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35BA" w14:textId="1DBA5056" w:rsidR="00EE1C2A" w:rsidRPr="00A6417B" w:rsidRDefault="00EE1C2A" w:rsidP="00F61231">
      <w:pPr>
        <w:pStyle w:val="p1"/>
        <w:jc w:val="center"/>
        <w:rPr>
          <w:rFonts w:asciiTheme="majorBidi" w:hAnsiTheme="majorBidi" w:cstheme="majorBidi"/>
          <w:b/>
          <w:bCs/>
          <w:sz w:val="24"/>
          <w:szCs w:val="24"/>
        </w:rPr>
      </w:pPr>
      <w:r w:rsidRPr="00A6417B">
        <w:rPr>
          <w:rFonts w:asciiTheme="majorBidi" w:hAnsiTheme="majorBidi" w:cstheme="majorBidi"/>
          <w:b/>
          <w:bCs/>
          <w:sz w:val="24"/>
          <w:szCs w:val="24"/>
        </w:rPr>
        <w:t>Supplementa</w:t>
      </w:r>
      <w:r w:rsidR="00F61231">
        <w:rPr>
          <w:rFonts w:asciiTheme="majorBidi" w:hAnsiTheme="majorBidi" w:cstheme="majorBidi"/>
          <w:b/>
          <w:bCs/>
          <w:sz w:val="24"/>
          <w:szCs w:val="24"/>
        </w:rPr>
        <w:t>ry Appendix</w:t>
      </w:r>
    </w:p>
    <w:p w14:paraId="0A61E620" w14:textId="77777777" w:rsidR="00EE1C2A" w:rsidRPr="00A6417B" w:rsidRDefault="00EE1C2A" w:rsidP="00EE1C2A">
      <w:pPr>
        <w:pStyle w:val="p1"/>
        <w:rPr>
          <w:rFonts w:asciiTheme="majorBidi" w:hAnsiTheme="majorBidi" w:cstheme="majorBidi"/>
          <w:sz w:val="24"/>
          <w:szCs w:val="24"/>
        </w:rPr>
      </w:pPr>
    </w:p>
    <w:p w14:paraId="522B17C6" w14:textId="5D3AD1C2" w:rsidR="00EE1C2A" w:rsidRPr="00A6417B" w:rsidRDefault="00EE1C2A" w:rsidP="0077591D">
      <w:pPr>
        <w:pStyle w:val="p2"/>
        <w:rPr>
          <w:rFonts w:asciiTheme="majorBidi" w:hAnsiTheme="majorBidi" w:cstheme="majorBidi"/>
          <w:sz w:val="24"/>
          <w:szCs w:val="24"/>
        </w:rPr>
      </w:pPr>
      <w:r w:rsidRPr="00A6417B">
        <w:rPr>
          <w:rFonts w:asciiTheme="majorBidi" w:hAnsiTheme="majorBidi" w:cstheme="majorBidi"/>
          <w:sz w:val="24"/>
          <w:szCs w:val="24"/>
        </w:rPr>
        <w:t xml:space="preserve">Tanvir A, </w:t>
      </w:r>
      <w:r w:rsidR="000168CA">
        <w:rPr>
          <w:rFonts w:asciiTheme="majorBidi" w:hAnsiTheme="majorBidi" w:cstheme="majorBidi"/>
          <w:sz w:val="24"/>
          <w:szCs w:val="24"/>
        </w:rPr>
        <w:t xml:space="preserve">Aziz </w:t>
      </w:r>
      <w:r w:rsidRPr="00A6417B">
        <w:rPr>
          <w:rFonts w:asciiTheme="majorBidi" w:hAnsiTheme="majorBidi" w:cstheme="majorBidi"/>
          <w:sz w:val="24"/>
          <w:szCs w:val="24"/>
        </w:rPr>
        <w:t>Rizk A, Wang W, et al. Effect of Blood Pressure Threshold on Adverse Outcomes in Patients with Acute Spinal Cord Injury: A Systematic Review</w:t>
      </w:r>
      <w:r w:rsidR="00D24F92">
        <w:rPr>
          <w:rFonts w:asciiTheme="majorBidi" w:hAnsiTheme="majorBidi" w:cstheme="majorBidi"/>
          <w:sz w:val="24"/>
          <w:szCs w:val="24"/>
        </w:rPr>
        <w:t xml:space="preserve"> </w:t>
      </w:r>
      <w:r w:rsidRPr="00A6417B">
        <w:rPr>
          <w:rFonts w:asciiTheme="majorBidi" w:hAnsiTheme="majorBidi" w:cstheme="majorBidi"/>
          <w:sz w:val="24"/>
          <w:szCs w:val="24"/>
        </w:rPr>
        <w:t>and Meta-Analysis.</w:t>
      </w:r>
    </w:p>
    <w:p w14:paraId="7DA8C64B" w14:textId="77777777" w:rsidR="00EE1C2A" w:rsidRPr="00A6417B" w:rsidRDefault="00EE1C2A" w:rsidP="00EE1C2A">
      <w:pPr>
        <w:pStyle w:val="p2"/>
        <w:rPr>
          <w:rFonts w:asciiTheme="majorBidi" w:hAnsiTheme="majorBidi" w:cstheme="majorBidi"/>
          <w:sz w:val="24"/>
          <w:szCs w:val="24"/>
        </w:rPr>
      </w:pPr>
    </w:p>
    <w:p w14:paraId="1FCABD57" w14:textId="7A006F30" w:rsidR="00EE1C2A" w:rsidRPr="00A6417B" w:rsidRDefault="00EE1C2A" w:rsidP="0077591D">
      <w:pPr>
        <w:pStyle w:val="p2"/>
        <w:rPr>
          <w:rFonts w:asciiTheme="majorBidi" w:hAnsiTheme="majorBidi" w:cstheme="majorBidi"/>
          <w:sz w:val="24"/>
          <w:szCs w:val="24"/>
        </w:rPr>
      </w:pPr>
      <w:hyperlink w:anchor="_eTable_1:_Search" w:history="1">
        <w:r w:rsidRPr="00A84021">
          <w:rPr>
            <w:rStyle w:val="Hyperlink"/>
            <w:rFonts w:asciiTheme="majorBidi" w:hAnsiTheme="majorBidi" w:cstheme="majorBidi"/>
            <w:b/>
            <w:bCs/>
            <w:sz w:val="24"/>
            <w:szCs w:val="24"/>
          </w:rPr>
          <w:t>eTable 1.</w:t>
        </w:r>
      </w:hyperlink>
      <w:r w:rsidRPr="00A6417B">
        <w:rPr>
          <w:rFonts w:asciiTheme="majorBidi" w:hAnsiTheme="majorBidi" w:cstheme="majorBidi"/>
          <w:sz w:val="24"/>
          <w:szCs w:val="24"/>
        </w:rPr>
        <w:t xml:space="preserve"> Search Strategy</w:t>
      </w:r>
    </w:p>
    <w:p w14:paraId="2CA4E164" w14:textId="77777777" w:rsidR="0077591D" w:rsidRPr="00554BA3" w:rsidRDefault="0077591D" w:rsidP="00EE1C2A">
      <w:pPr>
        <w:pStyle w:val="p2"/>
        <w:rPr>
          <w:rFonts w:asciiTheme="majorBidi" w:hAnsiTheme="majorBidi" w:cstheme="majorBidi"/>
          <w:sz w:val="20"/>
          <w:szCs w:val="20"/>
        </w:rPr>
      </w:pPr>
    </w:p>
    <w:p w14:paraId="3FCE6B67" w14:textId="5833FD02" w:rsidR="00EE1C2A" w:rsidRPr="00A6417B" w:rsidRDefault="00EE1C2A" w:rsidP="00EE1C2A">
      <w:pPr>
        <w:pStyle w:val="p2"/>
        <w:rPr>
          <w:rFonts w:asciiTheme="majorBidi" w:hAnsiTheme="majorBidi" w:cstheme="majorBidi"/>
          <w:sz w:val="24"/>
          <w:szCs w:val="24"/>
        </w:rPr>
      </w:pPr>
      <w:hyperlink w:anchor="_eTable_2:_Summary" w:history="1">
        <w:r w:rsidRPr="00D4352F">
          <w:rPr>
            <w:rStyle w:val="Hyperlink"/>
            <w:rFonts w:asciiTheme="majorBidi" w:hAnsiTheme="majorBidi" w:cstheme="majorBidi"/>
            <w:b/>
            <w:bCs/>
            <w:sz w:val="24"/>
            <w:szCs w:val="24"/>
          </w:rPr>
          <w:t xml:space="preserve">eTable </w:t>
        </w:r>
        <w:r w:rsidR="0077591D" w:rsidRPr="00D4352F">
          <w:rPr>
            <w:rStyle w:val="Hyperlink"/>
            <w:rFonts w:asciiTheme="majorBidi" w:hAnsiTheme="majorBidi" w:cstheme="majorBidi"/>
            <w:b/>
            <w:bCs/>
            <w:sz w:val="24"/>
            <w:szCs w:val="24"/>
          </w:rPr>
          <w:t>2</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w:t>
      </w:r>
      <w:r w:rsidR="0077591D" w:rsidRPr="00A6417B">
        <w:rPr>
          <w:rFonts w:asciiTheme="majorBidi" w:hAnsiTheme="majorBidi" w:cstheme="majorBidi"/>
          <w:sz w:val="24"/>
          <w:szCs w:val="24"/>
        </w:rPr>
        <w:t>Summary of Blood Pressure</w:t>
      </w:r>
      <w:r w:rsidRPr="00A6417B">
        <w:rPr>
          <w:rFonts w:asciiTheme="majorBidi" w:hAnsiTheme="majorBidi" w:cstheme="majorBidi"/>
          <w:sz w:val="24"/>
          <w:szCs w:val="24"/>
        </w:rPr>
        <w:t xml:space="preserve"> Management Strategies for Hypotension</w:t>
      </w:r>
    </w:p>
    <w:p w14:paraId="37B1A1E7" w14:textId="77777777" w:rsidR="0077591D" w:rsidRPr="00554BA3" w:rsidRDefault="0077591D" w:rsidP="00EE1C2A">
      <w:pPr>
        <w:pStyle w:val="p2"/>
        <w:rPr>
          <w:rFonts w:asciiTheme="majorBidi" w:hAnsiTheme="majorBidi" w:cstheme="majorBidi"/>
          <w:sz w:val="20"/>
          <w:szCs w:val="20"/>
        </w:rPr>
      </w:pPr>
    </w:p>
    <w:p w14:paraId="6CFB1C1E" w14:textId="4DE651EB" w:rsidR="00EE1C2A" w:rsidRPr="00A6417B" w:rsidRDefault="00EE1C2A" w:rsidP="00EE1C2A">
      <w:pPr>
        <w:pStyle w:val="p2"/>
        <w:rPr>
          <w:rFonts w:asciiTheme="majorBidi" w:hAnsiTheme="majorBidi" w:cstheme="majorBidi"/>
          <w:sz w:val="24"/>
          <w:szCs w:val="24"/>
        </w:rPr>
      </w:pPr>
      <w:hyperlink w:anchor="_eTable_3:_Adjusted" w:history="1">
        <w:r w:rsidRPr="00D4352F">
          <w:rPr>
            <w:rStyle w:val="Hyperlink"/>
            <w:rFonts w:asciiTheme="majorBidi" w:hAnsiTheme="majorBidi" w:cstheme="majorBidi"/>
            <w:b/>
            <w:bCs/>
            <w:sz w:val="24"/>
            <w:szCs w:val="24"/>
          </w:rPr>
          <w:t xml:space="preserve">eTable </w:t>
        </w:r>
        <w:r w:rsidR="0077591D" w:rsidRPr="00D4352F">
          <w:rPr>
            <w:rStyle w:val="Hyperlink"/>
            <w:rFonts w:asciiTheme="majorBidi" w:hAnsiTheme="majorBidi" w:cstheme="majorBidi"/>
            <w:b/>
            <w:bCs/>
            <w:sz w:val="24"/>
            <w:szCs w:val="24"/>
          </w:rPr>
          <w:t>3</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Adjusted Factors for Calculation of Adjusted Odds Ratios</w:t>
      </w:r>
    </w:p>
    <w:p w14:paraId="056EFC41" w14:textId="77777777" w:rsidR="0077591D" w:rsidRPr="00554BA3" w:rsidRDefault="0077591D" w:rsidP="00EE1C2A">
      <w:pPr>
        <w:pStyle w:val="p2"/>
        <w:rPr>
          <w:rFonts w:asciiTheme="majorBidi" w:hAnsiTheme="majorBidi" w:cstheme="majorBidi"/>
          <w:sz w:val="20"/>
          <w:szCs w:val="20"/>
        </w:rPr>
      </w:pPr>
    </w:p>
    <w:p w14:paraId="78729299" w14:textId="25ED1128" w:rsidR="00EE1C2A" w:rsidRPr="00A6417B" w:rsidRDefault="00EE1C2A" w:rsidP="00EE1C2A">
      <w:pPr>
        <w:pStyle w:val="p2"/>
        <w:rPr>
          <w:rFonts w:asciiTheme="majorBidi" w:hAnsiTheme="majorBidi" w:cstheme="majorBidi"/>
          <w:sz w:val="24"/>
          <w:szCs w:val="24"/>
        </w:rPr>
      </w:pPr>
      <w:hyperlink w:anchor="_eTable_4:_Quality" w:history="1">
        <w:r w:rsidRPr="00D4352F">
          <w:rPr>
            <w:rStyle w:val="Hyperlink"/>
            <w:rFonts w:asciiTheme="majorBidi" w:hAnsiTheme="majorBidi" w:cstheme="majorBidi"/>
            <w:b/>
            <w:bCs/>
            <w:sz w:val="24"/>
            <w:szCs w:val="24"/>
          </w:rPr>
          <w:t xml:space="preserve">eTable </w:t>
        </w:r>
        <w:r w:rsidR="001044CD" w:rsidRPr="00D4352F">
          <w:rPr>
            <w:rStyle w:val="Hyperlink"/>
            <w:rFonts w:asciiTheme="majorBidi" w:hAnsiTheme="majorBidi" w:cstheme="majorBidi"/>
            <w:b/>
            <w:bCs/>
            <w:sz w:val="24"/>
            <w:szCs w:val="24"/>
          </w:rPr>
          <w:t>4</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Quality Assessment Using Newcastle-Ottawa Scale for Cohort Studies</w:t>
      </w:r>
    </w:p>
    <w:p w14:paraId="45781191" w14:textId="77777777" w:rsidR="00FA7B31" w:rsidRPr="00554BA3" w:rsidRDefault="00FA7B31" w:rsidP="00EE1C2A">
      <w:pPr>
        <w:pStyle w:val="p2"/>
        <w:rPr>
          <w:rFonts w:asciiTheme="majorBidi" w:hAnsiTheme="majorBidi" w:cstheme="majorBidi"/>
          <w:sz w:val="20"/>
          <w:szCs w:val="20"/>
        </w:rPr>
      </w:pPr>
    </w:p>
    <w:p w14:paraId="74DFD4A0" w14:textId="04095C27" w:rsidR="00FA7B31" w:rsidRPr="00A6417B" w:rsidRDefault="00FA7B31" w:rsidP="00FA7B31">
      <w:pPr>
        <w:pStyle w:val="p2"/>
        <w:rPr>
          <w:rFonts w:asciiTheme="majorBidi" w:hAnsiTheme="majorBidi" w:cstheme="majorBidi"/>
          <w:sz w:val="24"/>
          <w:szCs w:val="24"/>
        </w:rPr>
      </w:pPr>
      <w:hyperlink w:anchor="_eTable_5:_Quality" w:history="1">
        <w:r w:rsidRPr="00D4352F">
          <w:rPr>
            <w:rStyle w:val="Hyperlink"/>
            <w:rFonts w:asciiTheme="majorBidi" w:hAnsiTheme="majorBidi" w:cstheme="majorBidi"/>
            <w:b/>
            <w:bCs/>
            <w:sz w:val="24"/>
            <w:szCs w:val="24"/>
          </w:rPr>
          <w:t>eTable 5.</w:t>
        </w:r>
      </w:hyperlink>
      <w:r w:rsidRPr="00A6417B">
        <w:rPr>
          <w:rFonts w:asciiTheme="majorBidi" w:hAnsiTheme="majorBidi" w:cstheme="majorBidi"/>
          <w:sz w:val="24"/>
          <w:szCs w:val="24"/>
        </w:rPr>
        <w:t xml:space="preserve"> Quality Assessment Using </w:t>
      </w:r>
      <w:r w:rsidR="008F41EA" w:rsidRPr="00A6417B">
        <w:rPr>
          <w:rFonts w:asciiTheme="majorBidi" w:hAnsiTheme="majorBidi" w:cstheme="majorBidi"/>
          <w:sz w:val="24"/>
          <w:szCs w:val="24"/>
        </w:rPr>
        <w:t xml:space="preserve">Cochrane Risk of Bias Assessment </w:t>
      </w:r>
      <w:r w:rsidRPr="00A6417B">
        <w:rPr>
          <w:rFonts w:asciiTheme="majorBidi" w:hAnsiTheme="majorBidi" w:cstheme="majorBidi"/>
          <w:sz w:val="24"/>
          <w:szCs w:val="24"/>
        </w:rPr>
        <w:t xml:space="preserve">for </w:t>
      </w:r>
      <w:r w:rsidR="008F41EA" w:rsidRPr="00A6417B">
        <w:rPr>
          <w:rFonts w:asciiTheme="majorBidi" w:hAnsiTheme="majorBidi" w:cstheme="majorBidi"/>
          <w:sz w:val="24"/>
          <w:szCs w:val="24"/>
        </w:rPr>
        <w:t>RCTs</w:t>
      </w:r>
    </w:p>
    <w:p w14:paraId="79051012" w14:textId="77777777" w:rsidR="0077591D" w:rsidRPr="00554BA3" w:rsidRDefault="0077591D" w:rsidP="00EE1C2A">
      <w:pPr>
        <w:pStyle w:val="p2"/>
        <w:rPr>
          <w:rFonts w:asciiTheme="majorBidi" w:hAnsiTheme="majorBidi" w:cstheme="majorBidi"/>
          <w:sz w:val="20"/>
          <w:szCs w:val="20"/>
        </w:rPr>
      </w:pPr>
    </w:p>
    <w:p w14:paraId="5EA3D41D" w14:textId="02157B07" w:rsidR="00EE1C2A" w:rsidRPr="00A6417B" w:rsidRDefault="00EE1C2A" w:rsidP="00EE1C2A">
      <w:pPr>
        <w:pStyle w:val="p2"/>
        <w:rPr>
          <w:rFonts w:asciiTheme="majorBidi" w:hAnsiTheme="majorBidi" w:cstheme="majorBidi"/>
          <w:sz w:val="24"/>
          <w:szCs w:val="24"/>
        </w:rPr>
      </w:pPr>
      <w:hyperlink w:anchor="_eTable_6:_Heterogeneity" w:history="1">
        <w:r w:rsidRPr="00D4352F">
          <w:rPr>
            <w:rStyle w:val="Hyperlink"/>
            <w:rFonts w:asciiTheme="majorBidi" w:hAnsiTheme="majorBidi" w:cstheme="majorBidi"/>
            <w:b/>
            <w:bCs/>
            <w:sz w:val="24"/>
            <w:szCs w:val="24"/>
          </w:rPr>
          <w:t xml:space="preserve">eTable </w:t>
        </w:r>
        <w:r w:rsidR="00FA7B31" w:rsidRPr="00D4352F">
          <w:rPr>
            <w:rStyle w:val="Hyperlink"/>
            <w:rFonts w:asciiTheme="majorBidi" w:hAnsiTheme="majorBidi" w:cstheme="majorBidi"/>
            <w:b/>
            <w:bCs/>
            <w:sz w:val="24"/>
            <w:szCs w:val="24"/>
          </w:rPr>
          <w:t>6</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Heterogeneity Analysis for Categorical Variables</w:t>
      </w:r>
    </w:p>
    <w:p w14:paraId="7540AE22" w14:textId="77777777" w:rsidR="0077591D" w:rsidRPr="00554BA3" w:rsidRDefault="0077591D" w:rsidP="00EE1C2A">
      <w:pPr>
        <w:pStyle w:val="p2"/>
        <w:rPr>
          <w:rFonts w:asciiTheme="majorBidi" w:hAnsiTheme="majorBidi" w:cstheme="majorBidi"/>
          <w:sz w:val="20"/>
          <w:szCs w:val="20"/>
        </w:rPr>
      </w:pPr>
    </w:p>
    <w:p w14:paraId="4E0D50AC" w14:textId="2E3BE43D" w:rsidR="00EE1C2A" w:rsidRPr="00A6417B" w:rsidRDefault="00EE1C2A" w:rsidP="00EE1C2A">
      <w:pPr>
        <w:pStyle w:val="p2"/>
        <w:rPr>
          <w:rFonts w:asciiTheme="majorBidi" w:hAnsiTheme="majorBidi" w:cstheme="majorBidi"/>
          <w:sz w:val="24"/>
          <w:szCs w:val="24"/>
        </w:rPr>
      </w:pPr>
      <w:hyperlink w:anchor="_eTable_7:_Leave" w:history="1">
        <w:r w:rsidRPr="00D4352F">
          <w:rPr>
            <w:rStyle w:val="Hyperlink"/>
            <w:rFonts w:asciiTheme="majorBidi" w:hAnsiTheme="majorBidi" w:cstheme="majorBidi"/>
            <w:b/>
            <w:bCs/>
            <w:sz w:val="24"/>
            <w:szCs w:val="24"/>
          </w:rPr>
          <w:t xml:space="preserve">eTable </w:t>
        </w:r>
        <w:r w:rsidR="00FA7B31" w:rsidRPr="00D4352F">
          <w:rPr>
            <w:rStyle w:val="Hyperlink"/>
            <w:rFonts w:asciiTheme="majorBidi" w:hAnsiTheme="majorBidi" w:cstheme="majorBidi"/>
            <w:b/>
            <w:bCs/>
            <w:sz w:val="24"/>
            <w:szCs w:val="24"/>
          </w:rPr>
          <w:t>7</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Leave-One-Out Analysis for Studies Reporting </w:t>
      </w:r>
      <w:r w:rsidR="00222897" w:rsidRPr="00A6417B">
        <w:rPr>
          <w:rFonts w:asciiTheme="majorBidi" w:hAnsiTheme="majorBidi" w:cstheme="majorBidi"/>
          <w:sz w:val="24"/>
          <w:szCs w:val="24"/>
        </w:rPr>
        <w:t>Crude</w:t>
      </w:r>
      <w:r w:rsidRPr="00A6417B">
        <w:rPr>
          <w:rFonts w:asciiTheme="majorBidi" w:hAnsiTheme="majorBidi" w:cstheme="majorBidi"/>
          <w:sz w:val="24"/>
          <w:szCs w:val="24"/>
        </w:rPr>
        <w:t xml:space="preserve"> OR</w:t>
      </w:r>
    </w:p>
    <w:p w14:paraId="41895A82" w14:textId="77777777" w:rsidR="0077591D" w:rsidRPr="00554BA3" w:rsidRDefault="0077591D" w:rsidP="00EE1C2A">
      <w:pPr>
        <w:pStyle w:val="p2"/>
        <w:rPr>
          <w:rFonts w:asciiTheme="majorBidi" w:hAnsiTheme="majorBidi" w:cstheme="majorBidi"/>
          <w:sz w:val="20"/>
          <w:szCs w:val="20"/>
        </w:rPr>
      </w:pPr>
    </w:p>
    <w:p w14:paraId="6FDCC527" w14:textId="56F90999" w:rsidR="00EE1C2A" w:rsidRDefault="00EE1C2A" w:rsidP="00EE1C2A">
      <w:pPr>
        <w:pStyle w:val="p2"/>
        <w:rPr>
          <w:rFonts w:asciiTheme="majorBidi" w:hAnsiTheme="majorBidi" w:cstheme="majorBidi"/>
          <w:sz w:val="24"/>
          <w:szCs w:val="24"/>
        </w:rPr>
      </w:pPr>
      <w:hyperlink w:anchor="_eTable_8:_Leave" w:history="1">
        <w:r w:rsidRPr="00D4352F">
          <w:rPr>
            <w:rStyle w:val="Hyperlink"/>
            <w:rFonts w:asciiTheme="majorBidi" w:hAnsiTheme="majorBidi" w:cstheme="majorBidi"/>
            <w:b/>
            <w:bCs/>
            <w:sz w:val="24"/>
            <w:szCs w:val="24"/>
          </w:rPr>
          <w:t xml:space="preserve">eTable </w:t>
        </w:r>
        <w:r w:rsidR="00FA7B31" w:rsidRPr="00D4352F">
          <w:rPr>
            <w:rStyle w:val="Hyperlink"/>
            <w:rFonts w:asciiTheme="majorBidi" w:hAnsiTheme="majorBidi" w:cstheme="majorBidi"/>
            <w:b/>
            <w:bCs/>
            <w:sz w:val="24"/>
            <w:szCs w:val="24"/>
          </w:rPr>
          <w:t>8</w:t>
        </w:r>
        <w:r w:rsidRPr="00D4352F">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Leave-One-Out Analysis for Studies Reporting </w:t>
      </w:r>
      <w:r w:rsidR="00222897" w:rsidRPr="00A6417B">
        <w:rPr>
          <w:rFonts w:asciiTheme="majorBidi" w:hAnsiTheme="majorBidi" w:cstheme="majorBidi"/>
          <w:sz w:val="24"/>
          <w:szCs w:val="24"/>
        </w:rPr>
        <w:t xml:space="preserve">Adjusted </w:t>
      </w:r>
      <w:r w:rsidRPr="00A6417B">
        <w:rPr>
          <w:rFonts w:asciiTheme="majorBidi" w:hAnsiTheme="majorBidi" w:cstheme="majorBidi"/>
          <w:sz w:val="24"/>
          <w:szCs w:val="24"/>
        </w:rPr>
        <w:t>OR</w:t>
      </w:r>
    </w:p>
    <w:p w14:paraId="6647F0B5" w14:textId="77777777" w:rsidR="00F61231" w:rsidRPr="00554BA3" w:rsidRDefault="00F61231" w:rsidP="00EE1C2A">
      <w:pPr>
        <w:pStyle w:val="p2"/>
        <w:rPr>
          <w:rFonts w:asciiTheme="majorBidi" w:hAnsiTheme="majorBidi" w:cstheme="majorBidi"/>
          <w:sz w:val="20"/>
          <w:szCs w:val="20"/>
        </w:rPr>
      </w:pPr>
    </w:p>
    <w:p w14:paraId="663B707F" w14:textId="15D609F3" w:rsidR="00F61231" w:rsidRDefault="00F61231" w:rsidP="00EE1C2A">
      <w:pPr>
        <w:pStyle w:val="p2"/>
        <w:rPr>
          <w:rFonts w:asciiTheme="majorBidi" w:hAnsiTheme="majorBidi" w:cstheme="majorBidi"/>
          <w:sz w:val="24"/>
          <w:szCs w:val="24"/>
        </w:rPr>
      </w:pPr>
      <w:hyperlink w:anchor="_eTable_9._Reasons" w:history="1">
        <w:r w:rsidRPr="00D4352F">
          <w:rPr>
            <w:rStyle w:val="Hyperlink"/>
            <w:rFonts w:asciiTheme="majorBidi" w:hAnsiTheme="majorBidi" w:cstheme="majorBidi"/>
            <w:b/>
            <w:bCs/>
            <w:sz w:val="24"/>
            <w:szCs w:val="24"/>
          </w:rPr>
          <w:t>eTable 9.</w:t>
        </w:r>
      </w:hyperlink>
      <w:r>
        <w:rPr>
          <w:rFonts w:asciiTheme="majorBidi" w:hAnsiTheme="majorBidi" w:cstheme="majorBidi"/>
          <w:sz w:val="24"/>
          <w:szCs w:val="24"/>
        </w:rPr>
        <w:t xml:space="preserve"> Reasons for Full-Text Exclusion</w:t>
      </w:r>
    </w:p>
    <w:p w14:paraId="1B778E6C" w14:textId="77777777" w:rsidR="000E1008" w:rsidRPr="00554BA3" w:rsidRDefault="000E1008" w:rsidP="00EE1C2A">
      <w:pPr>
        <w:pStyle w:val="p2"/>
        <w:rPr>
          <w:rFonts w:asciiTheme="majorBidi" w:hAnsiTheme="majorBidi" w:cstheme="majorBidi"/>
          <w:sz w:val="20"/>
          <w:szCs w:val="20"/>
        </w:rPr>
      </w:pPr>
    </w:p>
    <w:p w14:paraId="080B8B95" w14:textId="2C218E1E" w:rsidR="000E1008" w:rsidRDefault="000E1008" w:rsidP="00EE1C2A">
      <w:pPr>
        <w:pStyle w:val="p2"/>
        <w:rPr>
          <w:rFonts w:asciiTheme="majorBidi" w:hAnsiTheme="majorBidi" w:cstheme="majorBidi"/>
          <w:sz w:val="24"/>
          <w:szCs w:val="24"/>
        </w:rPr>
      </w:pPr>
      <w:hyperlink w:anchor="_eTable_10._GRADE" w:history="1">
        <w:r w:rsidRPr="000E1008">
          <w:rPr>
            <w:rStyle w:val="Hyperlink"/>
            <w:rFonts w:asciiTheme="majorBidi" w:hAnsiTheme="majorBidi" w:cstheme="majorBidi"/>
            <w:b/>
            <w:bCs/>
            <w:sz w:val="24"/>
            <w:szCs w:val="24"/>
          </w:rPr>
          <w:t>eTable 10.</w:t>
        </w:r>
      </w:hyperlink>
      <w:r>
        <w:rPr>
          <w:rFonts w:asciiTheme="majorBidi" w:hAnsiTheme="majorBidi" w:cstheme="majorBidi"/>
          <w:sz w:val="24"/>
          <w:szCs w:val="24"/>
        </w:rPr>
        <w:t xml:space="preserve"> GRADE classifications</w:t>
      </w:r>
    </w:p>
    <w:p w14:paraId="5FAF9570" w14:textId="77777777" w:rsidR="00B82D60" w:rsidRPr="004667F5" w:rsidRDefault="00B82D60" w:rsidP="00EE1C2A">
      <w:pPr>
        <w:pStyle w:val="p2"/>
        <w:rPr>
          <w:rFonts w:asciiTheme="majorBidi" w:hAnsiTheme="majorBidi" w:cstheme="majorBidi"/>
          <w:sz w:val="20"/>
          <w:szCs w:val="20"/>
        </w:rPr>
      </w:pPr>
    </w:p>
    <w:p w14:paraId="47C2643B" w14:textId="0AAF344A" w:rsidR="00B82D60" w:rsidRDefault="00B82D60" w:rsidP="00EE1C2A">
      <w:pPr>
        <w:pStyle w:val="p2"/>
        <w:rPr>
          <w:rFonts w:asciiTheme="majorBidi" w:hAnsiTheme="majorBidi" w:cstheme="majorBidi"/>
          <w:sz w:val="24"/>
          <w:szCs w:val="24"/>
        </w:rPr>
      </w:pPr>
      <w:hyperlink w:anchor="_eTable_11._PRISMA" w:history="1">
        <w:r w:rsidRPr="001A6A73">
          <w:rPr>
            <w:rStyle w:val="Hyperlink"/>
            <w:rFonts w:asciiTheme="majorBidi" w:hAnsiTheme="majorBidi" w:cstheme="majorBidi"/>
            <w:b/>
            <w:bCs/>
            <w:sz w:val="24"/>
            <w:szCs w:val="24"/>
          </w:rPr>
          <w:t>eTable 11</w:t>
        </w:r>
      </w:hyperlink>
      <w:r w:rsidR="00C34E66" w:rsidRPr="001A6A73">
        <w:rPr>
          <w:rFonts w:asciiTheme="majorBidi" w:hAnsiTheme="majorBidi" w:cstheme="majorBidi"/>
          <w:b/>
          <w:bCs/>
          <w:sz w:val="24"/>
          <w:szCs w:val="24"/>
        </w:rPr>
        <w:t>.</w:t>
      </w:r>
      <w:r w:rsidR="00C34E66">
        <w:rPr>
          <w:rFonts w:asciiTheme="majorBidi" w:hAnsiTheme="majorBidi" w:cstheme="majorBidi"/>
          <w:sz w:val="24"/>
          <w:szCs w:val="24"/>
        </w:rPr>
        <w:t xml:space="preserve"> PRISMA Checklist</w:t>
      </w:r>
    </w:p>
    <w:p w14:paraId="4B617305" w14:textId="77777777" w:rsidR="00D428CF" w:rsidRPr="00554BA3" w:rsidRDefault="00D428CF" w:rsidP="00EE1C2A">
      <w:pPr>
        <w:pStyle w:val="p2"/>
        <w:rPr>
          <w:rFonts w:asciiTheme="majorBidi" w:hAnsiTheme="majorBidi" w:cstheme="majorBidi"/>
          <w:sz w:val="20"/>
          <w:szCs w:val="20"/>
        </w:rPr>
      </w:pPr>
    </w:p>
    <w:p w14:paraId="604B54D1" w14:textId="31F1FA69" w:rsidR="00D428CF" w:rsidRDefault="00D428CF" w:rsidP="00EE1C2A">
      <w:pPr>
        <w:pStyle w:val="p2"/>
        <w:rPr>
          <w:rFonts w:asciiTheme="majorBidi" w:hAnsiTheme="majorBidi" w:cstheme="majorBidi"/>
          <w:sz w:val="24"/>
          <w:szCs w:val="24"/>
        </w:rPr>
      </w:pPr>
      <w:hyperlink w:anchor="_eTable_12._MOOSE" w:history="1">
        <w:r w:rsidRPr="00E44703">
          <w:rPr>
            <w:rStyle w:val="Hyperlink"/>
            <w:rFonts w:asciiTheme="majorBidi" w:hAnsiTheme="majorBidi" w:cstheme="majorBidi"/>
            <w:b/>
            <w:bCs/>
            <w:sz w:val="24"/>
            <w:szCs w:val="24"/>
          </w:rPr>
          <w:t>eTable 1</w:t>
        </w:r>
        <w:r w:rsidR="00B82D60">
          <w:rPr>
            <w:rStyle w:val="Hyperlink"/>
            <w:rFonts w:asciiTheme="majorBidi" w:hAnsiTheme="majorBidi" w:cstheme="majorBidi"/>
            <w:b/>
            <w:bCs/>
            <w:sz w:val="24"/>
            <w:szCs w:val="24"/>
          </w:rPr>
          <w:t>2</w:t>
        </w:r>
        <w:r w:rsidRPr="00E44703">
          <w:rPr>
            <w:rStyle w:val="Hyperlink"/>
            <w:rFonts w:asciiTheme="majorBidi" w:hAnsiTheme="majorBidi" w:cstheme="majorBidi"/>
            <w:b/>
            <w:bCs/>
            <w:sz w:val="24"/>
            <w:szCs w:val="24"/>
          </w:rPr>
          <w:t>.</w:t>
        </w:r>
      </w:hyperlink>
      <w:r>
        <w:rPr>
          <w:rFonts w:asciiTheme="majorBidi" w:hAnsiTheme="majorBidi" w:cstheme="majorBidi"/>
          <w:sz w:val="24"/>
          <w:szCs w:val="24"/>
        </w:rPr>
        <w:t xml:space="preserve"> M</w:t>
      </w:r>
      <w:r w:rsidR="00561CBF">
        <w:rPr>
          <w:rFonts w:asciiTheme="majorBidi" w:hAnsiTheme="majorBidi" w:cstheme="majorBidi"/>
          <w:sz w:val="24"/>
          <w:szCs w:val="24"/>
        </w:rPr>
        <w:t>OOSE</w:t>
      </w:r>
      <w:r>
        <w:rPr>
          <w:rFonts w:asciiTheme="majorBidi" w:hAnsiTheme="majorBidi" w:cstheme="majorBidi"/>
          <w:sz w:val="24"/>
          <w:szCs w:val="24"/>
        </w:rPr>
        <w:t xml:space="preserve"> Checklist</w:t>
      </w:r>
    </w:p>
    <w:p w14:paraId="3B4ED25E" w14:textId="77777777" w:rsidR="00222897" w:rsidRPr="00554BA3" w:rsidRDefault="00222897" w:rsidP="00EE1C2A">
      <w:pPr>
        <w:pStyle w:val="p2"/>
        <w:rPr>
          <w:rFonts w:asciiTheme="majorBidi" w:hAnsiTheme="majorBidi" w:cstheme="majorBidi"/>
          <w:sz w:val="20"/>
          <w:szCs w:val="20"/>
        </w:rPr>
      </w:pPr>
    </w:p>
    <w:p w14:paraId="7929ACBE" w14:textId="1424EFE3" w:rsidR="0077591D" w:rsidRPr="00A6417B" w:rsidRDefault="00EE1C2A" w:rsidP="00B30F0A">
      <w:pPr>
        <w:pStyle w:val="p2"/>
        <w:rPr>
          <w:rFonts w:asciiTheme="majorBidi" w:hAnsiTheme="majorBidi" w:cstheme="majorBidi"/>
          <w:sz w:val="24"/>
          <w:szCs w:val="24"/>
        </w:rPr>
      </w:pPr>
      <w:hyperlink w:anchor="_eFigure_1:_Forest" w:history="1">
        <w:r w:rsidRPr="00D4352F">
          <w:rPr>
            <w:rStyle w:val="Hyperlink"/>
            <w:rFonts w:asciiTheme="majorBidi" w:hAnsiTheme="majorBidi" w:cstheme="majorBidi"/>
            <w:b/>
            <w:bCs/>
            <w:sz w:val="24"/>
            <w:szCs w:val="24"/>
          </w:rPr>
          <w:t>eFigure 1.</w:t>
        </w:r>
      </w:hyperlink>
      <w:r w:rsidRPr="00A6417B">
        <w:rPr>
          <w:rFonts w:asciiTheme="majorBidi" w:hAnsiTheme="majorBidi" w:cstheme="majorBidi"/>
          <w:sz w:val="24"/>
          <w:szCs w:val="24"/>
        </w:rPr>
        <w:t xml:space="preserve"> </w:t>
      </w:r>
      <w:r w:rsidR="00B30F0A" w:rsidRPr="00A6417B">
        <w:rPr>
          <w:rFonts w:asciiTheme="majorBidi" w:hAnsiTheme="majorBidi" w:cstheme="majorBidi"/>
          <w:sz w:val="24"/>
          <w:szCs w:val="24"/>
        </w:rPr>
        <w:t>Forest plot showing crude association of hypotension on adverse functional outcome in patients with spinal cord injury</w:t>
      </w:r>
    </w:p>
    <w:p w14:paraId="154545E2" w14:textId="77777777" w:rsidR="00B30F0A" w:rsidRPr="00554BA3" w:rsidRDefault="00B30F0A" w:rsidP="00B30F0A">
      <w:pPr>
        <w:pStyle w:val="p2"/>
        <w:rPr>
          <w:rFonts w:asciiTheme="majorBidi" w:hAnsiTheme="majorBidi" w:cstheme="majorBidi"/>
          <w:sz w:val="20"/>
          <w:szCs w:val="20"/>
        </w:rPr>
      </w:pPr>
    </w:p>
    <w:p w14:paraId="582182A6" w14:textId="42980559" w:rsidR="0077591D" w:rsidRPr="00A6417B" w:rsidRDefault="00EE1C2A" w:rsidP="00B30F0A">
      <w:pPr>
        <w:pStyle w:val="p2"/>
        <w:rPr>
          <w:rFonts w:asciiTheme="majorBidi" w:hAnsiTheme="majorBidi" w:cstheme="majorBidi"/>
          <w:sz w:val="24"/>
          <w:szCs w:val="24"/>
        </w:rPr>
      </w:pPr>
      <w:hyperlink w:anchor="_eFigure_2:_Forest" w:history="1">
        <w:r w:rsidRPr="00D4352F">
          <w:rPr>
            <w:rStyle w:val="Hyperlink"/>
            <w:rFonts w:asciiTheme="majorBidi" w:hAnsiTheme="majorBidi" w:cstheme="majorBidi"/>
            <w:b/>
            <w:bCs/>
            <w:sz w:val="24"/>
            <w:szCs w:val="24"/>
          </w:rPr>
          <w:t>eFigure 2.</w:t>
        </w:r>
      </w:hyperlink>
      <w:r w:rsidRPr="00A6417B">
        <w:rPr>
          <w:rFonts w:asciiTheme="majorBidi" w:hAnsiTheme="majorBidi" w:cstheme="majorBidi"/>
          <w:sz w:val="24"/>
          <w:szCs w:val="24"/>
        </w:rPr>
        <w:t xml:space="preserve"> </w:t>
      </w:r>
      <w:r w:rsidR="00B30F0A" w:rsidRPr="00A6417B">
        <w:rPr>
          <w:rFonts w:asciiTheme="majorBidi" w:hAnsiTheme="majorBidi" w:cstheme="majorBidi"/>
          <w:sz w:val="24"/>
          <w:szCs w:val="24"/>
        </w:rPr>
        <w:t>Forest plot showing subgroup analysis by blood pressure type</w:t>
      </w:r>
    </w:p>
    <w:p w14:paraId="4A9FE566" w14:textId="77777777" w:rsidR="00B30F0A" w:rsidRPr="00554BA3" w:rsidRDefault="00B30F0A" w:rsidP="00B30F0A">
      <w:pPr>
        <w:pStyle w:val="p2"/>
        <w:rPr>
          <w:rFonts w:asciiTheme="majorBidi" w:hAnsiTheme="majorBidi" w:cstheme="majorBidi"/>
          <w:sz w:val="20"/>
          <w:szCs w:val="20"/>
        </w:rPr>
      </w:pPr>
    </w:p>
    <w:p w14:paraId="18FA09D7" w14:textId="2CBD527E" w:rsidR="00EE1C2A" w:rsidRPr="00A6417B" w:rsidRDefault="00EE1C2A" w:rsidP="00B30F0A">
      <w:pPr>
        <w:pStyle w:val="p2"/>
        <w:rPr>
          <w:rFonts w:asciiTheme="majorBidi" w:hAnsiTheme="majorBidi" w:cstheme="majorBidi"/>
          <w:sz w:val="24"/>
          <w:szCs w:val="24"/>
        </w:rPr>
      </w:pPr>
      <w:hyperlink w:anchor="_eFigure_3:_Forest" w:history="1">
        <w:r w:rsidRPr="00D4352F">
          <w:rPr>
            <w:rStyle w:val="Hyperlink"/>
            <w:rFonts w:asciiTheme="majorBidi" w:hAnsiTheme="majorBidi" w:cstheme="majorBidi"/>
            <w:b/>
            <w:bCs/>
            <w:sz w:val="24"/>
            <w:szCs w:val="24"/>
          </w:rPr>
          <w:t>eFigure 3.</w:t>
        </w:r>
      </w:hyperlink>
      <w:r w:rsidRPr="00A6417B">
        <w:rPr>
          <w:rFonts w:asciiTheme="majorBidi" w:hAnsiTheme="majorBidi" w:cstheme="majorBidi"/>
          <w:sz w:val="24"/>
          <w:szCs w:val="24"/>
        </w:rPr>
        <w:t xml:space="preserve"> </w:t>
      </w:r>
      <w:r w:rsidR="00B30F0A" w:rsidRPr="00A6417B">
        <w:rPr>
          <w:rFonts w:asciiTheme="majorBidi" w:hAnsiTheme="majorBidi" w:cstheme="majorBidi"/>
          <w:sz w:val="24"/>
          <w:szCs w:val="24"/>
        </w:rPr>
        <w:t>Forest plot showing subgroup analysis by mean arterial pressure threshold</w:t>
      </w:r>
    </w:p>
    <w:p w14:paraId="1560F9C3" w14:textId="77777777" w:rsidR="00B30F0A" w:rsidRPr="00554BA3" w:rsidRDefault="00B30F0A" w:rsidP="00B30F0A">
      <w:pPr>
        <w:pStyle w:val="p2"/>
        <w:rPr>
          <w:rFonts w:asciiTheme="majorBidi" w:hAnsiTheme="majorBidi" w:cstheme="majorBidi"/>
          <w:sz w:val="20"/>
          <w:szCs w:val="20"/>
        </w:rPr>
      </w:pPr>
    </w:p>
    <w:p w14:paraId="61CA79FD" w14:textId="570C9DBC" w:rsidR="001B49B3" w:rsidRPr="00A6417B" w:rsidRDefault="00B30F0A" w:rsidP="00B30F0A">
      <w:pPr>
        <w:pStyle w:val="p2"/>
        <w:rPr>
          <w:rFonts w:asciiTheme="majorBidi" w:hAnsiTheme="majorBidi" w:cstheme="majorBidi"/>
          <w:sz w:val="24"/>
          <w:szCs w:val="24"/>
        </w:rPr>
      </w:pPr>
      <w:hyperlink w:anchor="_eFigure_4:_Forest" w:history="1">
        <w:r w:rsidRPr="00D4352F">
          <w:rPr>
            <w:rStyle w:val="Hyperlink"/>
            <w:rFonts w:asciiTheme="majorBidi" w:hAnsiTheme="majorBidi" w:cstheme="majorBidi"/>
            <w:b/>
            <w:bCs/>
            <w:sz w:val="24"/>
            <w:szCs w:val="24"/>
          </w:rPr>
          <w:t>eFigure 4.</w:t>
        </w:r>
      </w:hyperlink>
      <w:r w:rsidRPr="00A6417B">
        <w:rPr>
          <w:rFonts w:asciiTheme="majorBidi" w:hAnsiTheme="majorBidi" w:cstheme="majorBidi"/>
          <w:sz w:val="24"/>
          <w:szCs w:val="24"/>
        </w:rPr>
        <w:t xml:space="preserve"> Forest plot showing subgroup analysis by </w:t>
      </w:r>
      <w:r w:rsidR="001B49B3" w:rsidRPr="00A6417B">
        <w:rPr>
          <w:rFonts w:asciiTheme="majorBidi" w:hAnsiTheme="majorBidi" w:cstheme="majorBidi"/>
          <w:sz w:val="24"/>
          <w:szCs w:val="24"/>
        </w:rPr>
        <w:t>ASIA grade injury</w:t>
      </w:r>
    </w:p>
    <w:p w14:paraId="2A5E9A53" w14:textId="77777777" w:rsidR="00B30F0A" w:rsidRPr="00554BA3" w:rsidRDefault="00B30F0A" w:rsidP="00B30F0A">
      <w:pPr>
        <w:pStyle w:val="p2"/>
        <w:rPr>
          <w:rFonts w:asciiTheme="majorBidi" w:hAnsiTheme="majorBidi" w:cstheme="majorBidi"/>
          <w:sz w:val="20"/>
          <w:szCs w:val="20"/>
        </w:rPr>
      </w:pPr>
    </w:p>
    <w:p w14:paraId="105445A0" w14:textId="7D531DEC" w:rsidR="00B30F0A" w:rsidRPr="00A6417B" w:rsidRDefault="00B30F0A" w:rsidP="00B30F0A">
      <w:pPr>
        <w:pStyle w:val="p2"/>
        <w:rPr>
          <w:rFonts w:asciiTheme="majorBidi" w:hAnsiTheme="majorBidi" w:cstheme="majorBidi"/>
          <w:sz w:val="24"/>
          <w:szCs w:val="24"/>
        </w:rPr>
      </w:pPr>
      <w:hyperlink w:anchor="_eFigure_5:_Forest" w:history="1">
        <w:r w:rsidRPr="00D4352F">
          <w:rPr>
            <w:rStyle w:val="Hyperlink"/>
            <w:rFonts w:asciiTheme="majorBidi" w:hAnsiTheme="majorBidi" w:cstheme="majorBidi"/>
            <w:b/>
            <w:bCs/>
            <w:sz w:val="24"/>
            <w:szCs w:val="24"/>
          </w:rPr>
          <w:t>eFigure 5.</w:t>
        </w:r>
      </w:hyperlink>
      <w:r w:rsidRPr="00A6417B">
        <w:rPr>
          <w:rFonts w:asciiTheme="majorBidi" w:hAnsiTheme="majorBidi" w:cstheme="majorBidi"/>
          <w:b/>
          <w:bCs/>
          <w:sz w:val="24"/>
          <w:szCs w:val="24"/>
        </w:rPr>
        <w:t xml:space="preserve"> </w:t>
      </w:r>
      <w:r w:rsidRPr="00A6417B">
        <w:rPr>
          <w:rFonts w:asciiTheme="majorBidi" w:hAnsiTheme="majorBidi" w:cstheme="majorBidi"/>
          <w:sz w:val="24"/>
          <w:szCs w:val="24"/>
        </w:rPr>
        <w:t>Forest plot showing subgroup analysis by spinal level</w:t>
      </w:r>
    </w:p>
    <w:p w14:paraId="3016E948" w14:textId="77777777" w:rsidR="00B30F0A" w:rsidRPr="00554BA3" w:rsidRDefault="00B30F0A" w:rsidP="00B30F0A">
      <w:pPr>
        <w:pStyle w:val="p2"/>
        <w:rPr>
          <w:rFonts w:asciiTheme="majorBidi" w:hAnsiTheme="majorBidi" w:cstheme="majorBidi"/>
          <w:sz w:val="20"/>
          <w:szCs w:val="20"/>
        </w:rPr>
      </w:pPr>
    </w:p>
    <w:p w14:paraId="4A301E49" w14:textId="2F2C691E" w:rsidR="00B5732F" w:rsidRPr="00A6417B" w:rsidRDefault="00B30F0A" w:rsidP="00B5732F">
      <w:pPr>
        <w:pStyle w:val="p2"/>
        <w:rPr>
          <w:rFonts w:asciiTheme="majorBidi" w:hAnsiTheme="majorBidi" w:cstheme="majorBidi"/>
          <w:sz w:val="24"/>
          <w:szCs w:val="24"/>
        </w:rPr>
      </w:pPr>
      <w:hyperlink w:anchor="_eFigure_6:_Forest" w:history="1">
        <w:r w:rsidRPr="00D4352F">
          <w:rPr>
            <w:rStyle w:val="Hyperlink"/>
            <w:rFonts w:asciiTheme="majorBidi" w:hAnsiTheme="majorBidi" w:cstheme="majorBidi"/>
            <w:b/>
            <w:bCs/>
            <w:sz w:val="24"/>
            <w:szCs w:val="24"/>
          </w:rPr>
          <w:t>eFigure 6.</w:t>
        </w:r>
      </w:hyperlink>
      <w:r w:rsidRPr="00A6417B">
        <w:rPr>
          <w:rFonts w:asciiTheme="majorBidi" w:hAnsiTheme="majorBidi" w:cstheme="majorBidi"/>
          <w:sz w:val="24"/>
          <w:szCs w:val="24"/>
        </w:rPr>
        <w:t xml:space="preserve"> Forest plot showing subgroup analysis by </w:t>
      </w:r>
      <w:r w:rsidR="00B5732F" w:rsidRPr="00A6417B">
        <w:rPr>
          <w:rFonts w:asciiTheme="majorBidi" w:hAnsiTheme="majorBidi" w:cstheme="majorBidi"/>
          <w:sz w:val="24"/>
          <w:szCs w:val="24"/>
        </w:rPr>
        <w:t>trauma type (isolated</w:t>
      </w:r>
      <w:r w:rsidR="008178E3" w:rsidRPr="00A6417B">
        <w:rPr>
          <w:rFonts w:asciiTheme="majorBidi" w:hAnsiTheme="majorBidi" w:cstheme="majorBidi"/>
          <w:sz w:val="24"/>
          <w:szCs w:val="24"/>
        </w:rPr>
        <w:t xml:space="preserve"> SCI only</w:t>
      </w:r>
      <w:r w:rsidR="00B5732F" w:rsidRPr="00A6417B">
        <w:rPr>
          <w:rFonts w:asciiTheme="majorBidi" w:hAnsiTheme="majorBidi" w:cstheme="majorBidi"/>
          <w:sz w:val="24"/>
          <w:szCs w:val="24"/>
        </w:rPr>
        <w:t xml:space="preserve"> </w:t>
      </w:r>
      <w:r w:rsidR="008178E3" w:rsidRPr="00A6417B">
        <w:rPr>
          <w:rFonts w:asciiTheme="majorBidi" w:hAnsiTheme="majorBidi" w:cstheme="majorBidi"/>
          <w:sz w:val="24"/>
          <w:szCs w:val="24"/>
        </w:rPr>
        <w:t>vs isolated and polytrauma)</w:t>
      </w:r>
    </w:p>
    <w:p w14:paraId="3E71E63C" w14:textId="77777777" w:rsidR="00F45B8A" w:rsidRPr="00554BA3" w:rsidRDefault="00F45B8A" w:rsidP="00B30F0A">
      <w:pPr>
        <w:pStyle w:val="p2"/>
        <w:rPr>
          <w:rFonts w:asciiTheme="majorBidi" w:hAnsiTheme="majorBidi" w:cstheme="majorBidi"/>
          <w:sz w:val="20"/>
          <w:szCs w:val="20"/>
        </w:rPr>
      </w:pPr>
    </w:p>
    <w:p w14:paraId="5D4CAA9F" w14:textId="30D31F99" w:rsidR="00B5732F" w:rsidRPr="00A6417B" w:rsidRDefault="00B5732F" w:rsidP="00B5732F">
      <w:pPr>
        <w:pStyle w:val="p2"/>
        <w:rPr>
          <w:rFonts w:asciiTheme="majorBidi" w:hAnsiTheme="majorBidi" w:cstheme="majorBidi"/>
          <w:sz w:val="24"/>
          <w:szCs w:val="24"/>
        </w:rPr>
      </w:pPr>
      <w:hyperlink w:anchor="_eFigure_7:_Forest" w:history="1">
        <w:r w:rsidRPr="00D4352F">
          <w:rPr>
            <w:rStyle w:val="Hyperlink"/>
            <w:rFonts w:asciiTheme="majorBidi" w:hAnsiTheme="majorBidi" w:cstheme="majorBidi"/>
            <w:b/>
            <w:bCs/>
            <w:sz w:val="24"/>
            <w:szCs w:val="24"/>
          </w:rPr>
          <w:t>eFigure 7.</w:t>
        </w:r>
      </w:hyperlink>
      <w:r w:rsidRPr="00A6417B">
        <w:rPr>
          <w:rFonts w:asciiTheme="majorBidi" w:hAnsiTheme="majorBidi" w:cstheme="majorBidi"/>
          <w:sz w:val="24"/>
          <w:szCs w:val="24"/>
        </w:rPr>
        <w:t xml:space="preserve"> Forest plot showing subgroup analysis by SCI etiology (traumatic vs non-traumatic)</w:t>
      </w:r>
    </w:p>
    <w:p w14:paraId="30E7A619" w14:textId="77777777" w:rsidR="00B5732F" w:rsidRPr="00554BA3" w:rsidRDefault="00B5732F" w:rsidP="00B5732F">
      <w:pPr>
        <w:pStyle w:val="p2"/>
        <w:rPr>
          <w:rFonts w:asciiTheme="majorBidi" w:hAnsiTheme="majorBidi" w:cstheme="majorBidi"/>
          <w:sz w:val="20"/>
          <w:szCs w:val="20"/>
        </w:rPr>
      </w:pPr>
    </w:p>
    <w:p w14:paraId="53057A35" w14:textId="1666EE5E" w:rsidR="00F45B8A" w:rsidRPr="00A6417B" w:rsidRDefault="00B5732F" w:rsidP="00B5732F">
      <w:pPr>
        <w:pStyle w:val="p2"/>
        <w:rPr>
          <w:rFonts w:asciiTheme="majorBidi" w:hAnsiTheme="majorBidi" w:cstheme="majorBidi"/>
          <w:sz w:val="24"/>
          <w:szCs w:val="24"/>
        </w:rPr>
      </w:pPr>
      <w:hyperlink w:anchor="_eFigure_8:_Forest" w:history="1">
        <w:r w:rsidRPr="00D4352F">
          <w:rPr>
            <w:rStyle w:val="Hyperlink"/>
            <w:rFonts w:asciiTheme="majorBidi" w:hAnsiTheme="majorBidi" w:cstheme="majorBidi"/>
            <w:b/>
            <w:bCs/>
            <w:sz w:val="24"/>
            <w:szCs w:val="24"/>
          </w:rPr>
          <w:t>eFigure 8.</w:t>
        </w:r>
      </w:hyperlink>
      <w:r w:rsidRPr="00A6417B">
        <w:rPr>
          <w:rFonts w:asciiTheme="majorBidi" w:hAnsiTheme="majorBidi" w:cstheme="majorBidi"/>
          <w:sz w:val="24"/>
          <w:szCs w:val="24"/>
        </w:rPr>
        <w:t xml:space="preserve"> Forest plot showing subgroup analysis by </w:t>
      </w:r>
      <w:r w:rsidR="00F45B8A" w:rsidRPr="00A6417B">
        <w:rPr>
          <w:rFonts w:asciiTheme="majorBidi" w:hAnsiTheme="majorBidi" w:cstheme="majorBidi"/>
          <w:sz w:val="24"/>
          <w:szCs w:val="24"/>
        </w:rPr>
        <w:t>functional outcome type</w:t>
      </w:r>
    </w:p>
    <w:p w14:paraId="027A7547" w14:textId="77777777" w:rsidR="0077591D" w:rsidRPr="00554BA3" w:rsidRDefault="0077591D" w:rsidP="00EE1C2A">
      <w:pPr>
        <w:pStyle w:val="p2"/>
        <w:rPr>
          <w:rFonts w:asciiTheme="majorBidi" w:hAnsiTheme="majorBidi" w:cstheme="majorBidi"/>
          <w:sz w:val="20"/>
          <w:szCs w:val="20"/>
        </w:rPr>
      </w:pPr>
    </w:p>
    <w:p w14:paraId="4B583C6B" w14:textId="06634679" w:rsidR="00EE1C2A" w:rsidRPr="00A6417B" w:rsidRDefault="00EE1C2A" w:rsidP="00EE1C2A">
      <w:pPr>
        <w:pStyle w:val="p2"/>
        <w:rPr>
          <w:rFonts w:asciiTheme="majorBidi" w:hAnsiTheme="majorBidi" w:cstheme="majorBidi"/>
          <w:sz w:val="24"/>
          <w:szCs w:val="24"/>
        </w:rPr>
      </w:pPr>
      <w:hyperlink w:anchor="_eFigure_9:_Funnel" w:history="1">
        <w:r w:rsidRPr="00546D31">
          <w:rPr>
            <w:rStyle w:val="Hyperlink"/>
            <w:rFonts w:asciiTheme="majorBidi" w:hAnsiTheme="majorBidi" w:cstheme="majorBidi"/>
            <w:b/>
            <w:bCs/>
            <w:sz w:val="24"/>
            <w:szCs w:val="24"/>
          </w:rPr>
          <w:t xml:space="preserve">eFigure </w:t>
        </w:r>
        <w:r w:rsidR="00B5732F" w:rsidRPr="00546D31">
          <w:rPr>
            <w:rStyle w:val="Hyperlink"/>
            <w:rFonts w:asciiTheme="majorBidi" w:hAnsiTheme="majorBidi" w:cstheme="majorBidi"/>
            <w:b/>
            <w:bCs/>
            <w:sz w:val="24"/>
            <w:szCs w:val="24"/>
          </w:rPr>
          <w:t>9</w:t>
        </w:r>
        <w:r w:rsidRPr="00546D31">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Funnel Plot for Publication Bias</w:t>
      </w:r>
    </w:p>
    <w:p w14:paraId="0C8D1D11" w14:textId="77777777" w:rsidR="0077591D" w:rsidRPr="00554BA3" w:rsidRDefault="0077591D" w:rsidP="00EE1C2A">
      <w:pPr>
        <w:pStyle w:val="p2"/>
        <w:rPr>
          <w:rFonts w:asciiTheme="majorBidi" w:hAnsiTheme="majorBidi" w:cstheme="majorBidi"/>
          <w:sz w:val="20"/>
          <w:szCs w:val="20"/>
        </w:rPr>
      </w:pPr>
    </w:p>
    <w:p w14:paraId="39A36CED" w14:textId="402B37BC" w:rsidR="00F35640" w:rsidRPr="00A6417B" w:rsidRDefault="00EE1C2A" w:rsidP="00225625">
      <w:pPr>
        <w:pStyle w:val="p2"/>
        <w:rPr>
          <w:rFonts w:asciiTheme="majorBidi" w:hAnsiTheme="majorBidi" w:cstheme="majorBidi"/>
          <w:sz w:val="24"/>
          <w:szCs w:val="24"/>
        </w:rPr>
      </w:pPr>
      <w:hyperlink w:anchor="_eFigure_10:_Galbraith" w:history="1">
        <w:r w:rsidRPr="00546D31">
          <w:rPr>
            <w:rStyle w:val="Hyperlink"/>
            <w:rFonts w:asciiTheme="majorBidi" w:hAnsiTheme="majorBidi" w:cstheme="majorBidi"/>
            <w:b/>
            <w:bCs/>
            <w:sz w:val="24"/>
            <w:szCs w:val="24"/>
          </w:rPr>
          <w:t xml:space="preserve">eFigure </w:t>
        </w:r>
        <w:r w:rsidR="00B5732F" w:rsidRPr="00546D31">
          <w:rPr>
            <w:rStyle w:val="Hyperlink"/>
            <w:rFonts w:asciiTheme="majorBidi" w:hAnsiTheme="majorBidi" w:cstheme="majorBidi"/>
            <w:b/>
            <w:bCs/>
            <w:sz w:val="24"/>
            <w:szCs w:val="24"/>
          </w:rPr>
          <w:t>10</w:t>
        </w:r>
        <w:r w:rsidRPr="00546D31">
          <w:rPr>
            <w:rStyle w:val="Hyperlink"/>
            <w:rFonts w:asciiTheme="majorBidi" w:hAnsiTheme="majorBidi" w:cstheme="majorBidi"/>
            <w:b/>
            <w:bCs/>
            <w:sz w:val="24"/>
            <w:szCs w:val="24"/>
          </w:rPr>
          <w:t>.</w:t>
        </w:r>
      </w:hyperlink>
      <w:r w:rsidRPr="00A6417B">
        <w:rPr>
          <w:rFonts w:asciiTheme="majorBidi" w:hAnsiTheme="majorBidi" w:cstheme="majorBidi"/>
          <w:sz w:val="24"/>
          <w:szCs w:val="24"/>
        </w:rPr>
        <w:t xml:space="preserve"> Galbraith Plot for Exhibiting Outliers</w:t>
      </w:r>
    </w:p>
    <w:p w14:paraId="52D44A61" w14:textId="77777777" w:rsidR="00EE1C2A" w:rsidRDefault="00EE1C2A" w:rsidP="00A84021">
      <w:pPr>
        <w:pStyle w:val="Heading3"/>
        <w:rPr>
          <w:rFonts w:eastAsia="Times New Roman"/>
        </w:rPr>
      </w:pPr>
      <w:bookmarkStart w:id="0" w:name="_eTable_1:_Search"/>
      <w:bookmarkEnd w:id="0"/>
      <w:r w:rsidRPr="00E44703">
        <w:rPr>
          <w:rFonts w:eastAsia="Times New Roman"/>
          <w:b/>
          <w:bCs/>
        </w:rPr>
        <w:lastRenderedPageBreak/>
        <w:t>eTable 1:</w:t>
      </w:r>
      <w:r w:rsidRPr="00EE1C2A">
        <w:rPr>
          <w:rFonts w:eastAsia="Times New Roman"/>
        </w:rPr>
        <w:t xml:space="preserve"> Search Strategy</w:t>
      </w:r>
    </w:p>
    <w:p w14:paraId="62F4D9CA" w14:textId="77777777" w:rsidR="00EE1C2A" w:rsidRPr="00EE1C2A" w:rsidRDefault="00EE1C2A" w:rsidP="00EE1C2A">
      <w:pPr>
        <w:spacing w:after="0" w:line="240" w:lineRule="auto"/>
        <w:rPr>
          <w:rFonts w:ascii="Times New Roman" w:eastAsia="Times New Roman" w:hAnsi="Times New Roman" w:cs="Times New Roman"/>
          <w:color w:val="000000"/>
          <w:kern w:val="0"/>
          <w14:ligatures w14:val="none"/>
        </w:rPr>
      </w:pPr>
    </w:p>
    <w:p w14:paraId="35363B56" w14:textId="77777777" w:rsidR="00EE1C2A" w:rsidRPr="00EE1C2A" w:rsidRDefault="00EE1C2A" w:rsidP="00EE1C2A">
      <w:pPr>
        <w:spacing w:after="0" w:line="240" w:lineRule="auto"/>
        <w:rPr>
          <w:rFonts w:ascii="Times New Roman" w:eastAsia="Times New Roman" w:hAnsi="Times New Roman" w:cs="Times New Roman"/>
          <w:color w:val="000000"/>
          <w:kern w:val="0"/>
          <w14:ligatures w14:val="none"/>
        </w:rPr>
      </w:pPr>
      <w:r w:rsidRPr="00EE1C2A">
        <w:rPr>
          <w:rFonts w:ascii="Times New Roman" w:eastAsia="Times New Roman" w:hAnsi="Times New Roman" w:cs="Times New Roman"/>
          <w:b/>
          <w:bCs/>
          <w:color w:val="000000"/>
          <w:kern w:val="0"/>
          <w14:ligatures w14:val="none"/>
        </w:rPr>
        <w:t>MEDLINE</w:t>
      </w:r>
    </w:p>
    <w:p w14:paraId="7C8F32BF" w14:textId="3BCBF344" w:rsidR="00EE1C2A" w:rsidRPr="00EE1C2A" w:rsidRDefault="00EE1C2A" w:rsidP="00EE1C2A">
      <w:pPr>
        <w:spacing w:after="0" w:line="240" w:lineRule="auto"/>
        <w:rPr>
          <w:rFonts w:ascii="Times New Roman" w:eastAsia="Times New Roman" w:hAnsi="Times New Roman" w:cs="Times New Roman"/>
          <w:color w:val="000000"/>
          <w:kern w:val="0"/>
          <w14:ligatures w14:val="none"/>
        </w:rPr>
      </w:pPr>
      <w:r w:rsidRPr="00EE1C2A">
        <w:rPr>
          <w:rFonts w:ascii="Times New Roman" w:eastAsia="Times New Roman" w:hAnsi="Times New Roman" w:cs="Times New Roman"/>
          <w:b/>
          <w:bCs/>
          <w:color w:val="000000"/>
          <w:kern w:val="0"/>
          <w14:ligatures w14:val="none"/>
        </w:rPr>
        <w:t xml:space="preserve">Ovid MEDLINE(R) 1946 to </w:t>
      </w:r>
      <w:r>
        <w:rPr>
          <w:rFonts w:ascii="Times New Roman" w:eastAsia="Times New Roman" w:hAnsi="Times New Roman" w:cs="Times New Roman"/>
          <w:b/>
          <w:bCs/>
          <w:color w:val="000000"/>
          <w:kern w:val="0"/>
          <w14:ligatures w14:val="none"/>
        </w:rPr>
        <w:t>May 30</w:t>
      </w:r>
      <w:r w:rsidRPr="00EE1C2A">
        <w:rPr>
          <w:rFonts w:ascii="Times New Roman" w:eastAsia="Times New Roman" w:hAnsi="Times New Roman" w:cs="Times New Roman"/>
          <w:b/>
          <w:bCs/>
          <w:color w:val="000000"/>
          <w:kern w:val="0"/>
          <w14:ligatures w14:val="none"/>
        </w:rPr>
        <w:t>, 2024</w:t>
      </w:r>
    </w:p>
    <w:p w14:paraId="30235791" w14:textId="77777777" w:rsidR="00EE1C2A" w:rsidRDefault="00EE1C2A" w:rsidP="00EE1C2A"/>
    <w:tbl>
      <w:tblPr>
        <w:tblStyle w:val="TableGrid"/>
        <w:tblW w:w="0" w:type="auto"/>
        <w:tblLook w:val="04A0" w:firstRow="1" w:lastRow="0" w:firstColumn="1" w:lastColumn="0" w:noHBand="0" w:noVBand="1"/>
      </w:tblPr>
      <w:tblGrid>
        <w:gridCol w:w="562"/>
        <w:gridCol w:w="8788"/>
      </w:tblGrid>
      <w:tr w:rsidR="00EE1C2A" w14:paraId="40DC2774" w14:textId="77777777" w:rsidTr="0077591D">
        <w:tc>
          <w:tcPr>
            <w:tcW w:w="562" w:type="dxa"/>
          </w:tcPr>
          <w:p w14:paraId="05ADA413" w14:textId="12CFE338" w:rsidR="00EE1C2A" w:rsidRDefault="00EE1C2A" w:rsidP="00EE1C2A">
            <w:r>
              <w:t>#</w:t>
            </w:r>
          </w:p>
        </w:tc>
        <w:tc>
          <w:tcPr>
            <w:tcW w:w="8788" w:type="dxa"/>
          </w:tcPr>
          <w:p w14:paraId="552AB8C4" w14:textId="77777777" w:rsidR="00EE1C2A" w:rsidRDefault="00EE1C2A" w:rsidP="00EE1C2A">
            <w:r>
              <w:t>Searches</w:t>
            </w:r>
          </w:p>
          <w:p w14:paraId="717C191B" w14:textId="5FF478A1" w:rsidR="00EE1C2A" w:rsidRDefault="00EE1C2A" w:rsidP="00EE1C2A"/>
        </w:tc>
      </w:tr>
      <w:tr w:rsidR="00EE1C2A" w14:paraId="77A693FC" w14:textId="77777777" w:rsidTr="0077591D">
        <w:tc>
          <w:tcPr>
            <w:tcW w:w="562" w:type="dxa"/>
          </w:tcPr>
          <w:p w14:paraId="58E276B7" w14:textId="62FF1C48" w:rsidR="00EE1C2A" w:rsidRDefault="00EE1C2A" w:rsidP="00EE1C2A">
            <w:r>
              <w:t>1</w:t>
            </w:r>
          </w:p>
        </w:tc>
        <w:tc>
          <w:tcPr>
            <w:tcW w:w="8788" w:type="dxa"/>
          </w:tcPr>
          <w:p w14:paraId="02F121B3" w14:textId="0BA838D1" w:rsidR="00EE1C2A" w:rsidRDefault="00EE1C2A" w:rsidP="00EE1C2A">
            <w:r>
              <w:t>exp Spinal Injuries/ or exp Spinal Cord Injuries/ or exp Spinal Diseases/ or exp Spinal Cord Diseases/ or exp Spinal Fusion/ or exp Diskectomy/ or exp Laminectomy/ or exp Laminoplasty/ or exp Whiplash Injuries/</w:t>
            </w:r>
          </w:p>
        </w:tc>
      </w:tr>
      <w:tr w:rsidR="00EE1C2A" w14:paraId="0B821A28" w14:textId="77777777" w:rsidTr="0077591D">
        <w:tc>
          <w:tcPr>
            <w:tcW w:w="562" w:type="dxa"/>
          </w:tcPr>
          <w:p w14:paraId="4C882116" w14:textId="6FECD144" w:rsidR="00EE1C2A" w:rsidRDefault="00EE1C2A" w:rsidP="00EE1C2A">
            <w:r>
              <w:t>2</w:t>
            </w:r>
          </w:p>
        </w:tc>
        <w:tc>
          <w:tcPr>
            <w:tcW w:w="8788" w:type="dxa"/>
          </w:tcPr>
          <w:p w14:paraId="1D6A2109" w14:textId="4E9AB6FD" w:rsidR="00EE1C2A" w:rsidRDefault="00EE1C2A" w:rsidP="00EE1C2A">
            <w:r>
              <w:t xml:space="preserve">((spine or spinal or vertebra* or </w:t>
            </w:r>
            <w:proofErr w:type="spellStart"/>
            <w:r>
              <w:t>intervertebra</w:t>
            </w:r>
            <w:proofErr w:type="spellEnd"/>
            <w:r>
              <w:t xml:space="preserve">*) adj3 (tumor* or tumour* or </w:t>
            </w:r>
            <w:proofErr w:type="spellStart"/>
            <w:r>
              <w:t>neoplas</w:t>
            </w:r>
            <w:proofErr w:type="spellEnd"/>
            <w:r>
              <w:t xml:space="preserve">* or cancer* or sarcoma* or </w:t>
            </w:r>
            <w:proofErr w:type="spellStart"/>
            <w:r>
              <w:t>malignanc</w:t>
            </w:r>
            <w:proofErr w:type="spellEnd"/>
            <w:r>
              <w:t xml:space="preserve">* or </w:t>
            </w:r>
            <w:proofErr w:type="spellStart"/>
            <w:r>
              <w:t>injur</w:t>
            </w:r>
            <w:proofErr w:type="spellEnd"/>
            <w:r>
              <w:t xml:space="preserve">* or compress* or </w:t>
            </w:r>
            <w:proofErr w:type="spellStart"/>
            <w:r>
              <w:t>myelopath</w:t>
            </w:r>
            <w:proofErr w:type="spellEnd"/>
            <w:r>
              <w:t xml:space="preserve">* or stenosis or stenoses or </w:t>
            </w:r>
            <w:proofErr w:type="spellStart"/>
            <w:r>
              <w:t>ischemi</w:t>
            </w:r>
            <w:proofErr w:type="spellEnd"/>
            <w:r>
              <w:t xml:space="preserve">* or </w:t>
            </w:r>
            <w:proofErr w:type="spellStart"/>
            <w:r>
              <w:t>ischaemi</w:t>
            </w:r>
            <w:proofErr w:type="spellEnd"/>
            <w:r>
              <w:t xml:space="preserve">* or </w:t>
            </w:r>
            <w:proofErr w:type="spellStart"/>
            <w:r>
              <w:t>surger</w:t>
            </w:r>
            <w:proofErr w:type="spellEnd"/>
            <w:r>
              <w:t xml:space="preserve">* or fusion* or trauma* or fractur* or disease* or disorder* or deform* or malform* or </w:t>
            </w:r>
            <w:proofErr w:type="spellStart"/>
            <w:r>
              <w:t>dislocat</w:t>
            </w:r>
            <w:proofErr w:type="spellEnd"/>
            <w:r>
              <w:t xml:space="preserve">* or </w:t>
            </w:r>
            <w:proofErr w:type="spellStart"/>
            <w:r>
              <w:t>patholog</w:t>
            </w:r>
            <w:proofErr w:type="spellEnd"/>
            <w:r>
              <w:t xml:space="preserve">* or </w:t>
            </w:r>
            <w:proofErr w:type="spellStart"/>
            <w:r>
              <w:t>inflam</w:t>
            </w:r>
            <w:proofErr w:type="spellEnd"/>
            <w:r>
              <w:t xml:space="preserve">* or </w:t>
            </w:r>
            <w:proofErr w:type="spellStart"/>
            <w:r>
              <w:t>myeliti</w:t>
            </w:r>
            <w:proofErr w:type="spellEnd"/>
            <w:r>
              <w:t xml:space="preserve">* or </w:t>
            </w:r>
            <w:proofErr w:type="spellStart"/>
            <w:r>
              <w:t>degenerat</w:t>
            </w:r>
            <w:proofErr w:type="spellEnd"/>
            <w:r>
              <w:t xml:space="preserve">* or </w:t>
            </w:r>
            <w:proofErr w:type="spellStart"/>
            <w:r>
              <w:t>laminectom</w:t>
            </w:r>
            <w:proofErr w:type="spellEnd"/>
            <w:r>
              <w:t xml:space="preserve">* or </w:t>
            </w:r>
            <w:proofErr w:type="spellStart"/>
            <w:r>
              <w:t>laminoplast</w:t>
            </w:r>
            <w:proofErr w:type="spellEnd"/>
            <w:r>
              <w:t>*)).</w:t>
            </w:r>
            <w:proofErr w:type="spellStart"/>
            <w:r>
              <w:t>ab,kf,ti</w:t>
            </w:r>
            <w:proofErr w:type="spellEnd"/>
            <w:r>
              <w:t>.</w:t>
            </w:r>
          </w:p>
        </w:tc>
      </w:tr>
      <w:tr w:rsidR="00EE1C2A" w14:paraId="760A40BC" w14:textId="77777777" w:rsidTr="0077591D">
        <w:tc>
          <w:tcPr>
            <w:tcW w:w="562" w:type="dxa"/>
          </w:tcPr>
          <w:p w14:paraId="193239BD" w14:textId="6B25191C" w:rsidR="00EE1C2A" w:rsidRDefault="00EE1C2A" w:rsidP="00EE1C2A">
            <w:r>
              <w:t>3</w:t>
            </w:r>
          </w:p>
        </w:tc>
        <w:tc>
          <w:tcPr>
            <w:tcW w:w="8788" w:type="dxa"/>
          </w:tcPr>
          <w:p w14:paraId="36DDCCE5" w14:textId="7612CDC0" w:rsidR="00EE1C2A" w:rsidRDefault="00EE1C2A" w:rsidP="00EE1C2A">
            <w:r>
              <w:t>("</w:t>
            </w:r>
            <w:proofErr w:type="spellStart"/>
            <w:r>
              <w:t>diskectom</w:t>
            </w:r>
            <w:proofErr w:type="spellEnd"/>
            <w:r>
              <w:t>*" or "</w:t>
            </w:r>
            <w:proofErr w:type="spellStart"/>
            <w:r>
              <w:t>discectom</w:t>
            </w:r>
            <w:proofErr w:type="spellEnd"/>
            <w:r>
              <w:t xml:space="preserve">* </w:t>
            </w:r>
            <w:proofErr w:type="spellStart"/>
            <w:r>
              <w:t>laminectom</w:t>
            </w:r>
            <w:proofErr w:type="spellEnd"/>
            <w:r>
              <w:t>* " or "</w:t>
            </w:r>
            <w:proofErr w:type="spellStart"/>
            <w:r>
              <w:t>laminoplast</w:t>
            </w:r>
            <w:proofErr w:type="spellEnd"/>
            <w:r>
              <w:t>* " or "</w:t>
            </w:r>
            <w:proofErr w:type="spellStart"/>
            <w:r>
              <w:t>myeliti</w:t>
            </w:r>
            <w:proofErr w:type="spellEnd"/>
            <w:r>
              <w:t>** " or "</w:t>
            </w:r>
            <w:proofErr w:type="spellStart"/>
            <w:r>
              <w:t>spondyliti</w:t>
            </w:r>
            <w:proofErr w:type="spellEnd"/>
            <w:r>
              <w:t>*" or "spondylosis" or "spondylolysis" or "</w:t>
            </w:r>
            <w:proofErr w:type="spellStart"/>
            <w:r>
              <w:t>spondylodesis</w:t>
            </w:r>
            <w:proofErr w:type="spellEnd"/>
            <w:r>
              <w:t>" or "spondylolisthesis" or "spondyloses" or "</w:t>
            </w:r>
            <w:proofErr w:type="spellStart"/>
            <w:r>
              <w:t>myelopath</w:t>
            </w:r>
            <w:proofErr w:type="spellEnd"/>
            <w:r>
              <w:t>*" or "syringomyelia"</w:t>
            </w:r>
            <w:proofErr w:type="gramStart"/>
            <w:r>
              <w:t>).</w:t>
            </w:r>
            <w:proofErr w:type="spellStart"/>
            <w:r>
              <w:t>ab</w:t>
            </w:r>
            <w:proofErr w:type="gramEnd"/>
            <w:r>
              <w:t>,</w:t>
            </w:r>
            <w:proofErr w:type="gramStart"/>
            <w:r>
              <w:t>kf,ti</w:t>
            </w:r>
            <w:proofErr w:type="spellEnd"/>
            <w:proofErr w:type="gramEnd"/>
            <w:r>
              <w:t>.</w:t>
            </w:r>
          </w:p>
        </w:tc>
      </w:tr>
      <w:tr w:rsidR="00EE1C2A" w14:paraId="026C8DBB" w14:textId="77777777" w:rsidTr="0077591D">
        <w:tc>
          <w:tcPr>
            <w:tcW w:w="562" w:type="dxa"/>
          </w:tcPr>
          <w:p w14:paraId="02625A72" w14:textId="0941274F" w:rsidR="00EE1C2A" w:rsidRDefault="00EE1C2A" w:rsidP="00EE1C2A">
            <w:r>
              <w:t>4</w:t>
            </w:r>
          </w:p>
        </w:tc>
        <w:tc>
          <w:tcPr>
            <w:tcW w:w="8788" w:type="dxa"/>
          </w:tcPr>
          <w:p w14:paraId="12347B58" w14:textId="04EB7F09" w:rsidR="00EE1C2A" w:rsidRDefault="00EE1C2A" w:rsidP="00EE1C2A">
            <w:r>
              <w:t>1 or 2 or 3</w:t>
            </w:r>
          </w:p>
        </w:tc>
      </w:tr>
      <w:tr w:rsidR="00EE1C2A" w14:paraId="2F547E7E" w14:textId="77777777" w:rsidTr="0077591D">
        <w:tc>
          <w:tcPr>
            <w:tcW w:w="562" w:type="dxa"/>
          </w:tcPr>
          <w:p w14:paraId="1985F03D" w14:textId="238DB6FA" w:rsidR="00EE1C2A" w:rsidRDefault="00EE1C2A" w:rsidP="00EE1C2A">
            <w:r>
              <w:t>5</w:t>
            </w:r>
          </w:p>
        </w:tc>
        <w:tc>
          <w:tcPr>
            <w:tcW w:w="8788" w:type="dxa"/>
          </w:tcPr>
          <w:p w14:paraId="425E1B92" w14:textId="2CD6D2AE" w:rsidR="00EE1C2A" w:rsidRDefault="00EE1C2A" w:rsidP="00EE1C2A">
            <w:r>
              <w:t>exp Hypotension/ or exp Blood Pressure/</w:t>
            </w:r>
          </w:p>
        </w:tc>
      </w:tr>
      <w:tr w:rsidR="00EE1C2A" w14:paraId="09AF162E" w14:textId="77777777" w:rsidTr="0077591D">
        <w:tc>
          <w:tcPr>
            <w:tcW w:w="562" w:type="dxa"/>
          </w:tcPr>
          <w:p w14:paraId="57856211" w14:textId="0EB14DEB" w:rsidR="00EE1C2A" w:rsidRDefault="00EE1C2A" w:rsidP="00EE1C2A">
            <w:r>
              <w:t>6</w:t>
            </w:r>
          </w:p>
        </w:tc>
        <w:tc>
          <w:tcPr>
            <w:tcW w:w="8788" w:type="dxa"/>
          </w:tcPr>
          <w:p w14:paraId="33100C28" w14:textId="2B0E5124" w:rsidR="00EE1C2A" w:rsidRDefault="00EE1C2A" w:rsidP="00EE1C2A">
            <w:r>
              <w:t>("</w:t>
            </w:r>
            <w:proofErr w:type="spellStart"/>
            <w:r>
              <w:t>hypotens</w:t>
            </w:r>
            <w:proofErr w:type="spellEnd"/>
            <w:r>
              <w:t>* " or "blood pressure* " or "systolic pressure* " or "arterial pressure* " or "spinal cord perfusion pressure* "</w:t>
            </w:r>
            <w:proofErr w:type="gramStart"/>
            <w:r>
              <w:t>).</w:t>
            </w:r>
            <w:proofErr w:type="spellStart"/>
            <w:r>
              <w:t>ab</w:t>
            </w:r>
            <w:proofErr w:type="gramEnd"/>
            <w:r>
              <w:t>,</w:t>
            </w:r>
            <w:proofErr w:type="gramStart"/>
            <w:r>
              <w:t>kf,ti</w:t>
            </w:r>
            <w:proofErr w:type="spellEnd"/>
            <w:proofErr w:type="gramEnd"/>
            <w:r>
              <w:t>.</w:t>
            </w:r>
          </w:p>
        </w:tc>
      </w:tr>
      <w:tr w:rsidR="00EE1C2A" w14:paraId="54AE37BD" w14:textId="77777777" w:rsidTr="0077591D">
        <w:tc>
          <w:tcPr>
            <w:tcW w:w="562" w:type="dxa"/>
          </w:tcPr>
          <w:p w14:paraId="1CF2864E" w14:textId="4306F395" w:rsidR="00EE1C2A" w:rsidRDefault="00EE1C2A" w:rsidP="00EE1C2A">
            <w:r>
              <w:t>7</w:t>
            </w:r>
          </w:p>
        </w:tc>
        <w:tc>
          <w:tcPr>
            <w:tcW w:w="8788" w:type="dxa"/>
          </w:tcPr>
          <w:p w14:paraId="1F171C87" w14:textId="032B6CA7" w:rsidR="00EE1C2A" w:rsidRDefault="00EE1C2A" w:rsidP="00EE1C2A">
            <w:r>
              <w:t>5 or 6</w:t>
            </w:r>
          </w:p>
        </w:tc>
      </w:tr>
      <w:tr w:rsidR="00EE1C2A" w14:paraId="40CD866D" w14:textId="77777777" w:rsidTr="0077591D">
        <w:tc>
          <w:tcPr>
            <w:tcW w:w="562" w:type="dxa"/>
          </w:tcPr>
          <w:p w14:paraId="42B78D24" w14:textId="20DF908F" w:rsidR="00EE1C2A" w:rsidRDefault="00EE1C2A" w:rsidP="00EE1C2A">
            <w:r>
              <w:t>8</w:t>
            </w:r>
          </w:p>
        </w:tc>
        <w:tc>
          <w:tcPr>
            <w:tcW w:w="8788" w:type="dxa"/>
          </w:tcPr>
          <w:p w14:paraId="16AE8914" w14:textId="0C3FDD35" w:rsidR="00EE1C2A" w:rsidRDefault="00EE1C2A" w:rsidP="00EE1C2A">
            <w:r>
              <w:t>4 and 7</w:t>
            </w:r>
          </w:p>
        </w:tc>
      </w:tr>
      <w:tr w:rsidR="00EE1C2A" w14:paraId="3FC46A0E" w14:textId="77777777" w:rsidTr="0077591D">
        <w:tc>
          <w:tcPr>
            <w:tcW w:w="562" w:type="dxa"/>
          </w:tcPr>
          <w:p w14:paraId="27AAEC59" w14:textId="3BB970D3" w:rsidR="00EE1C2A" w:rsidRDefault="00EE1C2A" w:rsidP="00EE1C2A">
            <w:r>
              <w:t>9</w:t>
            </w:r>
          </w:p>
        </w:tc>
        <w:tc>
          <w:tcPr>
            <w:tcW w:w="8788" w:type="dxa"/>
          </w:tcPr>
          <w:p w14:paraId="6339E99F" w14:textId="1686E44B" w:rsidR="00EE1C2A" w:rsidRDefault="00EE1C2A" w:rsidP="00EE1C2A">
            <w:r>
              <w:t xml:space="preserve">exp "review"/ or exp </w:t>
            </w:r>
            <w:proofErr w:type="spellStart"/>
            <w:proofErr w:type="gramStart"/>
            <w:r>
              <w:t>meta analysis</w:t>
            </w:r>
            <w:proofErr w:type="spellEnd"/>
            <w:proofErr w:type="gramEnd"/>
            <w:r>
              <w:t xml:space="preserve">/ or case report/ or editorial/ or letter/ or (case report or systematic review or </w:t>
            </w:r>
            <w:proofErr w:type="spellStart"/>
            <w:r>
              <w:t>metaanalys</w:t>
            </w:r>
            <w:proofErr w:type="spellEnd"/>
            <w:r>
              <w:t>* or meta-</w:t>
            </w:r>
            <w:proofErr w:type="spellStart"/>
            <w:r>
              <w:t>analys</w:t>
            </w:r>
            <w:proofErr w:type="spellEnd"/>
            <w:r>
              <w:t>* or letter or comment or editorial).</w:t>
            </w:r>
            <w:proofErr w:type="spellStart"/>
            <w:r>
              <w:t>ti</w:t>
            </w:r>
            <w:proofErr w:type="spellEnd"/>
            <w:r>
              <w:t>.</w:t>
            </w:r>
          </w:p>
        </w:tc>
      </w:tr>
      <w:tr w:rsidR="00EE1C2A" w14:paraId="4AC73813" w14:textId="77777777" w:rsidTr="0077591D">
        <w:tc>
          <w:tcPr>
            <w:tcW w:w="562" w:type="dxa"/>
          </w:tcPr>
          <w:p w14:paraId="6D256723" w14:textId="724BC554" w:rsidR="00EE1C2A" w:rsidRDefault="00EE1C2A" w:rsidP="00EE1C2A">
            <w:r>
              <w:t>10</w:t>
            </w:r>
          </w:p>
        </w:tc>
        <w:tc>
          <w:tcPr>
            <w:tcW w:w="8788" w:type="dxa"/>
          </w:tcPr>
          <w:p w14:paraId="4EF29191" w14:textId="1091650F" w:rsidR="00EE1C2A" w:rsidRDefault="00EE1C2A" w:rsidP="00EE1C2A">
            <w:r>
              <w:t>8 not 9</w:t>
            </w:r>
            <w:r>
              <w:tab/>
            </w:r>
          </w:p>
        </w:tc>
      </w:tr>
      <w:tr w:rsidR="00EE1C2A" w14:paraId="077D29A2" w14:textId="77777777" w:rsidTr="0077591D">
        <w:tc>
          <w:tcPr>
            <w:tcW w:w="562" w:type="dxa"/>
          </w:tcPr>
          <w:p w14:paraId="57BF06EB" w14:textId="667608BB" w:rsidR="00EE1C2A" w:rsidRDefault="00EE1C2A" w:rsidP="00EE1C2A">
            <w:r>
              <w:t>11</w:t>
            </w:r>
          </w:p>
        </w:tc>
        <w:tc>
          <w:tcPr>
            <w:tcW w:w="8788" w:type="dxa"/>
          </w:tcPr>
          <w:p w14:paraId="5679534A" w14:textId="71305B85" w:rsidR="00EE1C2A" w:rsidRDefault="00EE1C2A" w:rsidP="00EE1C2A">
            <w:r>
              <w:t>(exp child/ or pediatrics/ or exp infant/ or adolescent/) not adult/</w:t>
            </w:r>
            <w:r>
              <w:tab/>
            </w:r>
          </w:p>
        </w:tc>
      </w:tr>
      <w:tr w:rsidR="00EE1C2A" w14:paraId="03E11AAE" w14:textId="77777777" w:rsidTr="0077591D">
        <w:tc>
          <w:tcPr>
            <w:tcW w:w="562" w:type="dxa"/>
          </w:tcPr>
          <w:p w14:paraId="67B2E6F8" w14:textId="1E12AAA8" w:rsidR="00EE1C2A" w:rsidRDefault="00EE1C2A" w:rsidP="00EE1C2A">
            <w:r>
              <w:t>12</w:t>
            </w:r>
          </w:p>
        </w:tc>
        <w:tc>
          <w:tcPr>
            <w:tcW w:w="8788" w:type="dxa"/>
          </w:tcPr>
          <w:p w14:paraId="55539DFF" w14:textId="231B890E" w:rsidR="00EE1C2A" w:rsidRDefault="00EE1C2A" w:rsidP="00EE1C2A">
            <w:r>
              <w:t>10 not 11</w:t>
            </w:r>
          </w:p>
        </w:tc>
      </w:tr>
      <w:tr w:rsidR="00EE1C2A" w14:paraId="31CD0E4E" w14:textId="77777777" w:rsidTr="0077591D">
        <w:tc>
          <w:tcPr>
            <w:tcW w:w="562" w:type="dxa"/>
          </w:tcPr>
          <w:p w14:paraId="6DC92CEC" w14:textId="545CE397" w:rsidR="00EE1C2A" w:rsidRDefault="00EE1C2A" w:rsidP="00EE1C2A">
            <w:r>
              <w:t>13</w:t>
            </w:r>
          </w:p>
        </w:tc>
        <w:tc>
          <w:tcPr>
            <w:tcW w:w="8788" w:type="dxa"/>
          </w:tcPr>
          <w:p w14:paraId="59CD3DEA" w14:textId="3171DEBB" w:rsidR="00EE1C2A" w:rsidRDefault="00EE1C2A" w:rsidP="00EE1C2A">
            <w:r>
              <w:t>(exp animal/ or exp animal experiment/ or exp animal model/) not human/</w:t>
            </w:r>
          </w:p>
        </w:tc>
      </w:tr>
      <w:tr w:rsidR="00EE1C2A" w14:paraId="1A7BF7D6" w14:textId="77777777" w:rsidTr="0077591D">
        <w:tc>
          <w:tcPr>
            <w:tcW w:w="562" w:type="dxa"/>
          </w:tcPr>
          <w:p w14:paraId="22AA8713" w14:textId="6C7A7F7E" w:rsidR="00EE1C2A" w:rsidRDefault="00EE1C2A" w:rsidP="00EE1C2A">
            <w:r>
              <w:t>14</w:t>
            </w:r>
          </w:p>
        </w:tc>
        <w:tc>
          <w:tcPr>
            <w:tcW w:w="8788" w:type="dxa"/>
          </w:tcPr>
          <w:p w14:paraId="030CBB59" w14:textId="5338E541" w:rsidR="00EE1C2A" w:rsidRDefault="00EE1C2A" w:rsidP="00EE1C2A">
            <w:r>
              <w:t>12 not 13</w:t>
            </w:r>
          </w:p>
        </w:tc>
      </w:tr>
    </w:tbl>
    <w:p w14:paraId="00AEA3E0" w14:textId="77777777" w:rsidR="00EE1C2A" w:rsidRDefault="00EE1C2A" w:rsidP="00EE1C2A"/>
    <w:p w14:paraId="7DD7337A" w14:textId="77777777" w:rsidR="0077591D" w:rsidRDefault="0077591D" w:rsidP="00EE1C2A"/>
    <w:p w14:paraId="024DEE66" w14:textId="77777777" w:rsidR="00E11656" w:rsidRDefault="00E11656" w:rsidP="00EE1C2A"/>
    <w:p w14:paraId="52EF1A54" w14:textId="77777777" w:rsidR="0077591D" w:rsidRDefault="0077591D" w:rsidP="00EE1C2A"/>
    <w:p w14:paraId="46161583" w14:textId="77777777" w:rsidR="0077591D" w:rsidRDefault="0077591D" w:rsidP="00EE1C2A"/>
    <w:p w14:paraId="21A44E02" w14:textId="77777777" w:rsidR="0077591D" w:rsidRDefault="0077591D" w:rsidP="00EE1C2A"/>
    <w:p w14:paraId="7801E837" w14:textId="22A735E4" w:rsidR="0077591D" w:rsidRDefault="0077591D" w:rsidP="00D4352F">
      <w:pPr>
        <w:pStyle w:val="Heading3"/>
        <w:rPr>
          <w:rFonts w:eastAsia="Times New Roman"/>
        </w:rPr>
      </w:pPr>
      <w:bookmarkStart w:id="1" w:name="_eTable_2:_Summary"/>
      <w:bookmarkEnd w:id="1"/>
      <w:r w:rsidRPr="00E44703">
        <w:rPr>
          <w:rFonts w:eastAsia="Times New Roman"/>
          <w:b/>
          <w:bCs/>
        </w:rPr>
        <w:lastRenderedPageBreak/>
        <w:t>eTable 2:</w:t>
      </w:r>
      <w:r w:rsidRPr="0077591D">
        <w:rPr>
          <w:rFonts w:eastAsia="Times New Roman"/>
        </w:rPr>
        <w:t xml:space="preserve"> </w:t>
      </w:r>
      <w:r>
        <w:rPr>
          <w:rFonts w:eastAsia="Times New Roman"/>
        </w:rPr>
        <w:t>Summary of blood pressure</w:t>
      </w:r>
      <w:r w:rsidRPr="0077591D">
        <w:rPr>
          <w:rFonts w:eastAsia="Times New Roman"/>
        </w:rPr>
        <w:t xml:space="preserve"> management strategies for hypotension</w:t>
      </w:r>
    </w:p>
    <w:p w14:paraId="26A8B11A" w14:textId="77777777" w:rsidR="0077591D" w:rsidRDefault="0077591D" w:rsidP="0077591D">
      <w:pPr>
        <w:rPr>
          <w:rFonts w:asciiTheme="majorBidi" w:hAnsiTheme="majorBidi" w:cstheme="majorBidi"/>
        </w:rPr>
      </w:pPr>
    </w:p>
    <w:tbl>
      <w:tblPr>
        <w:tblStyle w:val="GridTable1Light"/>
        <w:tblpPr w:leftFromText="180" w:rightFromText="180" w:vertAnchor="text" w:tblpY="1"/>
        <w:tblOverlap w:val="never"/>
        <w:tblW w:w="9356" w:type="dxa"/>
        <w:tblLayout w:type="fixed"/>
        <w:tblLook w:val="04A0" w:firstRow="1" w:lastRow="0" w:firstColumn="1" w:lastColumn="0" w:noHBand="0" w:noVBand="1"/>
      </w:tblPr>
      <w:tblGrid>
        <w:gridCol w:w="1699"/>
        <w:gridCol w:w="922"/>
        <w:gridCol w:w="1065"/>
        <w:gridCol w:w="984"/>
        <w:gridCol w:w="1142"/>
        <w:gridCol w:w="680"/>
        <w:gridCol w:w="454"/>
        <w:gridCol w:w="2410"/>
      </w:tblGrid>
      <w:tr w:rsidR="0077591D" w:rsidRPr="0036237D" w14:paraId="0BB8F177" w14:textId="77777777" w:rsidTr="00775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9" w:type="dxa"/>
            <w:tcBorders>
              <w:top w:val="single" w:sz="12" w:space="0" w:color="000000" w:themeColor="text1"/>
              <w:left w:val="nil"/>
              <w:bottom w:val="nil"/>
              <w:right w:val="nil"/>
            </w:tcBorders>
          </w:tcPr>
          <w:p w14:paraId="309EF1E9" w14:textId="77777777" w:rsidR="0077591D" w:rsidRPr="009F2A56" w:rsidRDefault="0077591D" w:rsidP="0077591D">
            <w:pPr>
              <w:ind w:right="-310"/>
              <w:rPr>
                <w:rFonts w:asciiTheme="majorBidi" w:hAnsiTheme="majorBidi" w:cstheme="majorBidi"/>
                <w:sz w:val="15"/>
                <w:szCs w:val="15"/>
              </w:rPr>
            </w:pPr>
            <w:r w:rsidRPr="009F2A56">
              <w:rPr>
                <w:rFonts w:asciiTheme="majorBidi" w:hAnsiTheme="majorBidi" w:cstheme="majorBidi"/>
                <w:sz w:val="15"/>
                <w:szCs w:val="15"/>
              </w:rPr>
              <w:t>Study</w:t>
            </w:r>
          </w:p>
        </w:tc>
        <w:tc>
          <w:tcPr>
            <w:tcW w:w="922" w:type="dxa"/>
            <w:tcBorders>
              <w:top w:val="single" w:sz="12" w:space="0" w:color="000000" w:themeColor="text1"/>
              <w:left w:val="nil"/>
              <w:bottom w:val="nil"/>
              <w:right w:val="nil"/>
            </w:tcBorders>
          </w:tcPr>
          <w:p w14:paraId="5CB34BB6" w14:textId="77777777" w:rsidR="0077591D" w:rsidRPr="009F2A56" w:rsidRDefault="0077591D" w:rsidP="0077591D">
            <w:pPr>
              <w:ind w:right="-8"/>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9F2A56">
              <w:rPr>
                <w:rFonts w:asciiTheme="majorBidi" w:hAnsiTheme="majorBidi" w:cstheme="majorBidi"/>
                <w:sz w:val="15"/>
                <w:szCs w:val="15"/>
              </w:rPr>
              <w:t>Type of blood pressure</w:t>
            </w:r>
          </w:p>
        </w:tc>
        <w:tc>
          <w:tcPr>
            <w:tcW w:w="1065" w:type="dxa"/>
            <w:tcBorders>
              <w:top w:val="single" w:sz="12" w:space="0" w:color="000000" w:themeColor="text1"/>
              <w:left w:val="nil"/>
              <w:bottom w:val="nil"/>
              <w:right w:val="nil"/>
            </w:tcBorders>
          </w:tcPr>
          <w:p w14:paraId="656C7DAD" w14:textId="77777777" w:rsidR="0077591D" w:rsidRPr="009F2A56" w:rsidRDefault="0077591D" w:rsidP="0077591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9F2A56">
              <w:rPr>
                <w:rFonts w:asciiTheme="majorBidi" w:hAnsiTheme="majorBidi" w:cstheme="majorBidi"/>
                <w:sz w:val="15"/>
                <w:szCs w:val="15"/>
              </w:rPr>
              <w:t>Hypotension threshold</w:t>
            </w:r>
            <w:r>
              <w:rPr>
                <w:rFonts w:asciiTheme="majorBidi" w:hAnsiTheme="majorBidi" w:cstheme="majorBidi"/>
                <w:sz w:val="15"/>
                <w:szCs w:val="15"/>
              </w:rPr>
              <w:t xml:space="preserve"> (mmHg)</w:t>
            </w:r>
          </w:p>
        </w:tc>
        <w:tc>
          <w:tcPr>
            <w:tcW w:w="2126" w:type="dxa"/>
            <w:gridSpan w:val="2"/>
            <w:tcBorders>
              <w:top w:val="single" w:sz="12" w:space="0" w:color="000000" w:themeColor="text1"/>
              <w:left w:val="nil"/>
              <w:bottom w:val="nil"/>
              <w:right w:val="nil"/>
            </w:tcBorders>
          </w:tcPr>
          <w:p w14:paraId="0E1E39A8" w14:textId="77777777" w:rsidR="0077591D" w:rsidRDefault="0077591D" w:rsidP="0077591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5"/>
                <w:szCs w:val="15"/>
              </w:rPr>
            </w:pPr>
            <w:r>
              <w:rPr>
                <w:rFonts w:asciiTheme="majorBidi" w:hAnsiTheme="majorBidi" w:cstheme="majorBidi"/>
                <w:sz w:val="15"/>
                <w:szCs w:val="15"/>
              </w:rPr>
              <w:t>Vasopressors</w:t>
            </w:r>
          </w:p>
          <w:p w14:paraId="38969369" w14:textId="77777777" w:rsidR="0077591D" w:rsidRPr="009F2A56" w:rsidRDefault="0077591D" w:rsidP="0077591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used</w:t>
            </w:r>
          </w:p>
        </w:tc>
        <w:tc>
          <w:tcPr>
            <w:tcW w:w="1134" w:type="dxa"/>
            <w:gridSpan w:val="2"/>
            <w:tcBorders>
              <w:top w:val="single" w:sz="12" w:space="0" w:color="000000" w:themeColor="text1"/>
              <w:left w:val="nil"/>
              <w:bottom w:val="nil"/>
              <w:right w:val="nil"/>
            </w:tcBorders>
          </w:tcPr>
          <w:p w14:paraId="03A1F186" w14:textId="77777777" w:rsidR="0077591D" w:rsidRPr="009F2A56" w:rsidRDefault="0077591D" w:rsidP="0077591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Other BP treatments</w:t>
            </w:r>
          </w:p>
        </w:tc>
        <w:tc>
          <w:tcPr>
            <w:tcW w:w="2410" w:type="dxa"/>
            <w:tcBorders>
              <w:top w:val="single" w:sz="12" w:space="0" w:color="000000" w:themeColor="text1"/>
              <w:left w:val="nil"/>
              <w:bottom w:val="nil"/>
              <w:right w:val="nil"/>
            </w:tcBorders>
          </w:tcPr>
          <w:p w14:paraId="76BB5501" w14:textId="77777777" w:rsidR="0077591D" w:rsidRDefault="0077591D" w:rsidP="0077591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Complications related to treatment</w:t>
            </w:r>
          </w:p>
        </w:tc>
      </w:tr>
      <w:tr w:rsidR="0077591D" w:rsidRPr="0036237D" w14:paraId="6BE346FC"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single" w:sz="12" w:space="0" w:color="000000" w:themeColor="text1"/>
              <w:left w:val="nil"/>
              <w:bottom w:val="nil"/>
              <w:right w:val="nil"/>
            </w:tcBorders>
          </w:tcPr>
          <w:p w14:paraId="51141D7F" w14:textId="77777777" w:rsidR="0077591D" w:rsidRPr="0036237D" w:rsidRDefault="0077591D" w:rsidP="0077591D">
            <w:pPr>
              <w:ind w:right="-310"/>
              <w:rPr>
                <w:rFonts w:asciiTheme="majorBidi" w:hAnsiTheme="majorBidi" w:cstheme="majorBidi"/>
                <w:sz w:val="15"/>
                <w:szCs w:val="15"/>
              </w:rPr>
            </w:pPr>
            <w:r>
              <w:rPr>
                <w:rFonts w:asciiTheme="majorBidi" w:hAnsiTheme="majorBidi" w:cstheme="majorBidi"/>
                <w:sz w:val="15"/>
                <w:szCs w:val="15"/>
              </w:rPr>
              <w:t>Agarwal 2022</w:t>
            </w:r>
          </w:p>
        </w:tc>
        <w:tc>
          <w:tcPr>
            <w:tcW w:w="922" w:type="dxa"/>
            <w:tcBorders>
              <w:top w:val="single" w:sz="12" w:space="0" w:color="000000" w:themeColor="text1"/>
              <w:left w:val="nil"/>
              <w:bottom w:val="nil"/>
              <w:right w:val="nil"/>
            </w:tcBorders>
          </w:tcPr>
          <w:p w14:paraId="0BBC84FB"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single" w:sz="12" w:space="0" w:color="000000" w:themeColor="text1"/>
              <w:left w:val="nil"/>
              <w:bottom w:val="nil"/>
              <w:right w:val="nil"/>
            </w:tcBorders>
          </w:tcPr>
          <w:p w14:paraId="5A463D9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76</w:t>
            </w:r>
          </w:p>
        </w:tc>
        <w:tc>
          <w:tcPr>
            <w:tcW w:w="2126" w:type="dxa"/>
            <w:gridSpan w:val="2"/>
            <w:tcBorders>
              <w:top w:val="single" w:sz="12" w:space="0" w:color="000000" w:themeColor="text1"/>
              <w:left w:val="nil"/>
              <w:bottom w:val="nil"/>
              <w:right w:val="nil"/>
            </w:tcBorders>
          </w:tcPr>
          <w:p w14:paraId="53B6A53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Phenylephrine</w:t>
            </w:r>
          </w:p>
        </w:tc>
        <w:tc>
          <w:tcPr>
            <w:tcW w:w="1134" w:type="dxa"/>
            <w:gridSpan w:val="2"/>
            <w:tcBorders>
              <w:top w:val="single" w:sz="12" w:space="0" w:color="000000" w:themeColor="text1"/>
              <w:left w:val="nil"/>
              <w:bottom w:val="nil"/>
              <w:right w:val="nil"/>
            </w:tcBorders>
          </w:tcPr>
          <w:p w14:paraId="20ED58D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 xml:space="preserve">- </w:t>
            </w:r>
          </w:p>
        </w:tc>
        <w:tc>
          <w:tcPr>
            <w:tcW w:w="2410" w:type="dxa"/>
            <w:tcBorders>
              <w:top w:val="single" w:sz="12" w:space="0" w:color="000000" w:themeColor="text1"/>
              <w:left w:val="nil"/>
              <w:bottom w:val="nil"/>
              <w:right w:val="nil"/>
            </w:tcBorders>
          </w:tcPr>
          <w:p w14:paraId="4C7627D7"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associated with higher rates of cardiovascular complications</w:t>
            </w:r>
          </w:p>
        </w:tc>
      </w:tr>
      <w:tr w:rsidR="0077591D" w:rsidRPr="0036237D" w14:paraId="58975EF4"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09271043"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Alfin 2023</w:t>
            </w:r>
          </w:p>
        </w:tc>
        <w:tc>
          <w:tcPr>
            <w:tcW w:w="922" w:type="dxa"/>
            <w:tcBorders>
              <w:top w:val="nil"/>
              <w:left w:val="nil"/>
              <w:bottom w:val="nil"/>
              <w:right w:val="nil"/>
            </w:tcBorders>
          </w:tcPr>
          <w:p w14:paraId="3AA77E3B"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46A2777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80</w:t>
            </w:r>
          </w:p>
        </w:tc>
        <w:tc>
          <w:tcPr>
            <w:tcW w:w="2126" w:type="dxa"/>
            <w:gridSpan w:val="2"/>
            <w:tcBorders>
              <w:top w:val="nil"/>
              <w:left w:val="nil"/>
              <w:bottom w:val="nil"/>
              <w:right w:val="nil"/>
            </w:tcBorders>
          </w:tcPr>
          <w:p w14:paraId="61CF29B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63801E8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51F3093"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09130EB8"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42229187" w14:textId="77777777" w:rsidR="0077591D" w:rsidRDefault="0077591D" w:rsidP="0077591D">
            <w:pPr>
              <w:ind w:right="-310"/>
              <w:rPr>
                <w:rFonts w:asciiTheme="majorBidi" w:hAnsiTheme="majorBidi" w:cstheme="majorBidi"/>
                <w:sz w:val="15"/>
                <w:szCs w:val="15"/>
              </w:rPr>
            </w:pPr>
            <w:r w:rsidRPr="00D87843">
              <w:rPr>
                <w:rFonts w:asciiTheme="majorBidi" w:hAnsiTheme="majorBidi" w:cstheme="majorBidi"/>
                <w:sz w:val="15"/>
                <w:szCs w:val="15"/>
              </w:rPr>
              <w:t>Balasuberamaniam 2023</w:t>
            </w:r>
          </w:p>
        </w:tc>
        <w:tc>
          <w:tcPr>
            <w:tcW w:w="922" w:type="dxa"/>
            <w:tcBorders>
              <w:top w:val="nil"/>
              <w:left w:val="nil"/>
              <w:bottom w:val="nil"/>
              <w:right w:val="nil"/>
            </w:tcBorders>
          </w:tcPr>
          <w:p w14:paraId="4335CE8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024196E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80</w:t>
            </w:r>
          </w:p>
        </w:tc>
        <w:tc>
          <w:tcPr>
            <w:tcW w:w="2126" w:type="dxa"/>
            <w:gridSpan w:val="2"/>
            <w:tcBorders>
              <w:top w:val="nil"/>
              <w:left w:val="nil"/>
              <w:bottom w:val="nil"/>
              <w:right w:val="nil"/>
            </w:tcBorders>
          </w:tcPr>
          <w:p w14:paraId="294788D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 xml:space="preserve">Epinephrine, Norepinephrine, Vasopressin, Phenylephrine, Dopamine </w:t>
            </w:r>
          </w:p>
        </w:tc>
        <w:tc>
          <w:tcPr>
            <w:tcW w:w="1134" w:type="dxa"/>
            <w:gridSpan w:val="2"/>
            <w:tcBorders>
              <w:top w:val="nil"/>
              <w:left w:val="nil"/>
              <w:bottom w:val="nil"/>
              <w:right w:val="nil"/>
            </w:tcBorders>
          </w:tcPr>
          <w:p w14:paraId="38598749" w14:textId="77777777" w:rsidR="0077591D" w:rsidRPr="006B0B3A"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 xml:space="preserve">- </w:t>
            </w:r>
          </w:p>
        </w:tc>
        <w:tc>
          <w:tcPr>
            <w:tcW w:w="2410" w:type="dxa"/>
            <w:tcBorders>
              <w:top w:val="nil"/>
              <w:left w:val="nil"/>
              <w:bottom w:val="nil"/>
              <w:right w:val="nil"/>
            </w:tcBorders>
          </w:tcPr>
          <w:p w14:paraId="5DA7CA91"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w:t>
            </w:r>
          </w:p>
        </w:tc>
      </w:tr>
      <w:tr w:rsidR="0077591D" w:rsidRPr="0036237D" w14:paraId="0D5B3045"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B286DDA" w14:textId="77777777" w:rsidR="0077591D" w:rsidRPr="00D87843" w:rsidRDefault="0077591D" w:rsidP="0077591D">
            <w:pPr>
              <w:ind w:right="-310"/>
              <w:rPr>
                <w:rFonts w:asciiTheme="majorBidi" w:hAnsiTheme="majorBidi" w:cstheme="majorBidi"/>
                <w:sz w:val="15"/>
                <w:szCs w:val="15"/>
              </w:rPr>
            </w:pPr>
            <w:r>
              <w:rPr>
                <w:rFonts w:asciiTheme="majorBidi" w:hAnsiTheme="majorBidi" w:cstheme="majorBidi"/>
                <w:sz w:val="15"/>
                <w:szCs w:val="15"/>
              </w:rPr>
              <w:t>Blue 2022</w:t>
            </w:r>
          </w:p>
        </w:tc>
        <w:tc>
          <w:tcPr>
            <w:tcW w:w="922" w:type="dxa"/>
            <w:tcBorders>
              <w:top w:val="nil"/>
              <w:left w:val="nil"/>
              <w:bottom w:val="nil"/>
              <w:right w:val="nil"/>
            </w:tcBorders>
          </w:tcPr>
          <w:p w14:paraId="190B2934"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C385DA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65</w:t>
            </w:r>
          </w:p>
        </w:tc>
        <w:tc>
          <w:tcPr>
            <w:tcW w:w="2126" w:type="dxa"/>
            <w:gridSpan w:val="2"/>
            <w:tcBorders>
              <w:top w:val="nil"/>
              <w:left w:val="nil"/>
              <w:bottom w:val="nil"/>
              <w:right w:val="nil"/>
            </w:tcBorders>
          </w:tcPr>
          <w:p w14:paraId="796E68A5"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Names not specified</w:t>
            </w:r>
          </w:p>
        </w:tc>
        <w:tc>
          <w:tcPr>
            <w:tcW w:w="1134" w:type="dxa"/>
            <w:gridSpan w:val="2"/>
            <w:tcBorders>
              <w:top w:val="nil"/>
              <w:left w:val="nil"/>
              <w:bottom w:val="nil"/>
              <w:right w:val="nil"/>
            </w:tcBorders>
          </w:tcPr>
          <w:p w14:paraId="1BB187FE"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w:t>
            </w:r>
          </w:p>
        </w:tc>
        <w:tc>
          <w:tcPr>
            <w:tcW w:w="2410" w:type="dxa"/>
            <w:tcBorders>
              <w:top w:val="nil"/>
              <w:left w:val="nil"/>
              <w:bottom w:val="nil"/>
              <w:right w:val="nil"/>
            </w:tcBorders>
          </w:tcPr>
          <w:p w14:paraId="04BACD1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12095BD4"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E578807" w14:textId="77777777" w:rsidR="0077591D" w:rsidRPr="00D87843" w:rsidRDefault="0077591D" w:rsidP="0077591D">
            <w:pPr>
              <w:ind w:right="-310"/>
              <w:rPr>
                <w:rFonts w:asciiTheme="majorBidi" w:hAnsiTheme="majorBidi" w:cstheme="majorBidi"/>
                <w:sz w:val="15"/>
                <w:szCs w:val="15"/>
              </w:rPr>
            </w:pPr>
            <w:r>
              <w:rPr>
                <w:rFonts w:asciiTheme="majorBidi" w:hAnsiTheme="majorBidi" w:cstheme="majorBidi"/>
                <w:sz w:val="15"/>
                <w:szCs w:val="15"/>
              </w:rPr>
              <w:t>Catapano 2016</w:t>
            </w:r>
          </w:p>
        </w:tc>
        <w:tc>
          <w:tcPr>
            <w:tcW w:w="922" w:type="dxa"/>
            <w:tcBorders>
              <w:top w:val="nil"/>
              <w:left w:val="nil"/>
              <w:bottom w:val="nil"/>
              <w:right w:val="nil"/>
            </w:tcBorders>
          </w:tcPr>
          <w:p w14:paraId="7F0A60E3"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4C33D75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7BD89CE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phenylephrine</w:t>
            </w:r>
          </w:p>
        </w:tc>
        <w:tc>
          <w:tcPr>
            <w:tcW w:w="1134" w:type="dxa"/>
            <w:gridSpan w:val="2"/>
            <w:tcBorders>
              <w:top w:val="nil"/>
              <w:left w:val="nil"/>
              <w:bottom w:val="nil"/>
              <w:right w:val="nil"/>
            </w:tcBorders>
          </w:tcPr>
          <w:p w14:paraId="4007957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7DFDF0B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D95416">
              <w:rPr>
                <w:rFonts w:asciiTheme="majorBidi" w:hAnsiTheme="majorBidi" w:cstheme="majorBidi"/>
                <w:sz w:val="15"/>
                <w:szCs w:val="15"/>
              </w:rPr>
              <w:t>Dopamine use was associated with a higher risk of complications</w:t>
            </w:r>
            <w:r>
              <w:rPr>
                <w:rFonts w:asciiTheme="majorBidi" w:hAnsiTheme="majorBidi" w:cstheme="majorBidi"/>
                <w:sz w:val="15"/>
                <w:szCs w:val="15"/>
              </w:rPr>
              <w:t>, followed by phenylephrine</w:t>
            </w:r>
          </w:p>
        </w:tc>
      </w:tr>
      <w:tr w:rsidR="0077591D" w:rsidRPr="0036237D" w14:paraId="54B32F99"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0C148D57"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Chen 2022</w:t>
            </w:r>
          </w:p>
        </w:tc>
        <w:tc>
          <w:tcPr>
            <w:tcW w:w="922" w:type="dxa"/>
            <w:tcBorders>
              <w:top w:val="nil"/>
              <w:left w:val="nil"/>
              <w:bottom w:val="nil"/>
              <w:right w:val="nil"/>
            </w:tcBorders>
          </w:tcPr>
          <w:p w14:paraId="0B7EF45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SBP</w:t>
            </w:r>
          </w:p>
        </w:tc>
        <w:tc>
          <w:tcPr>
            <w:tcW w:w="1065" w:type="dxa"/>
            <w:tcBorders>
              <w:top w:val="nil"/>
              <w:left w:val="nil"/>
              <w:bottom w:val="nil"/>
              <w:right w:val="nil"/>
            </w:tcBorders>
          </w:tcPr>
          <w:p w14:paraId="2071384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126" w:type="dxa"/>
            <w:gridSpan w:val="2"/>
            <w:tcBorders>
              <w:top w:val="nil"/>
              <w:left w:val="nil"/>
              <w:bottom w:val="nil"/>
              <w:right w:val="nil"/>
            </w:tcBorders>
          </w:tcPr>
          <w:p w14:paraId="3288C0E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435C3D5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4AA4F5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3BCD38F3"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935DCBE"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Chen 2017</w:t>
            </w:r>
          </w:p>
        </w:tc>
        <w:tc>
          <w:tcPr>
            <w:tcW w:w="922" w:type="dxa"/>
            <w:tcBorders>
              <w:top w:val="nil"/>
              <w:left w:val="nil"/>
              <w:bottom w:val="nil"/>
              <w:right w:val="nil"/>
            </w:tcBorders>
          </w:tcPr>
          <w:p w14:paraId="22624EE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SCPP</w:t>
            </w:r>
          </w:p>
        </w:tc>
        <w:tc>
          <w:tcPr>
            <w:tcW w:w="1065" w:type="dxa"/>
            <w:tcBorders>
              <w:top w:val="nil"/>
              <w:left w:val="nil"/>
              <w:bottom w:val="nil"/>
              <w:right w:val="nil"/>
            </w:tcBorders>
          </w:tcPr>
          <w:p w14:paraId="30799A5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126" w:type="dxa"/>
            <w:gridSpan w:val="2"/>
            <w:tcBorders>
              <w:top w:val="nil"/>
              <w:left w:val="nil"/>
              <w:bottom w:val="nil"/>
              <w:right w:val="nil"/>
            </w:tcBorders>
          </w:tcPr>
          <w:p w14:paraId="442375DE"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Names not specified</w:t>
            </w:r>
          </w:p>
        </w:tc>
        <w:tc>
          <w:tcPr>
            <w:tcW w:w="1134" w:type="dxa"/>
            <w:gridSpan w:val="2"/>
            <w:tcBorders>
              <w:top w:val="nil"/>
              <w:left w:val="nil"/>
              <w:bottom w:val="nil"/>
              <w:right w:val="nil"/>
            </w:tcBorders>
          </w:tcPr>
          <w:p w14:paraId="1F6D933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9B4E54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Cardiac</w:t>
            </w:r>
            <w:r w:rsidRPr="00CC32BE">
              <w:rPr>
                <w:rFonts w:asciiTheme="majorBidi" w:hAnsiTheme="majorBidi" w:cstheme="majorBidi"/>
                <w:sz w:val="15"/>
                <w:szCs w:val="15"/>
              </w:rPr>
              <w:t xml:space="preserve"> dysrhythmias</w:t>
            </w:r>
            <w:r>
              <w:rPr>
                <w:rFonts w:asciiTheme="majorBidi" w:hAnsiTheme="majorBidi" w:cstheme="majorBidi"/>
                <w:sz w:val="15"/>
                <w:szCs w:val="15"/>
              </w:rPr>
              <w:t xml:space="preserve"> associated with vasopressor use, </w:t>
            </w:r>
            <w:r w:rsidRPr="00CC32BE">
              <w:rPr>
                <w:rFonts w:asciiTheme="majorBidi" w:hAnsiTheme="majorBidi" w:cstheme="majorBidi"/>
                <w:sz w:val="15"/>
                <w:szCs w:val="15"/>
              </w:rPr>
              <w:t>particularly in older patients</w:t>
            </w:r>
            <w:r>
              <w:rPr>
                <w:rFonts w:asciiTheme="majorBidi" w:hAnsiTheme="majorBidi" w:cstheme="majorBidi"/>
                <w:sz w:val="15"/>
                <w:szCs w:val="15"/>
              </w:rPr>
              <w:t xml:space="preserve"> </w:t>
            </w:r>
          </w:p>
        </w:tc>
      </w:tr>
      <w:tr w:rsidR="0077591D" w:rsidRPr="0036237D" w14:paraId="71A76ED1"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4B0E9FCA"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Chiang 2022</w:t>
            </w:r>
          </w:p>
        </w:tc>
        <w:tc>
          <w:tcPr>
            <w:tcW w:w="922" w:type="dxa"/>
            <w:tcBorders>
              <w:top w:val="nil"/>
              <w:left w:val="nil"/>
              <w:bottom w:val="nil"/>
              <w:right w:val="nil"/>
            </w:tcBorders>
          </w:tcPr>
          <w:p w14:paraId="0B14D63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SBP</w:t>
            </w:r>
          </w:p>
        </w:tc>
        <w:tc>
          <w:tcPr>
            <w:tcW w:w="1065" w:type="dxa"/>
            <w:tcBorders>
              <w:top w:val="nil"/>
              <w:left w:val="nil"/>
              <w:bottom w:val="nil"/>
              <w:right w:val="nil"/>
            </w:tcBorders>
          </w:tcPr>
          <w:p w14:paraId="396B8B1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80</w:t>
            </w:r>
          </w:p>
        </w:tc>
        <w:tc>
          <w:tcPr>
            <w:tcW w:w="2126" w:type="dxa"/>
            <w:gridSpan w:val="2"/>
            <w:tcBorders>
              <w:top w:val="nil"/>
              <w:left w:val="nil"/>
              <w:bottom w:val="nil"/>
              <w:right w:val="nil"/>
            </w:tcBorders>
          </w:tcPr>
          <w:p w14:paraId="6DC3121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Ephedrine, Norepinephrine</w:t>
            </w:r>
          </w:p>
        </w:tc>
        <w:tc>
          <w:tcPr>
            <w:tcW w:w="1134" w:type="dxa"/>
            <w:gridSpan w:val="2"/>
            <w:tcBorders>
              <w:top w:val="nil"/>
              <w:left w:val="nil"/>
              <w:bottom w:val="nil"/>
              <w:right w:val="nil"/>
            </w:tcBorders>
          </w:tcPr>
          <w:p w14:paraId="6F9B0E4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2A7F5332"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CC32BE">
              <w:rPr>
                <w:rFonts w:asciiTheme="majorBidi" w:hAnsiTheme="majorBidi" w:cstheme="majorBidi"/>
                <w:sz w:val="15"/>
                <w:szCs w:val="15"/>
              </w:rPr>
              <w:t xml:space="preserve">Patients requiring vasopressors to manage intraoperative hypotension experienced a significantly increased risk of </w:t>
            </w:r>
            <w:r>
              <w:rPr>
                <w:rFonts w:asciiTheme="majorBidi" w:hAnsiTheme="majorBidi" w:cstheme="majorBidi"/>
                <w:sz w:val="15"/>
                <w:szCs w:val="15"/>
              </w:rPr>
              <w:t>AKI</w:t>
            </w:r>
          </w:p>
        </w:tc>
      </w:tr>
      <w:tr w:rsidR="0077591D" w:rsidRPr="0036237D" w14:paraId="31250019"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F5336F8"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Cohn 2010</w:t>
            </w:r>
          </w:p>
        </w:tc>
        <w:tc>
          <w:tcPr>
            <w:tcW w:w="922" w:type="dxa"/>
            <w:tcBorders>
              <w:top w:val="nil"/>
              <w:left w:val="nil"/>
              <w:bottom w:val="nil"/>
              <w:right w:val="nil"/>
            </w:tcBorders>
          </w:tcPr>
          <w:p w14:paraId="7670A94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B1AD2D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Variable</w:t>
            </w:r>
          </w:p>
        </w:tc>
        <w:tc>
          <w:tcPr>
            <w:tcW w:w="2126" w:type="dxa"/>
            <w:gridSpan w:val="2"/>
            <w:tcBorders>
              <w:top w:val="nil"/>
              <w:left w:val="nil"/>
              <w:bottom w:val="nil"/>
              <w:right w:val="nil"/>
            </w:tcBorders>
          </w:tcPr>
          <w:p w14:paraId="2F16ADD0" w14:textId="77777777" w:rsidR="0077591D" w:rsidRPr="006B0B3A"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Dopamine, Phenylephrine</w:t>
            </w:r>
          </w:p>
        </w:tc>
        <w:tc>
          <w:tcPr>
            <w:tcW w:w="1134" w:type="dxa"/>
            <w:gridSpan w:val="2"/>
            <w:tcBorders>
              <w:top w:val="nil"/>
              <w:left w:val="nil"/>
              <w:bottom w:val="nil"/>
              <w:right w:val="nil"/>
            </w:tcBorders>
          </w:tcPr>
          <w:p w14:paraId="1416D12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A621DF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110AB4D3"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38197B8"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Dakson 2017</w:t>
            </w:r>
          </w:p>
        </w:tc>
        <w:tc>
          <w:tcPr>
            <w:tcW w:w="922" w:type="dxa"/>
            <w:tcBorders>
              <w:top w:val="nil"/>
              <w:left w:val="nil"/>
              <w:bottom w:val="nil"/>
              <w:right w:val="nil"/>
            </w:tcBorders>
          </w:tcPr>
          <w:p w14:paraId="4DA6697A"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04293BE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3CEC94F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Norepinephrine</w:t>
            </w:r>
          </w:p>
        </w:tc>
        <w:tc>
          <w:tcPr>
            <w:tcW w:w="1134" w:type="dxa"/>
            <w:gridSpan w:val="2"/>
            <w:tcBorders>
              <w:top w:val="nil"/>
              <w:left w:val="nil"/>
              <w:bottom w:val="nil"/>
              <w:right w:val="nil"/>
            </w:tcBorders>
          </w:tcPr>
          <w:p w14:paraId="5B1BA57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Fluids</w:t>
            </w:r>
          </w:p>
        </w:tc>
        <w:tc>
          <w:tcPr>
            <w:tcW w:w="2410" w:type="dxa"/>
            <w:tcBorders>
              <w:top w:val="nil"/>
              <w:left w:val="nil"/>
              <w:bottom w:val="nil"/>
              <w:right w:val="nil"/>
            </w:tcBorders>
          </w:tcPr>
          <w:p w14:paraId="4EA7A8F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w:t>
            </w:r>
          </w:p>
        </w:tc>
      </w:tr>
      <w:tr w:rsidR="0077591D" w:rsidRPr="0036237D" w14:paraId="7BF671AF"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2C7BDFE"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Ehsanian 2020</w:t>
            </w:r>
          </w:p>
        </w:tc>
        <w:tc>
          <w:tcPr>
            <w:tcW w:w="922" w:type="dxa"/>
            <w:tcBorders>
              <w:top w:val="nil"/>
              <w:left w:val="nil"/>
              <w:bottom w:val="nil"/>
              <w:right w:val="nil"/>
            </w:tcBorders>
          </w:tcPr>
          <w:p w14:paraId="23D0B41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1899584E" w14:textId="77777777" w:rsidR="0077591D" w:rsidRPr="004036C7"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50</w:t>
            </w:r>
          </w:p>
        </w:tc>
        <w:tc>
          <w:tcPr>
            <w:tcW w:w="2126" w:type="dxa"/>
            <w:gridSpan w:val="2"/>
            <w:tcBorders>
              <w:top w:val="nil"/>
              <w:left w:val="nil"/>
              <w:bottom w:val="nil"/>
              <w:right w:val="nil"/>
            </w:tcBorders>
          </w:tcPr>
          <w:p w14:paraId="4DDD778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FF098C">
              <w:rPr>
                <w:rFonts w:asciiTheme="majorBidi" w:hAnsiTheme="majorBidi" w:cstheme="majorBidi"/>
                <w:sz w:val="15"/>
                <w:szCs w:val="15"/>
              </w:rPr>
              <w:t>Phenylephrine, Ephedrine, Dopamine, Norepinephrine, Vasopressin</w:t>
            </w:r>
          </w:p>
        </w:tc>
        <w:tc>
          <w:tcPr>
            <w:tcW w:w="1134" w:type="dxa"/>
            <w:gridSpan w:val="2"/>
            <w:tcBorders>
              <w:top w:val="nil"/>
              <w:left w:val="nil"/>
              <w:bottom w:val="nil"/>
              <w:right w:val="nil"/>
            </w:tcBorders>
          </w:tcPr>
          <w:p w14:paraId="443F9C6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575F3EB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7CF7B437"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8743A0A"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Gallagher 2020</w:t>
            </w:r>
          </w:p>
        </w:tc>
        <w:tc>
          <w:tcPr>
            <w:tcW w:w="922" w:type="dxa"/>
            <w:tcBorders>
              <w:top w:val="nil"/>
              <w:left w:val="nil"/>
              <w:bottom w:val="nil"/>
              <w:right w:val="nil"/>
            </w:tcBorders>
          </w:tcPr>
          <w:p w14:paraId="5DE3680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SCPP</w:t>
            </w:r>
          </w:p>
        </w:tc>
        <w:tc>
          <w:tcPr>
            <w:tcW w:w="1065" w:type="dxa"/>
            <w:tcBorders>
              <w:top w:val="nil"/>
              <w:left w:val="nil"/>
              <w:bottom w:val="nil"/>
              <w:right w:val="nil"/>
            </w:tcBorders>
          </w:tcPr>
          <w:p w14:paraId="781A9893"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126" w:type="dxa"/>
            <w:gridSpan w:val="2"/>
            <w:tcBorders>
              <w:top w:val="nil"/>
              <w:left w:val="nil"/>
              <w:bottom w:val="nil"/>
              <w:right w:val="nil"/>
            </w:tcBorders>
          </w:tcPr>
          <w:p w14:paraId="2F5C3CE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009973B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19F8E862"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7CA923D3"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45C9ABA9"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Glassman 2024</w:t>
            </w:r>
          </w:p>
        </w:tc>
        <w:tc>
          <w:tcPr>
            <w:tcW w:w="922" w:type="dxa"/>
            <w:tcBorders>
              <w:top w:val="nil"/>
              <w:left w:val="nil"/>
              <w:bottom w:val="nil"/>
              <w:right w:val="nil"/>
            </w:tcBorders>
          </w:tcPr>
          <w:p w14:paraId="64CB566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67BF59E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65</w:t>
            </w:r>
          </w:p>
        </w:tc>
        <w:tc>
          <w:tcPr>
            <w:tcW w:w="2126" w:type="dxa"/>
            <w:gridSpan w:val="2"/>
            <w:tcBorders>
              <w:top w:val="nil"/>
              <w:left w:val="nil"/>
              <w:bottom w:val="nil"/>
              <w:right w:val="nil"/>
            </w:tcBorders>
          </w:tcPr>
          <w:p w14:paraId="32E7F51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07B3345A" w14:textId="77777777" w:rsidR="0077591D" w:rsidRPr="00FF098C"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vertAlign w:val="subscript"/>
              </w:rPr>
            </w:pPr>
            <w:r>
              <w:rPr>
                <w:rFonts w:asciiTheme="majorBidi" w:hAnsiTheme="majorBidi" w:cstheme="majorBidi"/>
                <w:sz w:val="15"/>
                <w:szCs w:val="15"/>
              </w:rPr>
              <w:t>CaCl</w:t>
            </w:r>
            <w:r>
              <w:rPr>
                <w:rFonts w:asciiTheme="majorBidi" w:hAnsiTheme="majorBidi" w:cstheme="majorBidi"/>
                <w:sz w:val="15"/>
                <w:szCs w:val="15"/>
                <w:vertAlign w:val="subscript"/>
              </w:rPr>
              <w:t>2</w:t>
            </w:r>
          </w:p>
        </w:tc>
        <w:tc>
          <w:tcPr>
            <w:tcW w:w="2410" w:type="dxa"/>
            <w:tcBorders>
              <w:top w:val="nil"/>
              <w:left w:val="nil"/>
              <w:bottom w:val="nil"/>
              <w:right w:val="nil"/>
            </w:tcBorders>
          </w:tcPr>
          <w:p w14:paraId="00EC19DF"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Patients with no complications received less vasopressors than those with complications</w:t>
            </w:r>
          </w:p>
        </w:tc>
      </w:tr>
      <w:tr w:rsidR="0077591D" w:rsidRPr="0036237D" w14:paraId="1573F0FE"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FD04F1C" w14:textId="77777777" w:rsidR="0077591D" w:rsidRPr="0036237D" w:rsidRDefault="0077591D" w:rsidP="0077591D">
            <w:pPr>
              <w:ind w:right="-310"/>
              <w:rPr>
                <w:rFonts w:asciiTheme="majorBidi" w:hAnsiTheme="majorBidi" w:cstheme="majorBidi"/>
                <w:sz w:val="15"/>
                <w:szCs w:val="15"/>
              </w:rPr>
            </w:pPr>
            <w:r>
              <w:rPr>
                <w:rFonts w:asciiTheme="majorBidi" w:hAnsiTheme="majorBidi" w:cstheme="majorBidi"/>
                <w:sz w:val="15"/>
                <w:szCs w:val="15"/>
              </w:rPr>
              <w:t>Haldrup 2020</w:t>
            </w:r>
          </w:p>
        </w:tc>
        <w:tc>
          <w:tcPr>
            <w:tcW w:w="922" w:type="dxa"/>
            <w:tcBorders>
              <w:top w:val="nil"/>
              <w:left w:val="nil"/>
              <w:bottom w:val="nil"/>
              <w:right w:val="nil"/>
            </w:tcBorders>
          </w:tcPr>
          <w:p w14:paraId="7577DB5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122636F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80</w:t>
            </w:r>
          </w:p>
        </w:tc>
        <w:tc>
          <w:tcPr>
            <w:tcW w:w="2126" w:type="dxa"/>
            <w:gridSpan w:val="2"/>
            <w:tcBorders>
              <w:top w:val="nil"/>
              <w:left w:val="nil"/>
              <w:bottom w:val="nil"/>
              <w:right w:val="nil"/>
            </w:tcBorders>
          </w:tcPr>
          <w:p w14:paraId="5F16F7D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Phenylephrine, Norepinephrine</w:t>
            </w:r>
          </w:p>
        </w:tc>
        <w:tc>
          <w:tcPr>
            <w:tcW w:w="1134" w:type="dxa"/>
            <w:gridSpan w:val="2"/>
            <w:tcBorders>
              <w:top w:val="nil"/>
              <w:left w:val="nil"/>
              <w:bottom w:val="nil"/>
              <w:right w:val="nil"/>
            </w:tcBorders>
          </w:tcPr>
          <w:p w14:paraId="0F2F051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19E230B9"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31A356EC"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1BF0F434"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Hawryluk 2015</w:t>
            </w:r>
          </w:p>
        </w:tc>
        <w:tc>
          <w:tcPr>
            <w:tcW w:w="922" w:type="dxa"/>
            <w:tcBorders>
              <w:top w:val="nil"/>
              <w:left w:val="nil"/>
              <w:bottom w:val="nil"/>
              <w:right w:val="nil"/>
            </w:tcBorders>
          </w:tcPr>
          <w:p w14:paraId="05D51DA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BDF29F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1B59DF9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P</w:t>
            </w:r>
            <w:r w:rsidRPr="00FF098C">
              <w:rPr>
                <w:rFonts w:asciiTheme="majorBidi" w:hAnsiTheme="majorBidi" w:cstheme="majorBidi"/>
                <w:sz w:val="15"/>
                <w:szCs w:val="15"/>
              </w:rPr>
              <w:t xml:space="preserve">henylephrine, </w:t>
            </w:r>
            <w:r>
              <w:rPr>
                <w:rFonts w:asciiTheme="majorBidi" w:hAnsiTheme="majorBidi" w:cstheme="majorBidi"/>
                <w:sz w:val="15"/>
                <w:szCs w:val="15"/>
              </w:rPr>
              <w:t>N</w:t>
            </w:r>
            <w:r w:rsidRPr="00FF098C">
              <w:rPr>
                <w:rFonts w:asciiTheme="majorBidi" w:hAnsiTheme="majorBidi" w:cstheme="majorBidi"/>
                <w:sz w:val="15"/>
                <w:szCs w:val="15"/>
              </w:rPr>
              <w:t xml:space="preserve">orepinephrine, </w:t>
            </w:r>
            <w:r>
              <w:rPr>
                <w:rFonts w:asciiTheme="majorBidi" w:hAnsiTheme="majorBidi" w:cstheme="majorBidi"/>
                <w:sz w:val="15"/>
                <w:szCs w:val="15"/>
              </w:rPr>
              <w:t>D</w:t>
            </w:r>
            <w:r w:rsidRPr="00FF098C">
              <w:rPr>
                <w:rFonts w:asciiTheme="majorBidi" w:hAnsiTheme="majorBidi" w:cstheme="majorBidi"/>
                <w:sz w:val="15"/>
                <w:szCs w:val="15"/>
              </w:rPr>
              <w:t>opamine</w:t>
            </w:r>
          </w:p>
        </w:tc>
        <w:tc>
          <w:tcPr>
            <w:tcW w:w="1134" w:type="dxa"/>
            <w:gridSpan w:val="2"/>
            <w:tcBorders>
              <w:top w:val="nil"/>
              <w:left w:val="nil"/>
              <w:bottom w:val="nil"/>
              <w:right w:val="nil"/>
            </w:tcBorders>
          </w:tcPr>
          <w:p w14:paraId="61E29AA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D542F31"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Vasopressor use was associated with cardiac dysrhythmias and ischemia</w:t>
            </w:r>
          </w:p>
        </w:tc>
      </w:tr>
      <w:tr w:rsidR="0077591D" w:rsidRPr="0036237D" w14:paraId="6F743C18"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24A79B1" w14:textId="77777777" w:rsidR="0077591D" w:rsidRPr="00EA457F" w:rsidRDefault="0077591D" w:rsidP="0077591D">
            <w:pPr>
              <w:ind w:right="-310"/>
              <w:rPr>
                <w:rFonts w:asciiTheme="majorBidi" w:hAnsiTheme="majorBidi" w:cstheme="majorBidi"/>
                <w:color w:val="000000" w:themeColor="text1"/>
                <w:sz w:val="15"/>
                <w:szCs w:val="15"/>
                <w:vertAlign w:val="superscript"/>
              </w:rPr>
            </w:pPr>
            <w:r w:rsidRPr="00EA457F">
              <w:rPr>
                <w:rFonts w:asciiTheme="majorBidi" w:hAnsiTheme="majorBidi" w:cstheme="majorBidi"/>
                <w:color w:val="000000" w:themeColor="text1"/>
                <w:sz w:val="15"/>
                <w:szCs w:val="15"/>
              </w:rPr>
              <w:t>Hogg 2021</w:t>
            </w:r>
            <w:r w:rsidRPr="00EA457F">
              <w:rPr>
                <w:rFonts w:asciiTheme="majorBidi" w:hAnsiTheme="majorBidi" w:cstheme="majorBidi"/>
                <w:b w:val="0"/>
                <w:bCs w:val="0"/>
                <w:color w:val="000000" w:themeColor="text1"/>
                <w:sz w:val="15"/>
                <w:szCs w:val="15"/>
                <w:vertAlign w:val="superscript"/>
              </w:rPr>
              <w:t>a</w:t>
            </w:r>
          </w:p>
        </w:tc>
        <w:tc>
          <w:tcPr>
            <w:tcW w:w="922" w:type="dxa"/>
            <w:tcBorders>
              <w:top w:val="nil"/>
              <w:left w:val="nil"/>
              <w:bottom w:val="nil"/>
              <w:right w:val="nil"/>
            </w:tcBorders>
          </w:tcPr>
          <w:p w14:paraId="5E2B72F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SCPP</w:t>
            </w:r>
          </w:p>
        </w:tc>
        <w:tc>
          <w:tcPr>
            <w:tcW w:w="1065" w:type="dxa"/>
            <w:tcBorders>
              <w:top w:val="nil"/>
              <w:left w:val="nil"/>
              <w:bottom w:val="nil"/>
              <w:right w:val="nil"/>
            </w:tcBorders>
          </w:tcPr>
          <w:p w14:paraId="43E6244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60</w:t>
            </w:r>
          </w:p>
        </w:tc>
        <w:tc>
          <w:tcPr>
            <w:tcW w:w="2126" w:type="dxa"/>
            <w:gridSpan w:val="2"/>
            <w:tcBorders>
              <w:top w:val="nil"/>
              <w:left w:val="nil"/>
              <w:bottom w:val="nil"/>
              <w:right w:val="nil"/>
            </w:tcBorders>
          </w:tcPr>
          <w:p w14:paraId="6F0A9A9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04DAB60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558521F3"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5EDDC7EC"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5932563C" w14:textId="77777777" w:rsidR="0077591D" w:rsidRPr="00EA457F" w:rsidRDefault="0077591D" w:rsidP="0077591D">
            <w:pPr>
              <w:ind w:right="-310"/>
              <w:rPr>
                <w:rFonts w:asciiTheme="majorBidi" w:hAnsiTheme="majorBidi" w:cstheme="majorBidi"/>
                <w:b w:val="0"/>
                <w:bCs w:val="0"/>
                <w:color w:val="000000" w:themeColor="text1"/>
                <w:sz w:val="15"/>
                <w:szCs w:val="15"/>
                <w:vertAlign w:val="superscript"/>
              </w:rPr>
            </w:pPr>
            <w:r w:rsidRPr="00EA457F">
              <w:rPr>
                <w:rFonts w:asciiTheme="majorBidi" w:hAnsiTheme="majorBidi" w:cstheme="majorBidi"/>
                <w:color w:val="000000" w:themeColor="text1"/>
                <w:sz w:val="15"/>
                <w:szCs w:val="15"/>
              </w:rPr>
              <w:t>Hogg 2021</w:t>
            </w:r>
            <w:r w:rsidRPr="00EA457F">
              <w:rPr>
                <w:rFonts w:asciiTheme="majorBidi" w:hAnsiTheme="majorBidi" w:cstheme="majorBidi"/>
                <w:b w:val="0"/>
                <w:bCs w:val="0"/>
                <w:color w:val="000000" w:themeColor="text1"/>
                <w:sz w:val="15"/>
                <w:szCs w:val="15"/>
                <w:vertAlign w:val="superscript"/>
              </w:rPr>
              <w:t>b</w:t>
            </w:r>
          </w:p>
        </w:tc>
        <w:tc>
          <w:tcPr>
            <w:tcW w:w="922" w:type="dxa"/>
            <w:tcBorders>
              <w:top w:val="nil"/>
              <w:left w:val="nil"/>
              <w:bottom w:val="nil"/>
              <w:right w:val="nil"/>
            </w:tcBorders>
          </w:tcPr>
          <w:p w14:paraId="7B231CD3"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SCPP</w:t>
            </w:r>
          </w:p>
        </w:tc>
        <w:tc>
          <w:tcPr>
            <w:tcW w:w="1065" w:type="dxa"/>
            <w:tcBorders>
              <w:top w:val="nil"/>
              <w:left w:val="nil"/>
              <w:bottom w:val="nil"/>
              <w:right w:val="nil"/>
            </w:tcBorders>
          </w:tcPr>
          <w:p w14:paraId="0D15D37A"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60</w:t>
            </w:r>
          </w:p>
        </w:tc>
        <w:tc>
          <w:tcPr>
            <w:tcW w:w="2126" w:type="dxa"/>
            <w:gridSpan w:val="2"/>
            <w:tcBorders>
              <w:top w:val="nil"/>
              <w:left w:val="nil"/>
              <w:bottom w:val="nil"/>
              <w:right w:val="nil"/>
            </w:tcBorders>
          </w:tcPr>
          <w:p w14:paraId="195E965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5CBB133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0FDE5133"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2ACFFD7E"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D4BA3FD" w14:textId="77777777" w:rsidR="0077591D" w:rsidRPr="003C0273" w:rsidRDefault="0077591D" w:rsidP="0077591D">
            <w:pPr>
              <w:pStyle w:val="Heading2"/>
              <w:rPr>
                <w:rFonts w:asciiTheme="majorBidi" w:hAnsiTheme="majorBidi"/>
                <w:color w:val="000000" w:themeColor="text1"/>
                <w:sz w:val="15"/>
                <w:szCs w:val="15"/>
              </w:rPr>
            </w:pPr>
            <w:r w:rsidRPr="003C0273">
              <w:rPr>
                <w:rFonts w:asciiTheme="majorBidi" w:hAnsiTheme="majorBidi"/>
                <w:color w:val="000000" w:themeColor="text1"/>
                <w:sz w:val="15"/>
                <w:szCs w:val="15"/>
              </w:rPr>
              <w:t>Jiang 2019</w:t>
            </w:r>
          </w:p>
        </w:tc>
        <w:tc>
          <w:tcPr>
            <w:tcW w:w="922" w:type="dxa"/>
            <w:tcBorders>
              <w:top w:val="nil"/>
              <w:left w:val="nil"/>
              <w:bottom w:val="nil"/>
              <w:right w:val="nil"/>
            </w:tcBorders>
          </w:tcPr>
          <w:p w14:paraId="59DF1965" w14:textId="77777777" w:rsidR="0077591D" w:rsidRPr="003C0273" w:rsidRDefault="0077591D" w:rsidP="0077591D">
            <w:pPr>
              <w:pStyle w:val="Heading2"/>
              <w:cnfStyle w:val="000000000000" w:firstRow="0" w:lastRow="0" w:firstColumn="0" w:lastColumn="0" w:oddVBand="0" w:evenVBand="0" w:oddHBand="0" w:evenHBand="0" w:firstRowFirstColumn="0" w:firstRowLastColumn="0" w:lastRowFirstColumn="0" w:lastRowLastColumn="0"/>
              <w:rPr>
                <w:rFonts w:asciiTheme="majorBidi" w:hAnsiTheme="majorBidi"/>
                <w:color w:val="000000" w:themeColor="text1"/>
                <w:sz w:val="15"/>
                <w:szCs w:val="15"/>
              </w:rPr>
            </w:pPr>
            <w:r w:rsidRPr="003C0273">
              <w:rPr>
                <w:rFonts w:asciiTheme="majorBidi" w:hAnsiTheme="majorBidi"/>
                <w:color w:val="000000" w:themeColor="text1"/>
                <w:sz w:val="15"/>
                <w:szCs w:val="15"/>
              </w:rPr>
              <w:t>MAP, SBP</w:t>
            </w:r>
          </w:p>
        </w:tc>
        <w:tc>
          <w:tcPr>
            <w:tcW w:w="1065" w:type="dxa"/>
            <w:tcBorders>
              <w:top w:val="nil"/>
              <w:left w:val="nil"/>
              <w:bottom w:val="nil"/>
              <w:right w:val="nil"/>
            </w:tcBorders>
          </w:tcPr>
          <w:p w14:paraId="5EDE1487" w14:textId="77777777" w:rsidR="0077591D" w:rsidRPr="003C0273" w:rsidRDefault="0077591D" w:rsidP="0077591D">
            <w:pPr>
              <w:pStyle w:val="Heading2"/>
              <w:cnfStyle w:val="000000000000" w:firstRow="0" w:lastRow="0" w:firstColumn="0" w:lastColumn="0" w:oddVBand="0" w:evenVBand="0" w:oddHBand="0" w:evenHBand="0" w:firstRowFirstColumn="0" w:firstRowLastColumn="0" w:lastRowFirstColumn="0" w:lastRowLastColumn="0"/>
              <w:rPr>
                <w:rFonts w:asciiTheme="majorBidi" w:hAnsiTheme="majorBidi"/>
                <w:color w:val="000000" w:themeColor="text1"/>
                <w:sz w:val="15"/>
                <w:szCs w:val="15"/>
              </w:rPr>
            </w:pPr>
            <w:r w:rsidRPr="003C0273">
              <w:rPr>
                <w:rFonts w:asciiTheme="majorBidi" w:hAnsiTheme="majorBidi"/>
                <w:color w:val="000000" w:themeColor="text1"/>
                <w:sz w:val="15"/>
                <w:szCs w:val="15"/>
              </w:rPr>
              <w:t>85, 90</w:t>
            </w:r>
          </w:p>
        </w:tc>
        <w:tc>
          <w:tcPr>
            <w:tcW w:w="2126" w:type="dxa"/>
            <w:gridSpan w:val="2"/>
            <w:tcBorders>
              <w:top w:val="nil"/>
              <w:left w:val="nil"/>
              <w:bottom w:val="nil"/>
              <w:right w:val="nil"/>
            </w:tcBorders>
          </w:tcPr>
          <w:p w14:paraId="08C65AE9" w14:textId="77777777" w:rsidR="0077591D" w:rsidRPr="0036237D" w:rsidRDefault="0077591D" w:rsidP="0077591D">
            <w:pPr>
              <w:pStyle w:val="Heading2"/>
              <w:cnfStyle w:val="000000000000" w:firstRow="0" w:lastRow="0" w:firstColumn="0" w:lastColumn="0" w:oddVBand="0" w:evenVBand="0" w:oddHBand="0" w:evenHBand="0" w:firstRowFirstColumn="0" w:firstRowLastColumn="0" w:lastRowFirstColumn="0" w:lastRowLastColumn="0"/>
              <w:rPr>
                <w:rFonts w:asciiTheme="majorBidi" w:hAnsiTheme="majorBidi"/>
                <w:sz w:val="15"/>
                <w:szCs w:val="15"/>
              </w:rPr>
            </w:pPr>
            <w:r>
              <w:rPr>
                <w:rFonts w:asciiTheme="majorBidi" w:hAnsiTheme="majorBidi"/>
                <w:sz w:val="15"/>
                <w:szCs w:val="15"/>
              </w:rPr>
              <w:t>-</w:t>
            </w:r>
          </w:p>
        </w:tc>
        <w:tc>
          <w:tcPr>
            <w:tcW w:w="1134" w:type="dxa"/>
            <w:gridSpan w:val="2"/>
            <w:tcBorders>
              <w:top w:val="nil"/>
              <w:left w:val="nil"/>
              <w:bottom w:val="nil"/>
              <w:right w:val="nil"/>
            </w:tcBorders>
          </w:tcPr>
          <w:p w14:paraId="3C9A4448" w14:textId="77777777" w:rsidR="0077591D" w:rsidRPr="0036237D" w:rsidRDefault="0077591D" w:rsidP="0077591D">
            <w:pPr>
              <w:pStyle w:val="Heading2"/>
              <w:cnfStyle w:val="000000000000" w:firstRow="0" w:lastRow="0" w:firstColumn="0" w:lastColumn="0" w:oddVBand="0" w:evenVBand="0" w:oddHBand="0" w:evenHBand="0" w:firstRowFirstColumn="0" w:firstRowLastColumn="0" w:lastRowFirstColumn="0" w:lastRowLastColumn="0"/>
              <w:rPr>
                <w:rFonts w:asciiTheme="majorBidi" w:hAnsiTheme="majorBidi"/>
                <w:sz w:val="15"/>
                <w:szCs w:val="15"/>
              </w:rPr>
            </w:pPr>
            <w:r>
              <w:rPr>
                <w:rFonts w:asciiTheme="majorBidi" w:hAnsiTheme="majorBidi"/>
                <w:sz w:val="15"/>
                <w:szCs w:val="15"/>
              </w:rPr>
              <w:t>-</w:t>
            </w:r>
          </w:p>
        </w:tc>
        <w:tc>
          <w:tcPr>
            <w:tcW w:w="2410" w:type="dxa"/>
            <w:tcBorders>
              <w:top w:val="nil"/>
              <w:left w:val="nil"/>
              <w:bottom w:val="nil"/>
              <w:right w:val="nil"/>
            </w:tcBorders>
          </w:tcPr>
          <w:p w14:paraId="053A5B5F" w14:textId="77777777" w:rsidR="0077591D" w:rsidRDefault="0077591D" w:rsidP="0077591D">
            <w:pPr>
              <w:pStyle w:val="Heading2"/>
              <w:cnfStyle w:val="000000000000" w:firstRow="0" w:lastRow="0" w:firstColumn="0" w:lastColumn="0" w:oddVBand="0" w:evenVBand="0" w:oddHBand="0" w:evenHBand="0" w:firstRowFirstColumn="0" w:firstRowLastColumn="0" w:lastRowFirstColumn="0" w:lastRowLastColumn="0"/>
              <w:rPr>
                <w:rFonts w:asciiTheme="majorBidi" w:hAnsiTheme="majorBidi"/>
                <w:sz w:val="15"/>
                <w:szCs w:val="15"/>
              </w:rPr>
            </w:pPr>
            <w:r>
              <w:rPr>
                <w:rFonts w:asciiTheme="majorBidi" w:hAnsiTheme="majorBidi"/>
                <w:sz w:val="15"/>
                <w:szCs w:val="15"/>
              </w:rPr>
              <w:t>-</w:t>
            </w:r>
          </w:p>
        </w:tc>
      </w:tr>
      <w:tr w:rsidR="0077591D" w:rsidRPr="0036237D" w14:paraId="213D1297"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083C842C" w14:textId="77777777" w:rsidR="0077591D" w:rsidRPr="003C0273" w:rsidRDefault="0077591D" w:rsidP="0077591D">
            <w:pPr>
              <w:ind w:right="-310"/>
              <w:rPr>
                <w:rFonts w:asciiTheme="majorBidi" w:hAnsiTheme="majorBidi" w:cstheme="majorBidi"/>
                <w:color w:val="000000" w:themeColor="text1"/>
                <w:sz w:val="15"/>
                <w:szCs w:val="15"/>
              </w:rPr>
            </w:pPr>
            <w:r w:rsidRPr="003C0273">
              <w:rPr>
                <w:rFonts w:asciiTheme="majorBidi" w:hAnsiTheme="majorBidi" w:cstheme="majorBidi"/>
                <w:color w:val="000000" w:themeColor="text1"/>
                <w:sz w:val="15"/>
                <w:szCs w:val="15"/>
              </w:rPr>
              <w:t>Kamel 2016</w:t>
            </w:r>
          </w:p>
        </w:tc>
        <w:tc>
          <w:tcPr>
            <w:tcW w:w="922" w:type="dxa"/>
            <w:tcBorders>
              <w:top w:val="nil"/>
              <w:left w:val="nil"/>
              <w:bottom w:val="nil"/>
              <w:right w:val="nil"/>
            </w:tcBorders>
          </w:tcPr>
          <w:p w14:paraId="14A744B5" w14:textId="77777777" w:rsidR="0077591D" w:rsidRPr="003C0273"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3C0273">
              <w:rPr>
                <w:rFonts w:asciiTheme="majorBidi" w:hAnsiTheme="majorBidi" w:cstheme="majorBidi"/>
                <w:color w:val="000000" w:themeColor="text1"/>
                <w:sz w:val="15"/>
                <w:szCs w:val="15"/>
              </w:rPr>
              <w:t>MAP</w:t>
            </w:r>
          </w:p>
        </w:tc>
        <w:tc>
          <w:tcPr>
            <w:tcW w:w="1065" w:type="dxa"/>
            <w:tcBorders>
              <w:top w:val="nil"/>
              <w:left w:val="nil"/>
              <w:bottom w:val="nil"/>
              <w:right w:val="nil"/>
            </w:tcBorders>
          </w:tcPr>
          <w:p w14:paraId="70039A7C" w14:textId="77777777" w:rsidR="0077591D" w:rsidRPr="003C0273"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3C0273">
              <w:rPr>
                <w:rFonts w:asciiTheme="majorBidi" w:hAnsiTheme="majorBidi" w:cstheme="majorBidi"/>
                <w:color w:val="000000" w:themeColor="text1"/>
                <w:sz w:val="15"/>
                <w:szCs w:val="15"/>
              </w:rPr>
              <w:t>55</w:t>
            </w:r>
          </w:p>
        </w:tc>
        <w:tc>
          <w:tcPr>
            <w:tcW w:w="2126" w:type="dxa"/>
            <w:gridSpan w:val="2"/>
            <w:tcBorders>
              <w:top w:val="nil"/>
              <w:left w:val="nil"/>
              <w:bottom w:val="nil"/>
              <w:right w:val="nil"/>
            </w:tcBorders>
          </w:tcPr>
          <w:p w14:paraId="554A72DE"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2425972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51255BB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21E3BEE5"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EFEF5C9" w14:textId="77777777" w:rsidR="0077591D" w:rsidRDefault="0077591D" w:rsidP="0077591D">
            <w:pPr>
              <w:ind w:right="-310"/>
              <w:rPr>
                <w:rFonts w:asciiTheme="majorBidi" w:hAnsiTheme="majorBidi" w:cstheme="majorBidi"/>
                <w:sz w:val="15"/>
                <w:szCs w:val="15"/>
              </w:rPr>
            </w:pPr>
            <w:r w:rsidRPr="00D87843">
              <w:rPr>
                <w:rFonts w:asciiTheme="majorBidi" w:hAnsiTheme="majorBidi" w:cstheme="majorBidi"/>
                <w:sz w:val="15"/>
                <w:szCs w:val="15"/>
              </w:rPr>
              <w:t>Långsjö 2024</w:t>
            </w:r>
          </w:p>
        </w:tc>
        <w:tc>
          <w:tcPr>
            <w:tcW w:w="922" w:type="dxa"/>
            <w:tcBorders>
              <w:top w:val="nil"/>
              <w:left w:val="nil"/>
              <w:bottom w:val="nil"/>
              <w:right w:val="nil"/>
            </w:tcBorders>
          </w:tcPr>
          <w:p w14:paraId="5627EC1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498566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85</w:t>
            </w:r>
          </w:p>
        </w:tc>
        <w:tc>
          <w:tcPr>
            <w:tcW w:w="2126" w:type="dxa"/>
            <w:gridSpan w:val="2"/>
            <w:tcBorders>
              <w:top w:val="nil"/>
              <w:left w:val="nil"/>
              <w:bottom w:val="nil"/>
              <w:right w:val="nil"/>
            </w:tcBorders>
          </w:tcPr>
          <w:p w14:paraId="73370AB9" w14:textId="77777777" w:rsidR="0077591D" w:rsidRPr="007D1393"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Norepinephrine</w:t>
            </w:r>
          </w:p>
        </w:tc>
        <w:tc>
          <w:tcPr>
            <w:tcW w:w="1134" w:type="dxa"/>
            <w:gridSpan w:val="2"/>
            <w:tcBorders>
              <w:top w:val="nil"/>
              <w:left w:val="nil"/>
              <w:bottom w:val="nil"/>
              <w:right w:val="nil"/>
            </w:tcBorders>
          </w:tcPr>
          <w:p w14:paraId="21A35797" w14:textId="77777777" w:rsidR="0077591D" w:rsidRPr="007D1393"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1264036A"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54EDE2E7"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91F1250"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LaRiccia 2023</w:t>
            </w:r>
          </w:p>
        </w:tc>
        <w:tc>
          <w:tcPr>
            <w:tcW w:w="922" w:type="dxa"/>
            <w:tcBorders>
              <w:top w:val="nil"/>
              <w:left w:val="nil"/>
              <w:bottom w:val="nil"/>
              <w:right w:val="nil"/>
            </w:tcBorders>
          </w:tcPr>
          <w:p w14:paraId="780E469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6B75CFB"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5376FDB2"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Norepinephrine</w:t>
            </w:r>
          </w:p>
        </w:tc>
        <w:tc>
          <w:tcPr>
            <w:tcW w:w="1134" w:type="dxa"/>
            <w:gridSpan w:val="2"/>
            <w:tcBorders>
              <w:top w:val="nil"/>
              <w:left w:val="nil"/>
              <w:bottom w:val="nil"/>
              <w:right w:val="nil"/>
            </w:tcBorders>
          </w:tcPr>
          <w:p w14:paraId="16EF80D0"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7D2D7BA8"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The most common vasopressor related complications were tachycardia and atrial fibrillation</w:t>
            </w:r>
          </w:p>
        </w:tc>
      </w:tr>
      <w:tr w:rsidR="0077591D" w:rsidRPr="0036237D" w14:paraId="0E2930B1"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45268FF5"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Li 2019</w:t>
            </w:r>
          </w:p>
        </w:tc>
        <w:tc>
          <w:tcPr>
            <w:tcW w:w="922" w:type="dxa"/>
            <w:tcBorders>
              <w:top w:val="nil"/>
              <w:left w:val="nil"/>
              <w:bottom w:val="nil"/>
              <w:right w:val="nil"/>
            </w:tcBorders>
          </w:tcPr>
          <w:p w14:paraId="736D9440"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4DDD4AD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color w:val="000000" w:themeColor="text1"/>
                <w:sz w:val="15"/>
                <w:szCs w:val="15"/>
              </w:rPr>
              <w:t>Variable</w:t>
            </w:r>
          </w:p>
        </w:tc>
        <w:tc>
          <w:tcPr>
            <w:tcW w:w="2126" w:type="dxa"/>
            <w:gridSpan w:val="2"/>
            <w:tcBorders>
              <w:top w:val="nil"/>
              <w:left w:val="nil"/>
              <w:bottom w:val="nil"/>
              <w:right w:val="nil"/>
            </w:tcBorders>
          </w:tcPr>
          <w:p w14:paraId="3D8C1F9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Phenylephrine</w:t>
            </w:r>
          </w:p>
        </w:tc>
        <w:tc>
          <w:tcPr>
            <w:tcW w:w="1134" w:type="dxa"/>
            <w:gridSpan w:val="2"/>
            <w:tcBorders>
              <w:top w:val="nil"/>
              <w:left w:val="nil"/>
              <w:bottom w:val="nil"/>
              <w:right w:val="nil"/>
            </w:tcBorders>
          </w:tcPr>
          <w:p w14:paraId="43A50B1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2DA781BE"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4642BBB0"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5D3DA188"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Martin 2015</w:t>
            </w:r>
          </w:p>
        </w:tc>
        <w:tc>
          <w:tcPr>
            <w:tcW w:w="922" w:type="dxa"/>
            <w:tcBorders>
              <w:top w:val="nil"/>
              <w:left w:val="nil"/>
              <w:bottom w:val="nil"/>
              <w:right w:val="nil"/>
            </w:tcBorders>
          </w:tcPr>
          <w:p w14:paraId="206AD73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3DCE452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2D3F8E2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Names not specified</w:t>
            </w:r>
          </w:p>
        </w:tc>
        <w:tc>
          <w:tcPr>
            <w:tcW w:w="1134" w:type="dxa"/>
            <w:gridSpan w:val="2"/>
            <w:tcBorders>
              <w:top w:val="nil"/>
              <w:left w:val="nil"/>
              <w:bottom w:val="nil"/>
              <w:right w:val="nil"/>
            </w:tcBorders>
          </w:tcPr>
          <w:p w14:paraId="7A3E709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8718687"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34AD0F54"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09273631"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M</w:t>
            </w:r>
            <w:r w:rsidRPr="00D87843">
              <w:rPr>
                <w:rFonts w:asciiTheme="majorBidi" w:hAnsiTheme="majorBidi" w:cstheme="majorBidi"/>
                <w:sz w:val="15"/>
                <w:szCs w:val="15"/>
              </w:rPr>
              <w:t>üller 2023</w:t>
            </w:r>
          </w:p>
        </w:tc>
        <w:tc>
          <w:tcPr>
            <w:tcW w:w="922" w:type="dxa"/>
            <w:tcBorders>
              <w:top w:val="nil"/>
              <w:left w:val="nil"/>
              <w:bottom w:val="nil"/>
              <w:right w:val="nil"/>
            </w:tcBorders>
          </w:tcPr>
          <w:p w14:paraId="4056B4D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SBP</w:t>
            </w:r>
          </w:p>
        </w:tc>
        <w:tc>
          <w:tcPr>
            <w:tcW w:w="1065" w:type="dxa"/>
            <w:tcBorders>
              <w:top w:val="nil"/>
              <w:left w:val="nil"/>
              <w:bottom w:val="nil"/>
              <w:right w:val="nil"/>
            </w:tcBorders>
          </w:tcPr>
          <w:p w14:paraId="5963868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126" w:type="dxa"/>
            <w:gridSpan w:val="2"/>
            <w:tcBorders>
              <w:top w:val="nil"/>
              <w:left w:val="nil"/>
              <w:bottom w:val="nil"/>
              <w:right w:val="nil"/>
            </w:tcBorders>
          </w:tcPr>
          <w:p w14:paraId="5A2D93C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218B413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w:t>
            </w:r>
          </w:p>
        </w:tc>
        <w:tc>
          <w:tcPr>
            <w:tcW w:w="2410" w:type="dxa"/>
            <w:tcBorders>
              <w:top w:val="nil"/>
              <w:left w:val="nil"/>
              <w:bottom w:val="nil"/>
              <w:right w:val="nil"/>
            </w:tcBorders>
          </w:tcPr>
          <w:p w14:paraId="7651A17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056114A9"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E31D7F7"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Mushlin 2020</w:t>
            </w:r>
          </w:p>
        </w:tc>
        <w:tc>
          <w:tcPr>
            <w:tcW w:w="922" w:type="dxa"/>
            <w:tcBorders>
              <w:top w:val="nil"/>
              <w:left w:val="nil"/>
              <w:bottom w:val="nil"/>
              <w:right w:val="nil"/>
            </w:tcBorders>
          </w:tcPr>
          <w:p w14:paraId="0936FF6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1DF05EF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2977258F"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5AE8A8E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2AA48A79"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St</w:t>
            </w:r>
            <w:r w:rsidRPr="008324DF">
              <w:rPr>
                <w:rFonts w:asciiTheme="majorBidi" w:hAnsiTheme="majorBidi" w:cstheme="majorBidi"/>
                <w:sz w:val="15"/>
                <w:szCs w:val="15"/>
              </w:rPr>
              <w:t>udy reported intolerance in some patients due to dysrhythmias and poor cardiac reserve</w:t>
            </w:r>
            <w:r>
              <w:rPr>
                <w:rFonts w:asciiTheme="majorBidi" w:hAnsiTheme="majorBidi" w:cstheme="majorBidi"/>
                <w:sz w:val="15"/>
                <w:szCs w:val="15"/>
              </w:rPr>
              <w:t>.</w:t>
            </w:r>
          </w:p>
        </w:tc>
      </w:tr>
      <w:tr w:rsidR="0077591D" w:rsidRPr="0036237D" w14:paraId="198E5219"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78623C8E" w14:textId="77777777" w:rsidR="0077591D" w:rsidRPr="0036237D" w:rsidRDefault="0077591D" w:rsidP="0077591D">
            <w:pPr>
              <w:ind w:right="-310"/>
              <w:rPr>
                <w:rFonts w:asciiTheme="majorBidi" w:hAnsiTheme="majorBidi" w:cstheme="majorBidi"/>
                <w:sz w:val="15"/>
                <w:szCs w:val="15"/>
              </w:rPr>
            </w:pPr>
            <w:r>
              <w:rPr>
                <w:rFonts w:asciiTheme="majorBidi" w:hAnsiTheme="majorBidi" w:cstheme="majorBidi"/>
                <w:sz w:val="15"/>
                <w:szCs w:val="15"/>
              </w:rPr>
              <w:t>Rask 2024</w:t>
            </w:r>
          </w:p>
        </w:tc>
        <w:tc>
          <w:tcPr>
            <w:tcW w:w="922" w:type="dxa"/>
            <w:tcBorders>
              <w:top w:val="nil"/>
              <w:left w:val="nil"/>
              <w:bottom w:val="nil"/>
              <w:right w:val="nil"/>
            </w:tcBorders>
          </w:tcPr>
          <w:p w14:paraId="6BBA176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D1FF7E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2E76F32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Dobutamine, Norepinephrine</w:t>
            </w:r>
          </w:p>
        </w:tc>
        <w:tc>
          <w:tcPr>
            <w:tcW w:w="1134" w:type="dxa"/>
            <w:gridSpan w:val="2"/>
            <w:tcBorders>
              <w:top w:val="nil"/>
              <w:left w:val="nil"/>
              <w:bottom w:val="nil"/>
              <w:right w:val="nil"/>
            </w:tcBorders>
          </w:tcPr>
          <w:p w14:paraId="245BC20B" w14:textId="77777777" w:rsidR="0077591D" w:rsidRPr="0036237D" w:rsidRDefault="0077591D" w:rsidP="0077591D">
            <w:pPr>
              <w:ind w:left="253" w:hanging="25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6F2FD86A" w14:textId="77777777" w:rsidR="0077591D" w:rsidRDefault="0077591D" w:rsidP="0077591D">
            <w:pPr>
              <w:ind w:left="253" w:hanging="25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29911A2E"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03F038AA"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Readdy 2016</w:t>
            </w:r>
          </w:p>
        </w:tc>
        <w:tc>
          <w:tcPr>
            <w:tcW w:w="922" w:type="dxa"/>
            <w:tcBorders>
              <w:top w:val="nil"/>
              <w:left w:val="nil"/>
              <w:bottom w:val="nil"/>
              <w:right w:val="nil"/>
            </w:tcBorders>
          </w:tcPr>
          <w:p w14:paraId="31BA9259"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D8D29D6"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0B8AD7DA"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Phenylephrine</w:t>
            </w:r>
          </w:p>
        </w:tc>
        <w:tc>
          <w:tcPr>
            <w:tcW w:w="1134" w:type="dxa"/>
            <w:gridSpan w:val="2"/>
            <w:tcBorders>
              <w:top w:val="nil"/>
              <w:left w:val="nil"/>
              <w:bottom w:val="nil"/>
              <w:right w:val="nil"/>
            </w:tcBorders>
          </w:tcPr>
          <w:p w14:paraId="68878941"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32A97242"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424DBA">
              <w:rPr>
                <w:rFonts w:asciiTheme="majorBidi" w:hAnsiTheme="majorBidi" w:cstheme="majorBidi"/>
                <w:sz w:val="15"/>
                <w:szCs w:val="15"/>
              </w:rPr>
              <w:t>Dopamine was associated with higher complication rates</w:t>
            </w:r>
            <w:r>
              <w:rPr>
                <w:rFonts w:asciiTheme="majorBidi" w:hAnsiTheme="majorBidi" w:cstheme="majorBidi"/>
                <w:sz w:val="15"/>
                <w:szCs w:val="15"/>
              </w:rPr>
              <w:t xml:space="preserve"> (arrhythmias)</w:t>
            </w:r>
            <w:r w:rsidRPr="00424DBA">
              <w:rPr>
                <w:rFonts w:asciiTheme="majorBidi" w:hAnsiTheme="majorBidi" w:cstheme="majorBidi"/>
                <w:sz w:val="15"/>
                <w:szCs w:val="15"/>
              </w:rPr>
              <w:t xml:space="preserve"> compared to phenylephrine</w:t>
            </w:r>
            <w:r>
              <w:rPr>
                <w:rFonts w:asciiTheme="majorBidi" w:hAnsiTheme="majorBidi" w:cstheme="majorBidi"/>
                <w:sz w:val="15"/>
                <w:szCs w:val="15"/>
              </w:rPr>
              <w:t>.</w:t>
            </w:r>
          </w:p>
        </w:tc>
      </w:tr>
      <w:tr w:rsidR="0077591D" w:rsidRPr="0036237D" w14:paraId="127D008C"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EA62623" w14:textId="77777777" w:rsidR="0077591D" w:rsidRPr="0036237D" w:rsidRDefault="0077591D" w:rsidP="0077591D">
            <w:pPr>
              <w:ind w:right="-310"/>
              <w:rPr>
                <w:rFonts w:asciiTheme="majorBidi" w:hAnsiTheme="majorBidi" w:cstheme="majorBidi"/>
                <w:sz w:val="15"/>
                <w:szCs w:val="15"/>
              </w:rPr>
            </w:pPr>
            <w:r>
              <w:rPr>
                <w:rFonts w:asciiTheme="majorBidi" w:hAnsiTheme="majorBidi" w:cstheme="majorBidi"/>
                <w:sz w:val="15"/>
                <w:szCs w:val="15"/>
              </w:rPr>
              <w:t>Rerikh 2020</w:t>
            </w:r>
          </w:p>
        </w:tc>
        <w:tc>
          <w:tcPr>
            <w:tcW w:w="922" w:type="dxa"/>
            <w:tcBorders>
              <w:top w:val="nil"/>
              <w:left w:val="nil"/>
              <w:bottom w:val="nil"/>
              <w:right w:val="nil"/>
            </w:tcBorders>
          </w:tcPr>
          <w:p w14:paraId="0711D4E0"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522045C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3B21CA2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w:t>
            </w:r>
            <w:r w:rsidRPr="007B0517">
              <w:rPr>
                <w:rFonts w:asciiTheme="majorBidi" w:hAnsiTheme="majorBidi" w:cstheme="majorBidi"/>
                <w:sz w:val="15"/>
                <w:szCs w:val="15"/>
              </w:rPr>
              <w:t xml:space="preserve">orepinephrine, </w:t>
            </w:r>
            <w:r>
              <w:rPr>
                <w:rFonts w:asciiTheme="majorBidi" w:hAnsiTheme="majorBidi" w:cstheme="majorBidi"/>
                <w:sz w:val="15"/>
                <w:szCs w:val="15"/>
              </w:rPr>
              <w:t>D</w:t>
            </w:r>
            <w:r w:rsidRPr="007B0517">
              <w:rPr>
                <w:rFonts w:asciiTheme="majorBidi" w:hAnsiTheme="majorBidi" w:cstheme="majorBidi"/>
                <w:sz w:val="15"/>
                <w:szCs w:val="15"/>
              </w:rPr>
              <w:t xml:space="preserve">opamine, </w:t>
            </w:r>
            <w:r>
              <w:rPr>
                <w:rFonts w:asciiTheme="majorBidi" w:hAnsiTheme="majorBidi" w:cstheme="majorBidi"/>
                <w:sz w:val="15"/>
                <w:szCs w:val="15"/>
              </w:rPr>
              <w:t>D</w:t>
            </w:r>
            <w:r w:rsidRPr="007B0517">
              <w:rPr>
                <w:rFonts w:asciiTheme="majorBidi" w:hAnsiTheme="majorBidi" w:cstheme="majorBidi"/>
                <w:sz w:val="15"/>
                <w:szCs w:val="15"/>
              </w:rPr>
              <w:t>obutamine</w:t>
            </w:r>
          </w:p>
        </w:tc>
        <w:tc>
          <w:tcPr>
            <w:tcW w:w="1134" w:type="dxa"/>
            <w:gridSpan w:val="2"/>
            <w:tcBorders>
              <w:top w:val="nil"/>
              <w:left w:val="nil"/>
              <w:bottom w:val="nil"/>
              <w:right w:val="nil"/>
            </w:tcBorders>
          </w:tcPr>
          <w:p w14:paraId="1A55BC86"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proofErr w:type="spellStart"/>
            <w:r>
              <w:rPr>
                <w:rFonts w:asciiTheme="majorBidi" w:hAnsiTheme="majorBidi" w:cstheme="majorBidi"/>
                <w:sz w:val="15"/>
                <w:szCs w:val="15"/>
              </w:rPr>
              <w:t>Methylpredn-isolone</w:t>
            </w:r>
            <w:proofErr w:type="spellEnd"/>
          </w:p>
        </w:tc>
        <w:tc>
          <w:tcPr>
            <w:tcW w:w="2410" w:type="dxa"/>
            <w:tcBorders>
              <w:top w:val="nil"/>
              <w:left w:val="nil"/>
              <w:bottom w:val="nil"/>
              <w:right w:val="nil"/>
            </w:tcBorders>
          </w:tcPr>
          <w:p w14:paraId="662E1F8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424DBA">
              <w:rPr>
                <w:rFonts w:asciiTheme="majorBidi" w:hAnsiTheme="majorBidi" w:cstheme="majorBidi"/>
                <w:sz w:val="15"/>
                <w:szCs w:val="15"/>
              </w:rPr>
              <w:t>Complications were less frequent in the vasopressor group compared to the methylprednisolone group</w:t>
            </w:r>
            <w:r>
              <w:rPr>
                <w:rFonts w:asciiTheme="majorBidi" w:hAnsiTheme="majorBidi" w:cstheme="majorBidi"/>
                <w:sz w:val="15"/>
                <w:szCs w:val="15"/>
              </w:rPr>
              <w:t>.</w:t>
            </w:r>
          </w:p>
        </w:tc>
      </w:tr>
      <w:tr w:rsidR="0077591D" w:rsidRPr="0036237D" w14:paraId="6317A2D9"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08AC7A9"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Santos 2014</w:t>
            </w:r>
          </w:p>
        </w:tc>
        <w:tc>
          <w:tcPr>
            <w:tcW w:w="922" w:type="dxa"/>
            <w:tcBorders>
              <w:top w:val="nil"/>
              <w:left w:val="nil"/>
              <w:bottom w:val="nil"/>
              <w:right w:val="nil"/>
            </w:tcBorders>
          </w:tcPr>
          <w:p w14:paraId="471A7F3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SBP</w:t>
            </w:r>
          </w:p>
        </w:tc>
        <w:tc>
          <w:tcPr>
            <w:tcW w:w="1065" w:type="dxa"/>
            <w:tcBorders>
              <w:top w:val="nil"/>
              <w:left w:val="nil"/>
              <w:bottom w:val="nil"/>
              <w:right w:val="nil"/>
            </w:tcBorders>
          </w:tcPr>
          <w:p w14:paraId="5E8EBB7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90</w:t>
            </w:r>
          </w:p>
        </w:tc>
        <w:tc>
          <w:tcPr>
            <w:tcW w:w="2126" w:type="dxa"/>
            <w:gridSpan w:val="2"/>
            <w:tcBorders>
              <w:top w:val="nil"/>
              <w:left w:val="nil"/>
              <w:bottom w:val="nil"/>
              <w:right w:val="nil"/>
            </w:tcBorders>
          </w:tcPr>
          <w:p w14:paraId="24B9B7D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 Dopamine</w:t>
            </w:r>
          </w:p>
        </w:tc>
        <w:tc>
          <w:tcPr>
            <w:tcW w:w="1134" w:type="dxa"/>
            <w:gridSpan w:val="2"/>
            <w:tcBorders>
              <w:top w:val="nil"/>
              <w:left w:val="nil"/>
              <w:bottom w:val="nil"/>
              <w:right w:val="nil"/>
            </w:tcBorders>
          </w:tcPr>
          <w:p w14:paraId="03CD97A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013ED901"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7FA7C707"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1CCF5479"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Sharma 2024</w:t>
            </w:r>
          </w:p>
        </w:tc>
        <w:tc>
          <w:tcPr>
            <w:tcW w:w="922" w:type="dxa"/>
            <w:tcBorders>
              <w:top w:val="nil"/>
              <w:left w:val="nil"/>
              <w:bottom w:val="nil"/>
              <w:right w:val="nil"/>
            </w:tcBorders>
          </w:tcPr>
          <w:p w14:paraId="58E86BA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6776499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126" w:type="dxa"/>
            <w:gridSpan w:val="2"/>
            <w:tcBorders>
              <w:top w:val="nil"/>
              <w:left w:val="nil"/>
              <w:bottom w:val="nil"/>
              <w:right w:val="nil"/>
            </w:tcBorders>
          </w:tcPr>
          <w:p w14:paraId="3FF13B7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nil"/>
              <w:right w:val="nil"/>
            </w:tcBorders>
          </w:tcPr>
          <w:p w14:paraId="2482D40B"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A0D69FC"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51FB8DC2"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28B599E"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Squair 2019</w:t>
            </w:r>
          </w:p>
        </w:tc>
        <w:tc>
          <w:tcPr>
            <w:tcW w:w="922" w:type="dxa"/>
            <w:tcBorders>
              <w:top w:val="nil"/>
              <w:left w:val="nil"/>
              <w:bottom w:val="nil"/>
              <w:right w:val="nil"/>
            </w:tcBorders>
          </w:tcPr>
          <w:p w14:paraId="16F9E8D4"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0A60DD">
              <w:rPr>
                <w:rFonts w:asciiTheme="majorBidi" w:hAnsiTheme="majorBidi" w:cstheme="majorBidi"/>
                <w:color w:val="000000" w:themeColor="text1"/>
                <w:sz w:val="15"/>
                <w:szCs w:val="15"/>
              </w:rPr>
              <w:t>MAP</w:t>
            </w:r>
            <w:r>
              <w:rPr>
                <w:rFonts w:asciiTheme="majorBidi" w:hAnsiTheme="majorBidi" w:cstheme="majorBidi"/>
                <w:color w:val="000000" w:themeColor="text1"/>
                <w:sz w:val="15"/>
                <w:szCs w:val="15"/>
              </w:rPr>
              <w:t>, SCPP</w:t>
            </w:r>
          </w:p>
        </w:tc>
        <w:tc>
          <w:tcPr>
            <w:tcW w:w="1065" w:type="dxa"/>
            <w:tcBorders>
              <w:top w:val="nil"/>
              <w:left w:val="nil"/>
              <w:bottom w:val="nil"/>
              <w:right w:val="nil"/>
            </w:tcBorders>
          </w:tcPr>
          <w:p w14:paraId="0C65CC1C"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0A60DD">
              <w:rPr>
                <w:rFonts w:asciiTheme="majorBidi" w:hAnsiTheme="majorBidi" w:cstheme="majorBidi"/>
                <w:color w:val="000000" w:themeColor="text1"/>
                <w:sz w:val="15"/>
                <w:szCs w:val="15"/>
              </w:rPr>
              <w:t>80</w:t>
            </w:r>
            <w:r>
              <w:rPr>
                <w:rFonts w:asciiTheme="majorBidi" w:hAnsiTheme="majorBidi" w:cstheme="majorBidi"/>
                <w:color w:val="000000" w:themeColor="text1"/>
                <w:sz w:val="15"/>
                <w:szCs w:val="15"/>
              </w:rPr>
              <w:t>, 60</w:t>
            </w:r>
          </w:p>
        </w:tc>
        <w:tc>
          <w:tcPr>
            <w:tcW w:w="2126" w:type="dxa"/>
            <w:gridSpan w:val="2"/>
            <w:tcBorders>
              <w:top w:val="nil"/>
              <w:left w:val="nil"/>
              <w:bottom w:val="nil"/>
              <w:right w:val="nil"/>
            </w:tcBorders>
          </w:tcPr>
          <w:p w14:paraId="3853FF6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w:t>
            </w:r>
            <w:r w:rsidRPr="007B0517">
              <w:rPr>
                <w:rFonts w:asciiTheme="majorBidi" w:hAnsiTheme="majorBidi" w:cstheme="majorBidi"/>
                <w:sz w:val="15"/>
                <w:szCs w:val="15"/>
              </w:rPr>
              <w:t xml:space="preserve">orepinephrine, </w:t>
            </w:r>
            <w:r>
              <w:rPr>
                <w:rFonts w:asciiTheme="majorBidi" w:hAnsiTheme="majorBidi" w:cstheme="majorBidi"/>
                <w:sz w:val="15"/>
                <w:szCs w:val="15"/>
              </w:rPr>
              <w:t>P</w:t>
            </w:r>
            <w:r w:rsidRPr="007B0517">
              <w:rPr>
                <w:rFonts w:asciiTheme="majorBidi" w:hAnsiTheme="majorBidi" w:cstheme="majorBidi"/>
                <w:sz w:val="15"/>
                <w:szCs w:val="15"/>
              </w:rPr>
              <w:t xml:space="preserve">henylephrine, </w:t>
            </w:r>
            <w:r>
              <w:rPr>
                <w:rFonts w:asciiTheme="majorBidi" w:hAnsiTheme="majorBidi" w:cstheme="majorBidi"/>
                <w:sz w:val="15"/>
                <w:szCs w:val="15"/>
              </w:rPr>
              <w:t>D</w:t>
            </w:r>
            <w:r w:rsidRPr="007B0517">
              <w:rPr>
                <w:rFonts w:asciiTheme="majorBidi" w:hAnsiTheme="majorBidi" w:cstheme="majorBidi"/>
                <w:sz w:val="15"/>
                <w:szCs w:val="15"/>
              </w:rPr>
              <w:t>opamine</w:t>
            </w:r>
          </w:p>
        </w:tc>
        <w:tc>
          <w:tcPr>
            <w:tcW w:w="1134" w:type="dxa"/>
            <w:gridSpan w:val="2"/>
            <w:tcBorders>
              <w:top w:val="nil"/>
              <w:left w:val="nil"/>
              <w:bottom w:val="nil"/>
              <w:right w:val="nil"/>
            </w:tcBorders>
          </w:tcPr>
          <w:p w14:paraId="0979D2D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219AFD7E"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448082F2"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A7A3427"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Squair 2017</w:t>
            </w:r>
          </w:p>
        </w:tc>
        <w:tc>
          <w:tcPr>
            <w:tcW w:w="922" w:type="dxa"/>
            <w:tcBorders>
              <w:top w:val="nil"/>
              <w:left w:val="nil"/>
              <w:bottom w:val="nil"/>
              <w:right w:val="nil"/>
            </w:tcBorders>
          </w:tcPr>
          <w:p w14:paraId="7D2F8C7D"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0A60DD">
              <w:rPr>
                <w:rFonts w:asciiTheme="majorBidi" w:hAnsiTheme="majorBidi" w:cstheme="majorBidi"/>
                <w:color w:val="000000" w:themeColor="text1"/>
                <w:sz w:val="15"/>
                <w:szCs w:val="15"/>
              </w:rPr>
              <w:t>MAP</w:t>
            </w:r>
            <w:r>
              <w:rPr>
                <w:rFonts w:asciiTheme="majorBidi" w:hAnsiTheme="majorBidi" w:cstheme="majorBidi"/>
                <w:color w:val="000000" w:themeColor="text1"/>
                <w:sz w:val="15"/>
                <w:szCs w:val="15"/>
              </w:rPr>
              <w:t>, SCPP</w:t>
            </w:r>
          </w:p>
        </w:tc>
        <w:tc>
          <w:tcPr>
            <w:tcW w:w="1065" w:type="dxa"/>
            <w:tcBorders>
              <w:top w:val="nil"/>
              <w:left w:val="nil"/>
              <w:bottom w:val="nil"/>
              <w:right w:val="nil"/>
            </w:tcBorders>
          </w:tcPr>
          <w:p w14:paraId="242D8CD3"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sidRPr="000A60DD">
              <w:rPr>
                <w:rFonts w:asciiTheme="majorBidi" w:hAnsiTheme="majorBidi" w:cstheme="majorBidi"/>
                <w:color w:val="000000" w:themeColor="text1"/>
                <w:sz w:val="15"/>
                <w:szCs w:val="15"/>
              </w:rPr>
              <w:t>80</w:t>
            </w:r>
            <w:r>
              <w:rPr>
                <w:rFonts w:asciiTheme="majorBidi" w:hAnsiTheme="majorBidi" w:cstheme="majorBidi"/>
                <w:color w:val="000000" w:themeColor="text1"/>
                <w:sz w:val="15"/>
                <w:szCs w:val="15"/>
              </w:rPr>
              <w:t>, 50</w:t>
            </w:r>
          </w:p>
        </w:tc>
        <w:tc>
          <w:tcPr>
            <w:tcW w:w="2126" w:type="dxa"/>
            <w:gridSpan w:val="2"/>
            <w:tcBorders>
              <w:top w:val="nil"/>
              <w:left w:val="nil"/>
              <w:bottom w:val="nil"/>
              <w:right w:val="nil"/>
            </w:tcBorders>
          </w:tcPr>
          <w:p w14:paraId="0280466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w:t>
            </w:r>
            <w:r w:rsidRPr="007B0517">
              <w:rPr>
                <w:rFonts w:asciiTheme="majorBidi" w:hAnsiTheme="majorBidi" w:cstheme="majorBidi"/>
                <w:sz w:val="15"/>
                <w:szCs w:val="15"/>
              </w:rPr>
              <w:t xml:space="preserve">orepinephrine, </w:t>
            </w:r>
            <w:r>
              <w:rPr>
                <w:rFonts w:asciiTheme="majorBidi" w:hAnsiTheme="majorBidi" w:cstheme="majorBidi"/>
                <w:sz w:val="15"/>
                <w:szCs w:val="15"/>
              </w:rPr>
              <w:t>P</w:t>
            </w:r>
            <w:r w:rsidRPr="007B0517">
              <w:rPr>
                <w:rFonts w:asciiTheme="majorBidi" w:hAnsiTheme="majorBidi" w:cstheme="majorBidi"/>
                <w:sz w:val="15"/>
                <w:szCs w:val="15"/>
              </w:rPr>
              <w:t xml:space="preserve">henylephrine, </w:t>
            </w:r>
            <w:r>
              <w:rPr>
                <w:rFonts w:asciiTheme="majorBidi" w:hAnsiTheme="majorBidi" w:cstheme="majorBidi"/>
                <w:sz w:val="15"/>
                <w:szCs w:val="15"/>
              </w:rPr>
              <w:t>D</w:t>
            </w:r>
            <w:r w:rsidRPr="007B0517">
              <w:rPr>
                <w:rFonts w:asciiTheme="majorBidi" w:hAnsiTheme="majorBidi" w:cstheme="majorBidi"/>
                <w:sz w:val="15"/>
                <w:szCs w:val="15"/>
              </w:rPr>
              <w:t>opamine</w:t>
            </w:r>
          </w:p>
        </w:tc>
        <w:tc>
          <w:tcPr>
            <w:tcW w:w="1134" w:type="dxa"/>
            <w:gridSpan w:val="2"/>
            <w:tcBorders>
              <w:top w:val="nil"/>
              <w:left w:val="nil"/>
              <w:bottom w:val="nil"/>
              <w:right w:val="nil"/>
            </w:tcBorders>
          </w:tcPr>
          <w:p w14:paraId="0E19CFC3"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Blood</w:t>
            </w:r>
          </w:p>
        </w:tc>
        <w:tc>
          <w:tcPr>
            <w:tcW w:w="2410" w:type="dxa"/>
            <w:tcBorders>
              <w:top w:val="nil"/>
              <w:left w:val="nil"/>
              <w:bottom w:val="nil"/>
              <w:right w:val="nil"/>
            </w:tcBorders>
          </w:tcPr>
          <w:p w14:paraId="0F44265D"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2A608EC2"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112C4A7E"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Tee 2013</w:t>
            </w:r>
          </w:p>
        </w:tc>
        <w:tc>
          <w:tcPr>
            <w:tcW w:w="922" w:type="dxa"/>
            <w:tcBorders>
              <w:top w:val="nil"/>
              <w:left w:val="nil"/>
              <w:bottom w:val="nil"/>
              <w:right w:val="nil"/>
            </w:tcBorders>
          </w:tcPr>
          <w:p w14:paraId="6B328FAC"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SBP</w:t>
            </w:r>
          </w:p>
        </w:tc>
        <w:tc>
          <w:tcPr>
            <w:tcW w:w="1065" w:type="dxa"/>
            <w:tcBorders>
              <w:top w:val="nil"/>
              <w:left w:val="nil"/>
              <w:bottom w:val="nil"/>
              <w:right w:val="nil"/>
            </w:tcBorders>
          </w:tcPr>
          <w:p w14:paraId="0DBEB9C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100</w:t>
            </w:r>
          </w:p>
        </w:tc>
        <w:tc>
          <w:tcPr>
            <w:tcW w:w="2126" w:type="dxa"/>
            <w:gridSpan w:val="2"/>
            <w:tcBorders>
              <w:top w:val="nil"/>
              <w:left w:val="nil"/>
              <w:bottom w:val="nil"/>
              <w:right w:val="nil"/>
            </w:tcBorders>
          </w:tcPr>
          <w:p w14:paraId="68E9467A"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w:t>
            </w:r>
          </w:p>
        </w:tc>
        <w:tc>
          <w:tcPr>
            <w:tcW w:w="1134" w:type="dxa"/>
            <w:gridSpan w:val="2"/>
            <w:tcBorders>
              <w:top w:val="nil"/>
              <w:left w:val="nil"/>
              <w:bottom w:val="nil"/>
              <w:right w:val="nil"/>
            </w:tcBorders>
          </w:tcPr>
          <w:p w14:paraId="5841B1F3"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6B54AC3D"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51792AFA"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55515FD9"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Visagan 2023</w:t>
            </w:r>
          </w:p>
        </w:tc>
        <w:tc>
          <w:tcPr>
            <w:tcW w:w="922" w:type="dxa"/>
            <w:tcBorders>
              <w:top w:val="nil"/>
              <w:left w:val="nil"/>
              <w:bottom w:val="nil"/>
              <w:right w:val="nil"/>
            </w:tcBorders>
          </w:tcPr>
          <w:p w14:paraId="2DD6EA9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28F265C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7636F1E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34EB4C1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41D2DD1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794621CA"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30728E51"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Vale 1997</w:t>
            </w:r>
          </w:p>
        </w:tc>
        <w:tc>
          <w:tcPr>
            <w:tcW w:w="922" w:type="dxa"/>
            <w:tcBorders>
              <w:top w:val="nil"/>
              <w:left w:val="nil"/>
              <w:bottom w:val="nil"/>
              <w:right w:val="nil"/>
            </w:tcBorders>
          </w:tcPr>
          <w:p w14:paraId="35CA769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33337AE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58FEF52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Dopamine, Norepinephrine</w:t>
            </w:r>
          </w:p>
        </w:tc>
        <w:tc>
          <w:tcPr>
            <w:tcW w:w="1134" w:type="dxa"/>
            <w:gridSpan w:val="2"/>
            <w:tcBorders>
              <w:top w:val="nil"/>
              <w:left w:val="nil"/>
              <w:bottom w:val="nil"/>
              <w:right w:val="nil"/>
            </w:tcBorders>
          </w:tcPr>
          <w:p w14:paraId="480F3E45"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Fluids, Colloids</w:t>
            </w:r>
          </w:p>
        </w:tc>
        <w:tc>
          <w:tcPr>
            <w:tcW w:w="2410" w:type="dxa"/>
            <w:tcBorders>
              <w:top w:val="nil"/>
              <w:left w:val="nil"/>
              <w:bottom w:val="nil"/>
              <w:right w:val="nil"/>
            </w:tcBorders>
          </w:tcPr>
          <w:p w14:paraId="0BD4AEE4"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755353">
              <w:rPr>
                <w:rFonts w:asciiTheme="majorBidi" w:hAnsiTheme="majorBidi" w:cstheme="majorBidi"/>
                <w:sz w:val="15"/>
                <w:szCs w:val="15"/>
              </w:rPr>
              <w:t xml:space="preserve">The study explicitly noted that there were no significant complications </w:t>
            </w:r>
            <w:r w:rsidRPr="00755353">
              <w:rPr>
                <w:rFonts w:asciiTheme="majorBidi" w:hAnsiTheme="majorBidi" w:cstheme="majorBidi"/>
                <w:sz w:val="15"/>
                <w:szCs w:val="15"/>
              </w:rPr>
              <w:lastRenderedPageBreak/>
              <w:t>related to the use of vasopressors or aggressive blood pressure management</w:t>
            </w:r>
          </w:p>
        </w:tc>
      </w:tr>
      <w:tr w:rsidR="0077591D" w:rsidRPr="0036237D" w14:paraId="78336E1D"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128B2EBB"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lastRenderedPageBreak/>
              <w:t>Weinberg 2020</w:t>
            </w:r>
          </w:p>
        </w:tc>
        <w:tc>
          <w:tcPr>
            <w:tcW w:w="922" w:type="dxa"/>
            <w:tcBorders>
              <w:top w:val="nil"/>
              <w:left w:val="nil"/>
              <w:bottom w:val="nil"/>
              <w:right w:val="nil"/>
            </w:tcBorders>
          </w:tcPr>
          <w:p w14:paraId="008C887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2A5AF5A0"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85</w:t>
            </w:r>
          </w:p>
        </w:tc>
        <w:tc>
          <w:tcPr>
            <w:tcW w:w="2126" w:type="dxa"/>
            <w:gridSpan w:val="2"/>
            <w:tcBorders>
              <w:top w:val="nil"/>
              <w:left w:val="nil"/>
              <w:bottom w:val="nil"/>
              <w:right w:val="nil"/>
            </w:tcBorders>
          </w:tcPr>
          <w:p w14:paraId="7E8DB2CB" w14:textId="77777777" w:rsidR="0077591D" w:rsidRPr="005155FE"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Norepinephrine, Phenylephrine</w:t>
            </w:r>
          </w:p>
        </w:tc>
        <w:tc>
          <w:tcPr>
            <w:tcW w:w="1134" w:type="dxa"/>
            <w:gridSpan w:val="2"/>
            <w:tcBorders>
              <w:top w:val="nil"/>
              <w:left w:val="nil"/>
              <w:bottom w:val="nil"/>
              <w:right w:val="nil"/>
            </w:tcBorders>
          </w:tcPr>
          <w:p w14:paraId="1D111FE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nil"/>
              <w:right w:val="nil"/>
            </w:tcBorders>
          </w:tcPr>
          <w:p w14:paraId="3500BBDA"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sidRPr="00755353">
              <w:rPr>
                <w:rFonts w:asciiTheme="majorBidi" w:hAnsiTheme="majorBidi" w:cstheme="majorBidi"/>
                <w:sz w:val="15"/>
                <w:szCs w:val="15"/>
              </w:rPr>
              <w:t>Vasopressor use was associated with an increased risk of in-hospital complications</w:t>
            </w:r>
          </w:p>
        </w:tc>
      </w:tr>
      <w:tr w:rsidR="0077591D" w:rsidRPr="0036237D" w14:paraId="194DC905" w14:textId="77777777" w:rsidTr="0077591D">
        <w:trPr>
          <w:trHeight w:val="126"/>
        </w:trPr>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68143928"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Werndle 2024</w:t>
            </w:r>
          </w:p>
        </w:tc>
        <w:tc>
          <w:tcPr>
            <w:tcW w:w="922" w:type="dxa"/>
            <w:tcBorders>
              <w:top w:val="nil"/>
              <w:left w:val="nil"/>
              <w:bottom w:val="nil"/>
              <w:right w:val="nil"/>
            </w:tcBorders>
          </w:tcPr>
          <w:p w14:paraId="6AE19FA7"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SCPP</w:t>
            </w:r>
          </w:p>
        </w:tc>
        <w:tc>
          <w:tcPr>
            <w:tcW w:w="1065" w:type="dxa"/>
            <w:tcBorders>
              <w:top w:val="nil"/>
              <w:left w:val="nil"/>
              <w:bottom w:val="nil"/>
              <w:right w:val="nil"/>
            </w:tcBorders>
          </w:tcPr>
          <w:p w14:paraId="6CB6A7A0"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60</w:t>
            </w:r>
          </w:p>
        </w:tc>
        <w:tc>
          <w:tcPr>
            <w:tcW w:w="2126" w:type="dxa"/>
            <w:gridSpan w:val="2"/>
            <w:tcBorders>
              <w:top w:val="nil"/>
              <w:left w:val="nil"/>
              <w:bottom w:val="nil"/>
              <w:right w:val="nil"/>
            </w:tcBorders>
          </w:tcPr>
          <w:p w14:paraId="36499CC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Norepinephrine</w:t>
            </w:r>
          </w:p>
        </w:tc>
        <w:tc>
          <w:tcPr>
            <w:tcW w:w="1134" w:type="dxa"/>
            <w:gridSpan w:val="2"/>
            <w:tcBorders>
              <w:top w:val="nil"/>
              <w:left w:val="nil"/>
              <w:bottom w:val="nil"/>
              <w:right w:val="nil"/>
            </w:tcBorders>
          </w:tcPr>
          <w:p w14:paraId="4110A801"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w:t>
            </w:r>
            <w:r w:rsidRPr="000817D6">
              <w:rPr>
                <w:rFonts w:asciiTheme="majorBidi" w:hAnsiTheme="majorBidi" w:cstheme="majorBidi"/>
                <w:sz w:val="15"/>
                <w:szCs w:val="15"/>
              </w:rPr>
              <w:t>etaraminol</w:t>
            </w:r>
          </w:p>
        </w:tc>
        <w:tc>
          <w:tcPr>
            <w:tcW w:w="2410" w:type="dxa"/>
            <w:tcBorders>
              <w:top w:val="nil"/>
              <w:left w:val="nil"/>
              <w:bottom w:val="nil"/>
              <w:right w:val="nil"/>
            </w:tcBorders>
          </w:tcPr>
          <w:p w14:paraId="370A182A"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6DA50010" w14:textId="77777777" w:rsidTr="0077591D">
        <w:tc>
          <w:tcPr>
            <w:cnfStyle w:val="001000000000" w:firstRow="0" w:lastRow="0" w:firstColumn="1" w:lastColumn="0" w:oddVBand="0" w:evenVBand="0" w:oddHBand="0" w:evenHBand="0" w:firstRowFirstColumn="0" w:firstRowLastColumn="0" w:lastRowFirstColumn="0" w:lastRowLastColumn="0"/>
            <w:tcW w:w="1699" w:type="dxa"/>
            <w:tcBorders>
              <w:top w:val="nil"/>
              <w:left w:val="nil"/>
              <w:bottom w:val="nil"/>
              <w:right w:val="nil"/>
            </w:tcBorders>
          </w:tcPr>
          <w:p w14:paraId="58257C69" w14:textId="77777777" w:rsidR="0077591D" w:rsidRDefault="0077591D" w:rsidP="0077591D">
            <w:pPr>
              <w:ind w:right="-310"/>
              <w:rPr>
                <w:rFonts w:asciiTheme="majorBidi" w:hAnsiTheme="majorBidi" w:cstheme="majorBidi"/>
                <w:sz w:val="15"/>
                <w:szCs w:val="15"/>
              </w:rPr>
            </w:pPr>
            <w:r>
              <w:rPr>
                <w:rFonts w:asciiTheme="majorBidi" w:hAnsiTheme="majorBidi" w:cstheme="majorBidi"/>
                <w:sz w:val="15"/>
                <w:szCs w:val="15"/>
              </w:rPr>
              <w:t>Zhang 2024</w:t>
            </w:r>
          </w:p>
        </w:tc>
        <w:tc>
          <w:tcPr>
            <w:tcW w:w="922" w:type="dxa"/>
            <w:tcBorders>
              <w:top w:val="nil"/>
              <w:left w:val="nil"/>
              <w:bottom w:val="nil"/>
              <w:right w:val="nil"/>
            </w:tcBorders>
          </w:tcPr>
          <w:p w14:paraId="3122BFCE"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MAP</w:t>
            </w:r>
          </w:p>
        </w:tc>
        <w:tc>
          <w:tcPr>
            <w:tcW w:w="1065" w:type="dxa"/>
            <w:tcBorders>
              <w:top w:val="nil"/>
              <w:left w:val="nil"/>
              <w:bottom w:val="nil"/>
              <w:right w:val="nil"/>
            </w:tcBorders>
          </w:tcPr>
          <w:p w14:paraId="1D251EC0" w14:textId="77777777" w:rsidR="0077591D" w:rsidRPr="000A60D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15"/>
                <w:szCs w:val="15"/>
              </w:rPr>
            </w:pPr>
            <w:r>
              <w:rPr>
                <w:rFonts w:asciiTheme="majorBidi" w:hAnsiTheme="majorBidi" w:cstheme="majorBidi"/>
                <w:color w:val="000000" w:themeColor="text1"/>
                <w:sz w:val="15"/>
                <w:szCs w:val="15"/>
              </w:rPr>
              <w:t>70</w:t>
            </w:r>
          </w:p>
        </w:tc>
        <w:tc>
          <w:tcPr>
            <w:tcW w:w="2126" w:type="dxa"/>
            <w:gridSpan w:val="2"/>
            <w:tcBorders>
              <w:top w:val="nil"/>
              <w:left w:val="nil"/>
              <w:bottom w:val="nil"/>
              <w:right w:val="nil"/>
            </w:tcBorders>
          </w:tcPr>
          <w:p w14:paraId="34196838"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1134" w:type="dxa"/>
            <w:gridSpan w:val="2"/>
            <w:tcBorders>
              <w:top w:val="nil"/>
              <w:left w:val="nil"/>
              <w:bottom w:val="single" w:sz="12" w:space="0" w:color="auto"/>
              <w:right w:val="nil"/>
            </w:tcBorders>
          </w:tcPr>
          <w:p w14:paraId="4DBFF639"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c>
          <w:tcPr>
            <w:tcW w:w="2410" w:type="dxa"/>
            <w:tcBorders>
              <w:top w:val="nil"/>
              <w:left w:val="nil"/>
              <w:bottom w:val="single" w:sz="12" w:space="0" w:color="auto"/>
              <w:right w:val="nil"/>
            </w:tcBorders>
          </w:tcPr>
          <w:p w14:paraId="5855C64B" w14:textId="77777777" w:rsidR="0077591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r>
              <w:rPr>
                <w:rFonts w:asciiTheme="majorBidi" w:hAnsiTheme="majorBidi" w:cstheme="majorBidi"/>
                <w:sz w:val="15"/>
                <w:szCs w:val="15"/>
              </w:rPr>
              <w:t>-</w:t>
            </w:r>
          </w:p>
        </w:tc>
      </w:tr>
      <w:tr w:rsidR="0077591D" w:rsidRPr="0036237D" w14:paraId="74FF44B0" w14:textId="77777777" w:rsidTr="0077591D">
        <w:trPr>
          <w:gridAfter w:val="2"/>
          <w:wAfter w:w="2864" w:type="dxa"/>
        </w:trPr>
        <w:tc>
          <w:tcPr>
            <w:cnfStyle w:val="001000000000" w:firstRow="0" w:lastRow="0" w:firstColumn="1" w:lastColumn="0" w:oddVBand="0" w:evenVBand="0" w:oddHBand="0" w:evenHBand="0" w:firstRowFirstColumn="0" w:firstRowLastColumn="0" w:lastRowFirstColumn="0" w:lastRowLastColumn="0"/>
            <w:tcW w:w="1699" w:type="dxa"/>
            <w:tcBorders>
              <w:top w:val="single" w:sz="12" w:space="0" w:color="000000" w:themeColor="text1"/>
              <w:left w:val="nil"/>
              <w:bottom w:val="nil"/>
              <w:right w:val="nil"/>
            </w:tcBorders>
          </w:tcPr>
          <w:p w14:paraId="6E005754" w14:textId="77777777" w:rsidR="0077591D" w:rsidRPr="0036237D" w:rsidRDefault="0077591D" w:rsidP="0077591D">
            <w:pPr>
              <w:rPr>
                <w:rFonts w:asciiTheme="majorBidi" w:hAnsiTheme="majorBidi" w:cstheme="majorBidi"/>
                <w:sz w:val="15"/>
                <w:szCs w:val="15"/>
              </w:rPr>
            </w:pPr>
          </w:p>
        </w:tc>
        <w:tc>
          <w:tcPr>
            <w:tcW w:w="922" w:type="dxa"/>
            <w:tcBorders>
              <w:top w:val="single" w:sz="12" w:space="0" w:color="000000" w:themeColor="text1"/>
              <w:left w:val="nil"/>
              <w:bottom w:val="nil"/>
              <w:right w:val="nil"/>
            </w:tcBorders>
          </w:tcPr>
          <w:p w14:paraId="1E23128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p>
        </w:tc>
        <w:tc>
          <w:tcPr>
            <w:tcW w:w="1065" w:type="dxa"/>
            <w:tcBorders>
              <w:top w:val="single" w:sz="12" w:space="0" w:color="000000" w:themeColor="text1"/>
              <w:left w:val="nil"/>
              <w:bottom w:val="nil"/>
              <w:right w:val="nil"/>
            </w:tcBorders>
          </w:tcPr>
          <w:p w14:paraId="428B6764"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p>
        </w:tc>
        <w:tc>
          <w:tcPr>
            <w:tcW w:w="984" w:type="dxa"/>
            <w:tcBorders>
              <w:top w:val="single" w:sz="12" w:space="0" w:color="000000" w:themeColor="text1"/>
              <w:left w:val="nil"/>
              <w:bottom w:val="nil"/>
              <w:right w:val="nil"/>
            </w:tcBorders>
          </w:tcPr>
          <w:p w14:paraId="790A3BB2"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p>
        </w:tc>
        <w:tc>
          <w:tcPr>
            <w:tcW w:w="1822" w:type="dxa"/>
            <w:gridSpan w:val="2"/>
            <w:tcBorders>
              <w:top w:val="single" w:sz="12" w:space="0" w:color="000000" w:themeColor="text1"/>
              <w:left w:val="nil"/>
              <w:bottom w:val="nil"/>
              <w:right w:val="nil"/>
            </w:tcBorders>
          </w:tcPr>
          <w:p w14:paraId="18A109BD" w14:textId="77777777" w:rsidR="0077591D" w:rsidRPr="0036237D" w:rsidRDefault="0077591D" w:rsidP="007759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5"/>
                <w:szCs w:val="15"/>
              </w:rPr>
            </w:pPr>
          </w:p>
        </w:tc>
      </w:tr>
    </w:tbl>
    <w:p w14:paraId="7FFB1A81" w14:textId="3261DC09" w:rsidR="0077591D" w:rsidRPr="0036237D" w:rsidRDefault="0077591D" w:rsidP="0077591D">
      <w:pPr>
        <w:rPr>
          <w:rFonts w:asciiTheme="majorBidi" w:hAnsiTheme="majorBidi" w:cstheme="majorBidi"/>
          <w:sz w:val="15"/>
          <w:szCs w:val="15"/>
        </w:rPr>
      </w:pPr>
      <w:r>
        <w:rPr>
          <w:rFonts w:asciiTheme="majorBidi" w:hAnsiTheme="majorBidi" w:cstheme="majorBidi"/>
          <w:sz w:val="15"/>
          <w:szCs w:val="15"/>
        </w:rPr>
        <w:br w:type="textWrapping" w:clear="all"/>
        <w:t>Dashes represent missing data.</w:t>
      </w:r>
    </w:p>
    <w:p w14:paraId="6CD31814" w14:textId="77777777" w:rsidR="0077591D" w:rsidRPr="0077591D" w:rsidRDefault="0077591D" w:rsidP="0077591D">
      <w:pPr>
        <w:spacing w:after="0" w:line="240" w:lineRule="auto"/>
        <w:rPr>
          <w:rFonts w:ascii="Times New Roman" w:eastAsia="Times New Roman" w:hAnsi="Times New Roman" w:cs="Times New Roman"/>
          <w:color w:val="000000"/>
          <w:kern w:val="0"/>
          <w14:ligatures w14:val="none"/>
        </w:rPr>
      </w:pPr>
    </w:p>
    <w:p w14:paraId="4A728BE0" w14:textId="77777777" w:rsidR="0077591D" w:rsidRDefault="0077591D" w:rsidP="00EE1C2A"/>
    <w:p w14:paraId="3FE6B7FA" w14:textId="77777777" w:rsidR="0077591D" w:rsidRDefault="0077591D" w:rsidP="00EE1C2A"/>
    <w:p w14:paraId="7D51B24A" w14:textId="77777777" w:rsidR="0077591D" w:rsidRDefault="0077591D" w:rsidP="00EE1C2A"/>
    <w:p w14:paraId="08A9C7AD" w14:textId="77777777" w:rsidR="0077591D" w:rsidRDefault="0077591D" w:rsidP="00EE1C2A"/>
    <w:p w14:paraId="519846A5" w14:textId="77777777" w:rsidR="0077591D" w:rsidRDefault="0077591D" w:rsidP="00EE1C2A"/>
    <w:p w14:paraId="40DD72F8" w14:textId="77777777" w:rsidR="0077591D" w:rsidRDefault="0077591D" w:rsidP="00EE1C2A"/>
    <w:p w14:paraId="5FDC5241" w14:textId="77777777" w:rsidR="0077591D" w:rsidRDefault="0077591D" w:rsidP="00EE1C2A"/>
    <w:p w14:paraId="6C67F594" w14:textId="77777777" w:rsidR="0077591D" w:rsidRDefault="0077591D" w:rsidP="00EE1C2A"/>
    <w:p w14:paraId="56F13FCF" w14:textId="77777777" w:rsidR="0077591D" w:rsidRDefault="0077591D" w:rsidP="00EE1C2A"/>
    <w:p w14:paraId="5BB85A4E" w14:textId="77777777" w:rsidR="0077591D" w:rsidRDefault="0077591D" w:rsidP="00EE1C2A"/>
    <w:p w14:paraId="5E3F8CA9" w14:textId="77777777" w:rsidR="0077591D" w:rsidRDefault="0077591D" w:rsidP="00EE1C2A"/>
    <w:p w14:paraId="01C90A20" w14:textId="77777777" w:rsidR="0077591D" w:rsidRDefault="0077591D" w:rsidP="00EE1C2A"/>
    <w:p w14:paraId="54C559FF" w14:textId="77777777" w:rsidR="0077591D" w:rsidRDefault="0077591D" w:rsidP="00EE1C2A"/>
    <w:p w14:paraId="0F88AB6E" w14:textId="77777777" w:rsidR="0077591D" w:rsidRDefault="0077591D" w:rsidP="00EE1C2A"/>
    <w:p w14:paraId="7EBABFDB" w14:textId="77777777" w:rsidR="00D4352F" w:rsidRDefault="00D4352F" w:rsidP="00EE1C2A"/>
    <w:p w14:paraId="76789948" w14:textId="77777777" w:rsidR="0077591D" w:rsidRDefault="0077591D" w:rsidP="00EE1C2A"/>
    <w:p w14:paraId="2BEDA5CC" w14:textId="77777777" w:rsidR="0077591D" w:rsidRDefault="0077591D" w:rsidP="00EE1C2A"/>
    <w:p w14:paraId="447A048F" w14:textId="77777777" w:rsidR="0077591D" w:rsidRDefault="0077591D" w:rsidP="00EE1C2A"/>
    <w:p w14:paraId="08068126" w14:textId="77777777" w:rsidR="00E11656" w:rsidRDefault="00E11656" w:rsidP="00EE1C2A"/>
    <w:p w14:paraId="2C28DAFC" w14:textId="77777777" w:rsidR="0077591D" w:rsidRDefault="0077591D" w:rsidP="00EE1C2A"/>
    <w:p w14:paraId="5CDC9D7F" w14:textId="238818FC" w:rsidR="0077591D" w:rsidRPr="0077591D" w:rsidRDefault="0077591D" w:rsidP="00D4352F">
      <w:pPr>
        <w:pStyle w:val="Heading3"/>
        <w:rPr>
          <w:rFonts w:eastAsia="Times New Roman"/>
        </w:rPr>
      </w:pPr>
      <w:bookmarkStart w:id="2" w:name="_eTable_3:_Adjusted"/>
      <w:bookmarkEnd w:id="2"/>
      <w:r w:rsidRPr="00E44703">
        <w:rPr>
          <w:rFonts w:eastAsia="Times New Roman"/>
          <w:b/>
          <w:bCs/>
        </w:rPr>
        <w:lastRenderedPageBreak/>
        <w:t>eTable 3:</w:t>
      </w:r>
      <w:r w:rsidRPr="0077591D">
        <w:rPr>
          <w:rFonts w:eastAsia="Times New Roman"/>
        </w:rPr>
        <w:t xml:space="preserve"> Adjusted factors for calculation of adjusted odds ratios</w:t>
      </w:r>
    </w:p>
    <w:p w14:paraId="75C454D5" w14:textId="77777777" w:rsidR="0077591D" w:rsidRDefault="0077591D" w:rsidP="00EE1C2A"/>
    <w:tbl>
      <w:tblPr>
        <w:tblStyle w:val="TableGrid"/>
        <w:tblW w:w="0" w:type="auto"/>
        <w:tblLook w:val="04A0" w:firstRow="1" w:lastRow="0" w:firstColumn="1" w:lastColumn="0" w:noHBand="0" w:noVBand="1"/>
      </w:tblPr>
      <w:tblGrid>
        <w:gridCol w:w="1555"/>
        <w:gridCol w:w="7795"/>
      </w:tblGrid>
      <w:tr w:rsidR="0077591D" w14:paraId="6110BFAD" w14:textId="77777777" w:rsidTr="00B02EA0">
        <w:tc>
          <w:tcPr>
            <w:tcW w:w="1555" w:type="dxa"/>
          </w:tcPr>
          <w:p w14:paraId="3628453A" w14:textId="4CECBEE8" w:rsidR="0077591D" w:rsidRDefault="0077591D" w:rsidP="00EE1C2A">
            <w:r>
              <w:t>Study</w:t>
            </w:r>
          </w:p>
        </w:tc>
        <w:tc>
          <w:tcPr>
            <w:tcW w:w="7795" w:type="dxa"/>
          </w:tcPr>
          <w:p w14:paraId="41F4A2A7" w14:textId="44251033" w:rsidR="0077591D" w:rsidRDefault="0077591D" w:rsidP="00EE1C2A">
            <w:r>
              <w:t>Adjusted factors</w:t>
            </w:r>
          </w:p>
        </w:tc>
      </w:tr>
      <w:tr w:rsidR="0077591D" w14:paraId="01EE0E22" w14:textId="77777777" w:rsidTr="00B02EA0">
        <w:tc>
          <w:tcPr>
            <w:tcW w:w="1555" w:type="dxa"/>
          </w:tcPr>
          <w:p w14:paraId="5A9635F9" w14:textId="7C86B56A" w:rsidR="0077591D" w:rsidRDefault="00B02EA0" w:rsidP="00EE1C2A">
            <w:r>
              <w:t>Jiang 2019</w:t>
            </w:r>
          </w:p>
        </w:tc>
        <w:tc>
          <w:tcPr>
            <w:tcW w:w="7795" w:type="dxa"/>
          </w:tcPr>
          <w:p w14:paraId="4FA18166" w14:textId="79E5C849" w:rsidR="0077591D" w:rsidRDefault="00B02EA0" w:rsidP="00B02EA0">
            <w:pPr>
              <w:pStyle w:val="ListParagraph"/>
              <w:numPr>
                <w:ilvl w:val="0"/>
                <w:numId w:val="1"/>
              </w:numPr>
            </w:pPr>
            <w:r>
              <w:t>Age, baseline AIS grade, injury level</w:t>
            </w:r>
          </w:p>
        </w:tc>
      </w:tr>
      <w:tr w:rsidR="0077591D" w14:paraId="6820C099" w14:textId="77777777" w:rsidTr="00B02EA0">
        <w:tc>
          <w:tcPr>
            <w:tcW w:w="1555" w:type="dxa"/>
          </w:tcPr>
          <w:p w14:paraId="24A0ED4B" w14:textId="489E1C12" w:rsidR="0077591D" w:rsidRDefault="00B02EA0" w:rsidP="00EE1C2A">
            <w:r>
              <w:t>Kamel 2016</w:t>
            </w:r>
          </w:p>
        </w:tc>
        <w:tc>
          <w:tcPr>
            <w:tcW w:w="7795" w:type="dxa"/>
          </w:tcPr>
          <w:p w14:paraId="4CBC1FE7" w14:textId="7B81E087" w:rsidR="0077591D" w:rsidRDefault="00B02EA0" w:rsidP="00B02EA0">
            <w:pPr>
              <w:pStyle w:val="ListParagraph"/>
              <w:numPr>
                <w:ilvl w:val="0"/>
                <w:numId w:val="1"/>
              </w:numPr>
            </w:pPr>
            <w:r w:rsidRPr="00B02EA0">
              <w:t>Age, gender, ASA physical status, body mass index, history of chronic hypertension, diabetes mellitus, peripheral vascular disease, anemia, and intraoperative variables such as surgical procedure, anatomical location of the procedure, duration of surgery</w:t>
            </w:r>
          </w:p>
        </w:tc>
      </w:tr>
      <w:tr w:rsidR="0077591D" w14:paraId="0DE2511D" w14:textId="77777777" w:rsidTr="00B02EA0">
        <w:tc>
          <w:tcPr>
            <w:tcW w:w="1555" w:type="dxa"/>
          </w:tcPr>
          <w:p w14:paraId="3C7273DD" w14:textId="1668EF40" w:rsidR="0077591D" w:rsidRDefault="00B02EA0" w:rsidP="00EE1C2A">
            <w:r>
              <w:t>Tee 2013</w:t>
            </w:r>
          </w:p>
        </w:tc>
        <w:tc>
          <w:tcPr>
            <w:tcW w:w="7795" w:type="dxa"/>
          </w:tcPr>
          <w:p w14:paraId="0DD3B563" w14:textId="714BF024" w:rsidR="0077591D" w:rsidRDefault="00B02EA0" w:rsidP="00B02EA0">
            <w:pPr>
              <w:pStyle w:val="ListParagraph"/>
              <w:numPr>
                <w:ilvl w:val="0"/>
                <w:numId w:val="1"/>
              </w:numPr>
            </w:pPr>
            <w:r>
              <w:t>Age, i</w:t>
            </w:r>
            <w:r w:rsidRPr="00B02EA0">
              <w:t>njury severity score, blood sugar level, vital signs, traumatic brain injury, comorbidities, coagulation profile, neurology, and spine injury characteristics.</w:t>
            </w:r>
          </w:p>
        </w:tc>
      </w:tr>
      <w:tr w:rsidR="0077591D" w14:paraId="326BD9DB" w14:textId="77777777" w:rsidTr="00B02EA0">
        <w:tc>
          <w:tcPr>
            <w:tcW w:w="1555" w:type="dxa"/>
          </w:tcPr>
          <w:p w14:paraId="3E4E7737" w14:textId="5CE465BC" w:rsidR="0077591D" w:rsidRDefault="00B02EA0" w:rsidP="00EE1C2A">
            <w:r>
              <w:t>Weinberg 2020</w:t>
            </w:r>
          </w:p>
        </w:tc>
        <w:tc>
          <w:tcPr>
            <w:tcW w:w="7795" w:type="dxa"/>
          </w:tcPr>
          <w:p w14:paraId="63403CDD" w14:textId="3DBBC9E5" w:rsidR="0077591D" w:rsidRDefault="00B02EA0" w:rsidP="00B02EA0">
            <w:pPr>
              <w:pStyle w:val="ListParagraph"/>
              <w:numPr>
                <w:ilvl w:val="0"/>
                <w:numId w:val="1"/>
              </w:numPr>
            </w:pPr>
            <w:r>
              <w:t>C</w:t>
            </w:r>
            <w:r w:rsidRPr="00B02EA0">
              <w:t>entral cord syndrome, vasopressor dose, Injury Severity Score (ISS), admission ASIA grade, and the number of MAP recordings over the first 72 hours of admission</w:t>
            </w:r>
          </w:p>
        </w:tc>
      </w:tr>
    </w:tbl>
    <w:p w14:paraId="419CEAFB" w14:textId="77777777" w:rsidR="0077591D" w:rsidRDefault="0077591D" w:rsidP="00EE1C2A"/>
    <w:p w14:paraId="6D4ED13F" w14:textId="77777777" w:rsidR="001044CD" w:rsidRDefault="001044CD" w:rsidP="00EE1C2A"/>
    <w:p w14:paraId="395A6809" w14:textId="77777777" w:rsidR="001044CD" w:rsidRDefault="001044CD" w:rsidP="00EE1C2A"/>
    <w:p w14:paraId="6667772F" w14:textId="77777777" w:rsidR="001044CD" w:rsidRDefault="001044CD" w:rsidP="00EE1C2A"/>
    <w:p w14:paraId="7958FA2B" w14:textId="77777777" w:rsidR="001044CD" w:rsidRDefault="001044CD" w:rsidP="00EE1C2A"/>
    <w:p w14:paraId="4E268D37" w14:textId="77777777" w:rsidR="001044CD" w:rsidRDefault="001044CD" w:rsidP="00EE1C2A"/>
    <w:p w14:paraId="1B469B50" w14:textId="77777777" w:rsidR="001044CD" w:rsidRDefault="001044CD" w:rsidP="00EE1C2A"/>
    <w:p w14:paraId="50231FC2" w14:textId="77777777" w:rsidR="001044CD" w:rsidRDefault="001044CD" w:rsidP="00EE1C2A"/>
    <w:p w14:paraId="2C1FD01E" w14:textId="77777777" w:rsidR="001044CD" w:rsidRDefault="001044CD" w:rsidP="00EE1C2A"/>
    <w:p w14:paraId="530B039C" w14:textId="77777777" w:rsidR="001044CD" w:rsidRDefault="001044CD" w:rsidP="00EE1C2A"/>
    <w:p w14:paraId="6B9F0ACB" w14:textId="77777777" w:rsidR="001044CD" w:rsidRDefault="001044CD" w:rsidP="00EE1C2A"/>
    <w:p w14:paraId="3858495B" w14:textId="458099D0" w:rsidR="00627D61" w:rsidRDefault="00627D61" w:rsidP="00627D61">
      <w:pPr>
        <w:sectPr w:rsidR="00627D61">
          <w:footerReference w:type="even" r:id="rId7"/>
          <w:footerReference w:type="default" r:id="rId8"/>
          <w:pgSz w:w="12240" w:h="15840"/>
          <w:pgMar w:top="1440" w:right="1440" w:bottom="1440" w:left="1440" w:header="708" w:footer="708" w:gutter="0"/>
          <w:cols w:space="708"/>
          <w:docGrid w:linePitch="360"/>
        </w:sectPr>
      </w:pPr>
    </w:p>
    <w:p w14:paraId="6EED5849" w14:textId="77E25155" w:rsidR="001044CD" w:rsidRPr="001044CD" w:rsidRDefault="001044CD" w:rsidP="00D4352F">
      <w:pPr>
        <w:pStyle w:val="Heading3"/>
        <w:rPr>
          <w:rFonts w:eastAsia="Times New Roman"/>
        </w:rPr>
      </w:pPr>
      <w:bookmarkStart w:id="3" w:name="_eTable_4:_Quality"/>
      <w:bookmarkEnd w:id="3"/>
      <w:r w:rsidRPr="00E44703">
        <w:rPr>
          <w:rFonts w:eastAsia="Times New Roman"/>
          <w:b/>
          <w:bCs/>
        </w:rPr>
        <w:lastRenderedPageBreak/>
        <w:t xml:space="preserve">eTable </w:t>
      </w:r>
      <w:r w:rsidR="00585952" w:rsidRPr="00E44703">
        <w:rPr>
          <w:rFonts w:eastAsia="Times New Roman"/>
          <w:b/>
          <w:bCs/>
        </w:rPr>
        <w:t>4</w:t>
      </w:r>
      <w:r w:rsidRPr="00E44703">
        <w:rPr>
          <w:rFonts w:eastAsia="Times New Roman"/>
          <w:b/>
          <w:bCs/>
        </w:rPr>
        <w:t>:</w:t>
      </w:r>
      <w:r w:rsidRPr="001044CD">
        <w:rPr>
          <w:rFonts w:eastAsia="Times New Roman"/>
        </w:rPr>
        <w:t xml:space="preserve"> Quality assessment using Newcastle-Ottawa Scale for Cohort Studies</w:t>
      </w:r>
    </w:p>
    <w:p w14:paraId="5E56D93A" w14:textId="77777777" w:rsidR="001044CD" w:rsidRDefault="001044CD" w:rsidP="00EE1C2A"/>
    <w:tbl>
      <w:tblPr>
        <w:tblStyle w:val="TableGrid"/>
        <w:tblW w:w="0" w:type="auto"/>
        <w:tblLook w:val="04A0" w:firstRow="1" w:lastRow="0" w:firstColumn="1" w:lastColumn="0" w:noHBand="0" w:noVBand="1"/>
      </w:tblPr>
      <w:tblGrid>
        <w:gridCol w:w="1443"/>
        <w:gridCol w:w="1443"/>
        <w:gridCol w:w="1147"/>
        <w:gridCol w:w="1149"/>
        <w:gridCol w:w="978"/>
        <w:gridCol w:w="1141"/>
        <w:gridCol w:w="901"/>
        <w:gridCol w:w="1076"/>
        <w:gridCol w:w="992"/>
        <w:gridCol w:w="865"/>
        <w:gridCol w:w="557"/>
        <w:gridCol w:w="895"/>
      </w:tblGrid>
      <w:tr w:rsidR="00627D61" w14:paraId="350D7F3C" w14:textId="77777777" w:rsidTr="00627D61">
        <w:tc>
          <w:tcPr>
            <w:tcW w:w="1443" w:type="dxa"/>
          </w:tcPr>
          <w:p w14:paraId="3B6E1A47" w14:textId="597DCE89" w:rsidR="00627D61" w:rsidRPr="00627D61" w:rsidRDefault="00627D61" w:rsidP="00EE1C2A">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Study</w:t>
            </w:r>
          </w:p>
        </w:tc>
        <w:tc>
          <w:tcPr>
            <w:tcW w:w="1443" w:type="dxa"/>
          </w:tcPr>
          <w:p w14:paraId="46EA269E" w14:textId="497A8476" w:rsidR="00627D61" w:rsidRPr="00627D61" w:rsidRDefault="00627D61" w:rsidP="00EE1C2A">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Representativeness</w:t>
            </w:r>
          </w:p>
        </w:tc>
        <w:tc>
          <w:tcPr>
            <w:tcW w:w="1147" w:type="dxa"/>
          </w:tcPr>
          <w:p w14:paraId="1FD85F5B" w14:textId="320312D6" w:rsidR="00627D61" w:rsidRPr="00627D61" w:rsidRDefault="00627D61" w:rsidP="00EE1C2A">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 xml:space="preserve">Selection </w:t>
            </w:r>
            <w:proofErr w:type="gramStart"/>
            <w:r w:rsidRPr="00627D61">
              <w:rPr>
                <w:rFonts w:ascii="Times New Roman" w:eastAsia="Times New Roman" w:hAnsi="Times New Roman" w:cs="Times New Roman"/>
                <w:sz w:val="16"/>
                <w:szCs w:val="16"/>
              </w:rPr>
              <w:t>Non-Exposed</w:t>
            </w:r>
            <w:proofErr w:type="gramEnd"/>
          </w:p>
        </w:tc>
        <w:tc>
          <w:tcPr>
            <w:tcW w:w="1149" w:type="dxa"/>
          </w:tcPr>
          <w:p w14:paraId="4ACEE55F" w14:textId="3CEE0B36" w:rsidR="00627D61" w:rsidRPr="00627D61" w:rsidRDefault="00627D61" w:rsidP="00EE1C2A">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Ascertainment of Exposure</w:t>
            </w:r>
          </w:p>
        </w:tc>
        <w:tc>
          <w:tcPr>
            <w:tcW w:w="978" w:type="dxa"/>
          </w:tcPr>
          <w:p w14:paraId="7E425A01" w14:textId="02189A9E" w:rsidR="00627D61" w:rsidRPr="00627D61" w:rsidRDefault="00627D61" w:rsidP="00EE1C2A">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Outcome Not Present at Start</w:t>
            </w:r>
          </w:p>
        </w:tc>
        <w:tc>
          <w:tcPr>
            <w:tcW w:w="1141" w:type="dxa"/>
          </w:tcPr>
          <w:p w14:paraId="5283D92A" w14:textId="49113E89" w:rsidR="00627D61" w:rsidRPr="00627D61" w:rsidRDefault="00627D61" w:rsidP="00EE1C2A">
            <w:pPr>
              <w:rPr>
                <w:sz w:val="20"/>
                <w:szCs w:val="20"/>
              </w:rPr>
            </w:pPr>
            <w:r>
              <w:rPr>
                <w:rFonts w:ascii="Times New Roman" w:eastAsia="Times New Roman" w:hAnsi="Times New Roman" w:cs="Times New Roman"/>
                <w:sz w:val="16"/>
                <w:szCs w:val="16"/>
              </w:rPr>
              <w:t>Comparability</w:t>
            </w:r>
          </w:p>
        </w:tc>
        <w:tc>
          <w:tcPr>
            <w:tcW w:w="901" w:type="dxa"/>
          </w:tcPr>
          <w:p w14:paraId="272F0364" w14:textId="2250C7A2" w:rsidR="00627D61" w:rsidRPr="00627D61" w:rsidRDefault="00627D61" w:rsidP="00EE1C2A">
            <w:pPr>
              <w:rPr>
                <w:sz w:val="20"/>
                <w:szCs w:val="20"/>
              </w:rPr>
            </w:pPr>
            <w:r>
              <w:rPr>
                <w:rFonts w:ascii="Times New Roman" w:eastAsia="Times New Roman" w:hAnsi="Times New Roman" w:cs="Times New Roman"/>
                <w:sz w:val="16"/>
                <w:szCs w:val="16"/>
              </w:rPr>
              <w:t>Additional Factor</w:t>
            </w:r>
          </w:p>
        </w:tc>
        <w:tc>
          <w:tcPr>
            <w:tcW w:w="1076" w:type="dxa"/>
          </w:tcPr>
          <w:p w14:paraId="0B7384A3" w14:textId="1CA4E140" w:rsidR="00627D61" w:rsidRPr="00627D61" w:rsidRDefault="00627D61" w:rsidP="00EE1C2A">
            <w:pPr>
              <w:rPr>
                <w:sz w:val="20"/>
                <w:szCs w:val="20"/>
              </w:rPr>
            </w:pPr>
            <w:r>
              <w:rPr>
                <w:rFonts w:ascii="Times New Roman" w:eastAsia="Times New Roman" w:hAnsi="Times New Roman" w:cs="Times New Roman"/>
                <w:sz w:val="16"/>
                <w:szCs w:val="16"/>
              </w:rPr>
              <w:t>Assessment of Outcome</w:t>
            </w:r>
          </w:p>
        </w:tc>
        <w:tc>
          <w:tcPr>
            <w:tcW w:w="992" w:type="dxa"/>
          </w:tcPr>
          <w:p w14:paraId="69B41211" w14:textId="5B954A63" w:rsidR="00627D61" w:rsidRPr="00627D61" w:rsidRDefault="00627D61" w:rsidP="00EE1C2A">
            <w:pPr>
              <w:rPr>
                <w:sz w:val="20"/>
                <w:szCs w:val="20"/>
              </w:rPr>
            </w:pPr>
            <w:r>
              <w:rPr>
                <w:rFonts w:ascii="Times New Roman" w:eastAsia="Times New Roman" w:hAnsi="Times New Roman" w:cs="Times New Roman"/>
                <w:sz w:val="16"/>
                <w:szCs w:val="16"/>
              </w:rPr>
              <w:t>Follow-Up Length</w:t>
            </w:r>
          </w:p>
        </w:tc>
        <w:tc>
          <w:tcPr>
            <w:tcW w:w="865" w:type="dxa"/>
          </w:tcPr>
          <w:p w14:paraId="51A1D2B7" w14:textId="059D63DB" w:rsidR="00627D61" w:rsidRPr="00627D61" w:rsidRDefault="00627D61" w:rsidP="00EE1C2A">
            <w:pPr>
              <w:rPr>
                <w:sz w:val="20"/>
                <w:szCs w:val="20"/>
              </w:rPr>
            </w:pPr>
            <w:r>
              <w:rPr>
                <w:rFonts w:ascii="Times New Roman" w:eastAsia="Times New Roman" w:hAnsi="Times New Roman" w:cs="Times New Roman"/>
                <w:sz w:val="16"/>
                <w:szCs w:val="16"/>
              </w:rPr>
              <w:t>Adequacy of Follow Up</w:t>
            </w:r>
          </w:p>
        </w:tc>
        <w:tc>
          <w:tcPr>
            <w:tcW w:w="557" w:type="dxa"/>
          </w:tcPr>
          <w:p w14:paraId="37CB4DF9" w14:textId="682F61E5" w:rsidR="00627D61" w:rsidRDefault="00627D61" w:rsidP="00EE1C2A">
            <w:pPr>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895" w:type="dxa"/>
          </w:tcPr>
          <w:p w14:paraId="481DA9F2" w14:textId="73E87BC3" w:rsidR="00627D61" w:rsidRPr="00627D61" w:rsidRDefault="00627D61" w:rsidP="00EE1C2A">
            <w:pPr>
              <w:rPr>
                <w:sz w:val="20"/>
                <w:szCs w:val="20"/>
              </w:rPr>
            </w:pPr>
            <w:r>
              <w:rPr>
                <w:rFonts w:ascii="Times New Roman" w:eastAsia="Times New Roman" w:hAnsi="Times New Roman" w:cs="Times New Roman"/>
                <w:sz w:val="16"/>
                <w:szCs w:val="16"/>
              </w:rPr>
              <w:t>Quality</w:t>
            </w:r>
          </w:p>
        </w:tc>
      </w:tr>
      <w:tr w:rsidR="00627D61" w14:paraId="356A80CF" w14:textId="77777777" w:rsidTr="00627D61">
        <w:tc>
          <w:tcPr>
            <w:tcW w:w="1443" w:type="dxa"/>
          </w:tcPr>
          <w:p w14:paraId="227E1CB5" w14:textId="77777777" w:rsidR="00585952"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Agarwal </w:t>
            </w:r>
          </w:p>
          <w:p w14:paraId="5B5BDA3E" w14:textId="39202D7E"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2022</w:t>
            </w:r>
          </w:p>
        </w:tc>
        <w:tc>
          <w:tcPr>
            <w:tcW w:w="1443" w:type="dxa"/>
          </w:tcPr>
          <w:p w14:paraId="6DD070E2" w14:textId="7CE4DF3B"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708791AC" w14:textId="7354E739"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BEC7231" w14:textId="1B375B3D"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58E57B45" w14:textId="35B3EB6F"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76B6EC1E" w14:textId="525BC49C"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628D23DF" w14:textId="259272DC"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5BA60E48" w14:textId="7E4D21C2"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0C7ECC0E" w14:textId="70150663"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865" w:type="dxa"/>
          </w:tcPr>
          <w:p w14:paraId="7766FE23" w14:textId="71A2E7FE"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557" w:type="dxa"/>
          </w:tcPr>
          <w:p w14:paraId="453088BD" w14:textId="11AAE7FF"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71FA9672" w14:textId="6492EAB1"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2A07F2FE" w14:textId="77777777" w:rsidTr="00627D61">
        <w:tc>
          <w:tcPr>
            <w:tcW w:w="1443" w:type="dxa"/>
          </w:tcPr>
          <w:p w14:paraId="67969D44" w14:textId="7296A2F5"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Alfin </w:t>
            </w:r>
            <w:r>
              <w:rPr>
                <w:rFonts w:ascii="Times New Roman" w:eastAsia="Times New Roman" w:hAnsi="Times New Roman" w:cs="Times New Roman"/>
                <w:sz w:val="16"/>
                <w:szCs w:val="16"/>
              </w:rPr>
              <w:br/>
              <w:t>2023</w:t>
            </w:r>
          </w:p>
        </w:tc>
        <w:tc>
          <w:tcPr>
            <w:tcW w:w="1443" w:type="dxa"/>
          </w:tcPr>
          <w:p w14:paraId="181C16C4" w14:textId="17F68C5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08A2279C" w14:textId="68729854"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FD64D4F" w14:textId="0F4ACD9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6B60AE08" w14:textId="43BE1C75"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77015D0B" w14:textId="6F567EFB"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0A5B5DAB" w14:textId="6452522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6E252789" w14:textId="45267C75"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26A9860" w14:textId="7081699F"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865" w:type="dxa"/>
          </w:tcPr>
          <w:p w14:paraId="6E645A09" w14:textId="2FBDDFCA"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557" w:type="dxa"/>
          </w:tcPr>
          <w:p w14:paraId="1ADF1032" w14:textId="223F18EF"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895" w:type="dxa"/>
          </w:tcPr>
          <w:p w14:paraId="7A7D0A7A" w14:textId="69AC466A"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FAIR</w:t>
            </w:r>
          </w:p>
        </w:tc>
      </w:tr>
      <w:tr w:rsidR="00627D61" w14:paraId="0D0F4C71" w14:textId="77777777" w:rsidTr="00627D61">
        <w:tc>
          <w:tcPr>
            <w:tcW w:w="1443" w:type="dxa"/>
          </w:tcPr>
          <w:p w14:paraId="20A07840" w14:textId="38564A9F" w:rsidR="00627D61" w:rsidRDefault="00627D61" w:rsidP="00627D61">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Balasuberamaniam 2023</w:t>
            </w:r>
          </w:p>
        </w:tc>
        <w:tc>
          <w:tcPr>
            <w:tcW w:w="1443" w:type="dxa"/>
          </w:tcPr>
          <w:p w14:paraId="4731FCE0" w14:textId="60411017"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3BEFE1B" w14:textId="3B1338BE"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31273EC1" w14:textId="6B74AA8F"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99F5000" w14:textId="75C03279"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7FCCDA53" w14:textId="695D35D4"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0E0A98C" w14:textId="11BBCDDF"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75D54263" w14:textId="6CD59769"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1160CAC7" w14:textId="591E8836"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94FDCAE" w14:textId="035C5D35"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7D1D562" w14:textId="097068B7"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67F3BFBB" w14:textId="720BC3A4"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627D61" w14:paraId="0940AC92" w14:textId="77777777" w:rsidTr="00627D61">
        <w:tc>
          <w:tcPr>
            <w:tcW w:w="1443" w:type="dxa"/>
          </w:tcPr>
          <w:p w14:paraId="70B901F0" w14:textId="7B62B063" w:rsidR="00627D61" w:rsidRP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Blue </w:t>
            </w:r>
            <w:r>
              <w:rPr>
                <w:rFonts w:ascii="Times New Roman" w:eastAsia="Times New Roman" w:hAnsi="Times New Roman" w:cs="Times New Roman"/>
                <w:sz w:val="16"/>
                <w:szCs w:val="16"/>
              </w:rPr>
              <w:br/>
              <w:t>2022</w:t>
            </w:r>
          </w:p>
        </w:tc>
        <w:tc>
          <w:tcPr>
            <w:tcW w:w="1443" w:type="dxa"/>
          </w:tcPr>
          <w:p w14:paraId="048C4DBA" w14:textId="485D5C65"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158E7D83" w14:textId="40AE653C"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671D320" w14:textId="7D6E80C4"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27BD1F82" w14:textId="134ED478"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D6E9080" w14:textId="5239BD69"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35AA42E9" w14:textId="0C24395E"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5FD5B843" w14:textId="64B984EB"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50AD774" w14:textId="3C2D06EF"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2BF8534F" w14:textId="266FD751"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0A0D331" w14:textId="2BA405C2"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64D2E24E" w14:textId="6C5FAE12"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627D61" w14:paraId="7BE07EC4" w14:textId="77777777" w:rsidTr="00627D61">
        <w:tc>
          <w:tcPr>
            <w:tcW w:w="1443" w:type="dxa"/>
          </w:tcPr>
          <w:p w14:paraId="59806744" w14:textId="3E3E6984"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Catapano </w:t>
            </w:r>
            <w:r>
              <w:rPr>
                <w:rFonts w:ascii="Times New Roman" w:eastAsia="Times New Roman" w:hAnsi="Times New Roman" w:cs="Times New Roman"/>
                <w:sz w:val="16"/>
                <w:szCs w:val="16"/>
              </w:rPr>
              <w:br/>
              <w:t>2016</w:t>
            </w:r>
          </w:p>
        </w:tc>
        <w:tc>
          <w:tcPr>
            <w:tcW w:w="1443" w:type="dxa"/>
          </w:tcPr>
          <w:p w14:paraId="2E0692D7" w14:textId="2DA5CE11"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4D3C149A" w14:textId="4CDF40CF"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4EF3143" w14:textId="2BC62EDA"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37419E99" w14:textId="6D001904"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B6E2374" w14:textId="37CC94A8"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B530B1A" w14:textId="3E6FC194"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3BDDEF4A" w14:textId="60622EB8"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4C31B3B0" w14:textId="31A72E86"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865" w:type="dxa"/>
          </w:tcPr>
          <w:p w14:paraId="29C73D8E" w14:textId="75B090CF"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557" w:type="dxa"/>
          </w:tcPr>
          <w:p w14:paraId="5B914986" w14:textId="1563D4BE"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895" w:type="dxa"/>
          </w:tcPr>
          <w:p w14:paraId="6FBE8AD2" w14:textId="3EFE5372" w:rsidR="00627D61" w:rsidRDefault="00CB0694"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FAIR</w:t>
            </w:r>
          </w:p>
        </w:tc>
      </w:tr>
      <w:tr w:rsidR="00627D61" w14:paraId="529F035B" w14:textId="77777777" w:rsidTr="00627D61">
        <w:tc>
          <w:tcPr>
            <w:tcW w:w="1443" w:type="dxa"/>
          </w:tcPr>
          <w:p w14:paraId="5FC59711" w14:textId="2ECADBFA"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Chen </w:t>
            </w:r>
            <w:r>
              <w:rPr>
                <w:rFonts w:ascii="Times New Roman" w:eastAsia="Times New Roman" w:hAnsi="Times New Roman" w:cs="Times New Roman"/>
                <w:sz w:val="16"/>
                <w:szCs w:val="16"/>
              </w:rPr>
              <w:br/>
              <w:t>2022</w:t>
            </w:r>
          </w:p>
        </w:tc>
        <w:tc>
          <w:tcPr>
            <w:tcW w:w="1443" w:type="dxa"/>
          </w:tcPr>
          <w:p w14:paraId="3A4148F5" w14:textId="3765D52C"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7598BA6A" w14:textId="58AFBA2C"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7F34656C" w14:textId="688604DF"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1823D640" w14:textId="7875C583"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31DF0C06" w14:textId="59271F03"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4DD138D" w14:textId="4CDD89A2"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4043EC1A" w14:textId="69F5F9FE"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08C58029" w14:textId="1C8485EE"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BD248CA" w14:textId="2312AA38"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6D3F2115" w14:textId="1E18E702"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29E50935" w14:textId="3C630833" w:rsidR="00627D61" w:rsidRDefault="00627D61" w:rsidP="00627D61">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11AEF18" w14:textId="77777777" w:rsidTr="00627D61">
        <w:tc>
          <w:tcPr>
            <w:tcW w:w="1443" w:type="dxa"/>
          </w:tcPr>
          <w:p w14:paraId="27494FB3" w14:textId="3B5F7F15"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Chen</w:t>
            </w:r>
            <w:r>
              <w:rPr>
                <w:rFonts w:ascii="Times New Roman" w:eastAsia="Times New Roman" w:hAnsi="Times New Roman" w:cs="Times New Roman"/>
                <w:sz w:val="16"/>
                <w:szCs w:val="16"/>
              </w:rPr>
              <w:br/>
              <w:t xml:space="preserve"> 2017</w:t>
            </w:r>
          </w:p>
        </w:tc>
        <w:tc>
          <w:tcPr>
            <w:tcW w:w="1443" w:type="dxa"/>
          </w:tcPr>
          <w:p w14:paraId="42835A66" w14:textId="599B2696"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442FC2C3" w14:textId="3024402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774F8628" w14:textId="79BDF513"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0DAAC22" w14:textId="076FE31A"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200A7B15" w14:textId="6A68000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4D20893A" w14:textId="32D63DD3"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743D638A" w14:textId="600E985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2208D6E" w14:textId="2AF7803A"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65DEAF2B" w14:textId="73FEE824"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2AF2E85A" w14:textId="151C9A54"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43C89578" w14:textId="0559358D"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C7E682A" w14:textId="77777777" w:rsidTr="00627D61">
        <w:tc>
          <w:tcPr>
            <w:tcW w:w="1443" w:type="dxa"/>
          </w:tcPr>
          <w:p w14:paraId="23C0D2BC" w14:textId="466B2690"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Chiang</w:t>
            </w:r>
            <w:r>
              <w:rPr>
                <w:rFonts w:ascii="Times New Roman" w:eastAsia="Times New Roman" w:hAnsi="Times New Roman" w:cs="Times New Roman"/>
                <w:sz w:val="16"/>
                <w:szCs w:val="16"/>
              </w:rPr>
              <w:br/>
              <w:t>2022</w:t>
            </w:r>
          </w:p>
        </w:tc>
        <w:tc>
          <w:tcPr>
            <w:tcW w:w="1443" w:type="dxa"/>
          </w:tcPr>
          <w:p w14:paraId="37613829" w14:textId="3DD41F65"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27B449C6" w14:textId="0DC53D8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A7EF257" w14:textId="62D5799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0323E367" w14:textId="32A5AB9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2D79A32" w14:textId="18B543C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4433758" w14:textId="7CF62DC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51AF313D" w14:textId="0B46977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4900DE2E" w14:textId="2E2C786F"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1586F91" w14:textId="7B14FE8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8BCD3E1" w14:textId="6F74A64D"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7F196681" w14:textId="64D5C38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6EA8CAA5" w14:textId="77777777" w:rsidTr="00627D61">
        <w:tc>
          <w:tcPr>
            <w:tcW w:w="1443" w:type="dxa"/>
          </w:tcPr>
          <w:p w14:paraId="51A19BA8" w14:textId="55115A96"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Cohn</w:t>
            </w:r>
            <w:r>
              <w:rPr>
                <w:rFonts w:ascii="Times New Roman" w:eastAsia="Times New Roman" w:hAnsi="Times New Roman" w:cs="Times New Roman"/>
                <w:sz w:val="16"/>
                <w:szCs w:val="16"/>
              </w:rPr>
              <w:br/>
              <w:t>2010</w:t>
            </w:r>
          </w:p>
        </w:tc>
        <w:tc>
          <w:tcPr>
            <w:tcW w:w="1443" w:type="dxa"/>
          </w:tcPr>
          <w:p w14:paraId="3FDD5472" w14:textId="77BB3D8D"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28FD8024" w14:textId="653541CE"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2029C00B" w14:textId="472A782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CB92D1A" w14:textId="434FE40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70426BE" w14:textId="6AEBD06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254F413C" w14:textId="73A72D4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6C865816" w14:textId="6F7FD9A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8EE3428" w14:textId="16CE8B35"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6553DF96" w14:textId="0CBF1D2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5DB55D79" w14:textId="7EB8746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11CFDEF3" w14:textId="5307C96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E48AB66" w14:textId="77777777" w:rsidTr="00627D61">
        <w:tc>
          <w:tcPr>
            <w:tcW w:w="1443" w:type="dxa"/>
          </w:tcPr>
          <w:p w14:paraId="51FE7475" w14:textId="27D08F0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Dakson </w:t>
            </w:r>
            <w:r>
              <w:rPr>
                <w:rFonts w:ascii="Times New Roman" w:eastAsia="Times New Roman" w:hAnsi="Times New Roman" w:cs="Times New Roman"/>
                <w:sz w:val="16"/>
                <w:szCs w:val="16"/>
              </w:rPr>
              <w:br/>
              <w:t>2017</w:t>
            </w:r>
          </w:p>
        </w:tc>
        <w:tc>
          <w:tcPr>
            <w:tcW w:w="1443" w:type="dxa"/>
          </w:tcPr>
          <w:p w14:paraId="29C69897" w14:textId="6CC6571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42D8A030" w14:textId="10083C6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B862848" w14:textId="270187CB"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34C419A4" w14:textId="00C34AD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21866FE" w14:textId="5F1A061F"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D3403E0" w14:textId="0469B71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2F858DE7" w14:textId="66A0EA6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31A1B57B" w14:textId="464C77F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23BBEC01" w14:textId="7EA2E15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B599E4D" w14:textId="49ABEA0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381AFC2A" w14:textId="6D2BADF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29C99B70" w14:textId="77777777" w:rsidTr="00627D61">
        <w:tc>
          <w:tcPr>
            <w:tcW w:w="1443" w:type="dxa"/>
          </w:tcPr>
          <w:p w14:paraId="561EFD45" w14:textId="3F843213"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Ehsanian</w:t>
            </w:r>
            <w:r>
              <w:rPr>
                <w:rFonts w:ascii="Times New Roman" w:eastAsia="Times New Roman" w:hAnsi="Times New Roman" w:cs="Times New Roman"/>
                <w:sz w:val="16"/>
                <w:szCs w:val="16"/>
              </w:rPr>
              <w:br/>
              <w:t>2020</w:t>
            </w:r>
          </w:p>
        </w:tc>
        <w:tc>
          <w:tcPr>
            <w:tcW w:w="1443" w:type="dxa"/>
          </w:tcPr>
          <w:p w14:paraId="7DE71688" w14:textId="3FBD976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147" w:type="dxa"/>
          </w:tcPr>
          <w:p w14:paraId="255850C6" w14:textId="301DF1FE"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81F8F06" w14:textId="07D9709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DBEC3E0" w14:textId="3BC15075"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A6D5B64" w14:textId="02387F2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7057DE45" w14:textId="4E4D64F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75F70030" w14:textId="71420745"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1FCF2CB2" w14:textId="0A261DE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69F27ADC" w14:textId="73563B7F"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6602DBB" w14:textId="4E357EC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895" w:type="dxa"/>
          </w:tcPr>
          <w:p w14:paraId="02C71051" w14:textId="4DD8909F"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FAIR</w:t>
            </w:r>
          </w:p>
        </w:tc>
      </w:tr>
      <w:tr w:rsidR="00585952" w14:paraId="729CBCCE" w14:textId="77777777" w:rsidTr="00627D61">
        <w:tc>
          <w:tcPr>
            <w:tcW w:w="1443" w:type="dxa"/>
          </w:tcPr>
          <w:p w14:paraId="60B4EEA6" w14:textId="2C881820"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Gallagher</w:t>
            </w:r>
            <w:r>
              <w:rPr>
                <w:rFonts w:ascii="Times New Roman" w:eastAsia="Times New Roman" w:hAnsi="Times New Roman" w:cs="Times New Roman"/>
                <w:sz w:val="16"/>
                <w:szCs w:val="16"/>
              </w:rPr>
              <w:br/>
              <w:t>2020</w:t>
            </w:r>
          </w:p>
        </w:tc>
        <w:tc>
          <w:tcPr>
            <w:tcW w:w="1443" w:type="dxa"/>
          </w:tcPr>
          <w:p w14:paraId="1834504A" w14:textId="0830F34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29F8F5A2" w14:textId="58F1207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EF41E05" w14:textId="357747E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06307B50" w14:textId="3C0D43A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0CF76935" w14:textId="63E8368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0A8BD220" w14:textId="5E7FC37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3108CE1F" w14:textId="667B56F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39D85374" w14:textId="24C449A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3B065AF7" w14:textId="194A522E"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DDC76B1" w14:textId="533F5F4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0DC250A7" w14:textId="4F9158F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7B11443" w14:textId="77777777" w:rsidTr="00627D61">
        <w:tc>
          <w:tcPr>
            <w:tcW w:w="1443" w:type="dxa"/>
          </w:tcPr>
          <w:p w14:paraId="0DABEEF9" w14:textId="323CB9B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Glassman </w:t>
            </w:r>
            <w:r>
              <w:rPr>
                <w:rFonts w:ascii="Times New Roman" w:eastAsia="Times New Roman" w:hAnsi="Times New Roman" w:cs="Times New Roman"/>
                <w:sz w:val="16"/>
                <w:szCs w:val="16"/>
              </w:rPr>
              <w:br/>
              <w:t>2024</w:t>
            </w:r>
          </w:p>
        </w:tc>
        <w:tc>
          <w:tcPr>
            <w:tcW w:w="1443" w:type="dxa"/>
          </w:tcPr>
          <w:p w14:paraId="17FB71FE" w14:textId="26965881"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2450E535" w14:textId="70CE1EE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E75E41E" w14:textId="2E84A68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1BBD1FC7" w14:textId="31F4CF9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4178D6B5" w14:textId="17CC080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3D1A72F" w14:textId="095CD54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2D079037" w14:textId="496ECB6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1634552A" w14:textId="3A7CFFC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70B3F529" w14:textId="686CA62B"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42D11BFB" w14:textId="2B2FA0A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6B2B5036" w14:textId="7EFFD57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02DD942" w14:textId="77777777" w:rsidTr="00627D61">
        <w:tc>
          <w:tcPr>
            <w:tcW w:w="1443" w:type="dxa"/>
          </w:tcPr>
          <w:p w14:paraId="54996887" w14:textId="191EEA61" w:rsidR="00585952" w:rsidRDefault="00585952" w:rsidP="00585952">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 xml:space="preserve">Haldrup </w:t>
            </w:r>
            <w:r>
              <w:rPr>
                <w:rFonts w:ascii="Times New Roman" w:eastAsia="Times New Roman" w:hAnsi="Times New Roman" w:cs="Times New Roman"/>
                <w:sz w:val="16"/>
                <w:szCs w:val="16"/>
              </w:rPr>
              <w:br/>
            </w:r>
            <w:r w:rsidRPr="00627D61">
              <w:rPr>
                <w:rFonts w:ascii="Times New Roman" w:eastAsia="Times New Roman" w:hAnsi="Times New Roman" w:cs="Times New Roman"/>
                <w:sz w:val="16"/>
                <w:szCs w:val="16"/>
              </w:rPr>
              <w:t>2020</w:t>
            </w:r>
          </w:p>
        </w:tc>
        <w:tc>
          <w:tcPr>
            <w:tcW w:w="1443" w:type="dxa"/>
          </w:tcPr>
          <w:p w14:paraId="1C4BD3F8" w14:textId="65DE505E"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240F8B2A" w14:textId="1CBE2322"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35A9B56" w14:textId="455681EE"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605D3E3" w14:textId="22C3523E"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89E744B" w14:textId="3A36D2A4"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21E0505E" w14:textId="643BA74E"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3577E7F0" w14:textId="5F8E5159"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5409A818" w14:textId="71D3A064"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1828C9E" w14:textId="5EBD0D18"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58595274" w14:textId="15AC39CC"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75BD09CC" w14:textId="0B32060D"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11C5A847" w14:textId="77777777" w:rsidTr="00627D61">
        <w:tc>
          <w:tcPr>
            <w:tcW w:w="1443" w:type="dxa"/>
          </w:tcPr>
          <w:p w14:paraId="653C0D9D" w14:textId="40E7D961" w:rsidR="00585952" w:rsidRPr="00627D61" w:rsidRDefault="00585952" w:rsidP="00585952">
            <w:pPr>
              <w:rPr>
                <w:rFonts w:ascii="Times New Roman" w:eastAsia="Times New Roman" w:hAnsi="Times New Roman" w:cs="Times New Roman"/>
                <w:sz w:val="16"/>
                <w:szCs w:val="16"/>
              </w:rPr>
            </w:pPr>
            <w:r w:rsidRPr="00585952">
              <w:rPr>
                <w:rFonts w:ascii="Times New Roman" w:eastAsia="Times New Roman" w:hAnsi="Times New Roman" w:cs="Times New Roman"/>
                <w:sz w:val="16"/>
                <w:szCs w:val="16"/>
              </w:rPr>
              <w:t xml:space="preserve">Hawryluk </w:t>
            </w:r>
            <w:r>
              <w:rPr>
                <w:rFonts w:ascii="Times New Roman" w:eastAsia="Times New Roman" w:hAnsi="Times New Roman" w:cs="Times New Roman"/>
                <w:sz w:val="16"/>
                <w:szCs w:val="16"/>
              </w:rPr>
              <w:br/>
            </w:r>
            <w:r w:rsidRPr="00585952">
              <w:rPr>
                <w:rFonts w:ascii="Times New Roman" w:eastAsia="Times New Roman" w:hAnsi="Times New Roman" w:cs="Times New Roman"/>
                <w:sz w:val="16"/>
                <w:szCs w:val="16"/>
              </w:rPr>
              <w:t>2015</w:t>
            </w:r>
          </w:p>
        </w:tc>
        <w:tc>
          <w:tcPr>
            <w:tcW w:w="1443" w:type="dxa"/>
          </w:tcPr>
          <w:p w14:paraId="4BE33B11" w14:textId="37ACC64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75DDEC1" w14:textId="7A3EF398"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7377B51" w14:textId="5C1406B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68286CD" w14:textId="707900EE"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87A3F0A" w14:textId="574AE1F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24D130EF" w14:textId="6ECA939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084F138C" w14:textId="6C8C2AA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5CADA9B7" w14:textId="584CD74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0D54B2BE" w14:textId="16EBA8D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0559CDA9" w14:textId="69B8349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61338D6E" w14:textId="0FF3AEC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950D245" w14:textId="77777777" w:rsidTr="00627D61">
        <w:tc>
          <w:tcPr>
            <w:tcW w:w="1443" w:type="dxa"/>
          </w:tcPr>
          <w:p w14:paraId="42123762" w14:textId="5733D06E" w:rsidR="00585952" w:rsidRP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Hogg</w:t>
            </w:r>
            <w:r>
              <w:rPr>
                <w:rFonts w:ascii="Times New Roman" w:eastAsia="Times New Roman" w:hAnsi="Times New Roman" w:cs="Times New Roman"/>
                <w:sz w:val="16"/>
                <w:szCs w:val="16"/>
              </w:rPr>
              <w:br/>
              <w:t>2021a</w:t>
            </w:r>
          </w:p>
        </w:tc>
        <w:tc>
          <w:tcPr>
            <w:tcW w:w="1443" w:type="dxa"/>
          </w:tcPr>
          <w:p w14:paraId="4FE379F3" w14:textId="0F3DEFC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4CA46D4" w14:textId="562468A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3F0C0DE7" w14:textId="4DCFB3D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C7E3D6B" w14:textId="3432615F"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22071E4B" w14:textId="0BCE4A70"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0621F6B8" w14:textId="040A64C3"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6002B1A8" w14:textId="1DC8378D"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62665870" w14:textId="2507E43B"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0B5BBBCC" w14:textId="3ACB744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5940454B" w14:textId="2A381D7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11AF3354" w14:textId="6A8C6B0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534975EE" w14:textId="77777777" w:rsidTr="00627D61">
        <w:tc>
          <w:tcPr>
            <w:tcW w:w="1443" w:type="dxa"/>
          </w:tcPr>
          <w:p w14:paraId="53C09169" w14:textId="14ACB67B"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Hogg </w:t>
            </w:r>
            <w:r>
              <w:rPr>
                <w:rFonts w:ascii="Times New Roman" w:eastAsia="Times New Roman" w:hAnsi="Times New Roman" w:cs="Times New Roman"/>
                <w:sz w:val="16"/>
                <w:szCs w:val="16"/>
              </w:rPr>
              <w:br/>
              <w:t>2021b</w:t>
            </w:r>
          </w:p>
        </w:tc>
        <w:tc>
          <w:tcPr>
            <w:tcW w:w="1443" w:type="dxa"/>
          </w:tcPr>
          <w:p w14:paraId="1D97544B" w14:textId="27F3891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51899158" w14:textId="44DF4079"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2599BD7A" w14:textId="43B94B3B"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1606C95D" w14:textId="3687F824"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D67B8AC" w14:textId="19475186"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2F2467B1" w14:textId="5E2AAF5D"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22AAB689" w14:textId="468A8242"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0A297951" w14:textId="4AB3F797"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741FE034" w14:textId="752E3EFC"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05E92B8C" w14:textId="0A332F4E"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5D3848B0" w14:textId="0B16CB45" w:rsidR="00585952"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68CEB8CF" w14:textId="77777777" w:rsidTr="00627D61">
        <w:tc>
          <w:tcPr>
            <w:tcW w:w="1443" w:type="dxa"/>
          </w:tcPr>
          <w:p w14:paraId="61D6DDDD" w14:textId="74EBE480"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Jiang </w:t>
            </w:r>
            <w:r>
              <w:rPr>
                <w:rFonts w:ascii="Times New Roman" w:eastAsia="Times New Roman" w:hAnsi="Times New Roman" w:cs="Times New Roman"/>
                <w:sz w:val="16"/>
                <w:szCs w:val="16"/>
              </w:rPr>
              <w:br/>
              <w:t>2019</w:t>
            </w:r>
          </w:p>
        </w:tc>
        <w:tc>
          <w:tcPr>
            <w:tcW w:w="1443" w:type="dxa"/>
          </w:tcPr>
          <w:p w14:paraId="23A7D7D7" w14:textId="22CB01DF"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79102AEB" w14:textId="61139C87"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7C4B7513" w14:textId="4868E30D"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5D755E8" w14:textId="7ADB34CC"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10796CC" w14:textId="4685767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B30F123" w14:textId="091E6C8E"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18EDFEAD" w14:textId="6F37355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D4FF3F5" w14:textId="3406157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F9FD489" w14:textId="6872150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48846697" w14:textId="7B9D7A1E"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51A9592B" w14:textId="13B9C549"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FDB32B9" w14:textId="77777777" w:rsidTr="00627D61">
        <w:tc>
          <w:tcPr>
            <w:tcW w:w="1443" w:type="dxa"/>
          </w:tcPr>
          <w:p w14:paraId="5D94D682" w14:textId="5F7BFF91"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Kamel</w:t>
            </w:r>
            <w:r>
              <w:rPr>
                <w:rFonts w:ascii="Times New Roman" w:eastAsia="Times New Roman" w:hAnsi="Times New Roman" w:cs="Times New Roman"/>
                <w:sz w:val="16"/>
                <w:szCs w:val="16"/>
              </w:rPr>
              <w:br/>
              <w:t>2016</w:t>
            </w:r>
          </w:p>
        </w:tc>
        <w:tc>
          <w:tcPr>
            <w:tcW w:w="1443" w:type="dxa"/>
          </w:tcPr>
          <w:p w14:paraId="48B65FCE" w14:textId="5DB256A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178633F6" w14:textId="1DB29278"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2841AD8" w14:textId="66A9C49B"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10685F7" w14:textId="19E8654C"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224E4919" w14:textId="0382D92C"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3056FB01" w14:textId="4DD2282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1397F325" w14:textId="125C3339"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47579833" w14:textId="7625C24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865" w:type="dxa"/>
          </w:tcPr>
          <w:p w14:paraId="13E834AD" w14:textId="219A52CB"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557" w:type="dxa"/>
          </w:tcPr>
          <w:p w14:paraId="05EA1503" w14:textId="3866F01E"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4E39861F" w14:textId="119C0B2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536968A1" w14:textId="77777777" w:rsidTr="00627D61">
        <w:tc>
          <w:tcPr>
            <w:tcW w:w="1443" w:type="dxa"/>
          </w:tcPr>
          <w:p w14:paraId="72A5D763" w14:textId="55724658" w:rsidR="00585952" w:rsidRDefault="00585952" w:rsidP="00585952">
            <w:pPr>
              <w:rPr>
                <w:rFonts w:ascii="Times New Roman" w:eastAsia="Times New Roman" w:hAnsi="Times New Roman" w:cs="Times New Roman"/>
                <w:sz w:val="16"/>
                <w:szCs w:val="16"/>
              </w:rPr>
            </w:pPr>
            <w:r w:rsidRPr="00585952">
              <w:rPr>
                <w:rFonts w:ascii="Times New Roman" w:eastAsia="Times New Roman" w:hAnsi="Times New Roman" w:cs="Times New Roman"/>
                <w:sz w:val="16"/>
                <w:szCs w:val="16"/>
              </w:rPr>
              <w:t>Långsjö</w:t>
            </w:r>
            <w:r>
              <w:rPr>
                <w:rFonts w:ascii="Times New Roman" w:eastAsia="Times New Roman" w:hAnsi="Times New Roman" w:cs="Times New Roman"/>
                <w:sz w:val="16"/>
                <w:szCs w:val="16"/>
              </w:rPr>
              <w:br/>
            </w:r>
            <w:r w:rsidRPr="00585952">
              <w:rPr>
                <w:rFonts w:ascii="Times New Roman" w:eastAsia="Times New Roman" w:hAnsi="Times New Roman" w:cs="Times New Roman"/>
                <w:sz w:val="16"/>
                <w:szCs w:val="16"/>
              </w:rPr>
              <w:t>2024</w:t>
            </w:r>
          </w:p>
        </w:tc>
        <w:tc>
          <w:tcPr>
            <w:tcW w:w="1443" w:type="dxa"/>
          </w:tcPr>
          <w:p w14:paraId="5F44E913" w14:textId="2A65C63E"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71AE5E55" w14:textId="1D730CE5"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965DA50" w14:textId="61C274E5"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63751D6E" w14:textId="7C0B6ED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EF6F428" w14:textId="5DA9609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03016B4A" w14:textId="45EC4DC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687DB7AB" w14:textId="15700CCE"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39FC0765" w14:textId="06A801F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4B48A3B" w14:textId="765F62D9"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6D27B96C" w14:textId="4460190A"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280142B9" w14:textId="100496A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0EEB319" w14:textId="77777777" w:rsidTr="00627D61">
        <w:tc>
          <w:tcPr>
            <w:tcW w:w="1443" w:type="dxa"/>
          </w:tcPr>
          <w:p w14:paraId="6BF257C7" w14:textId="3EE5CC13" w:rsidR="00585952" w:rsidRPr="00585952" w:rsidRDefault="00585952" w:rsidP="00585952">
            <w:pPr>
              <w:rPr>
                <w:rFonts w:ascii="Times New Roman" w:eastAsia="Times New Roman" w:hAnsi="Times New Roman" w:cs="Times New Roman"/>
                <w:sz w:val="16"/>
                <w:szCs w:val="16"/>
              </w:rPr>
            </w:pPr>
            <w:r w:rsidRPr="00585952">
              <w:rPr>
                <w:rFonts w:ascii="Times New Roman" w:eastAsia="Times New Roman" w:hAnsi="Times New Roman" w:cs="Times New Roman"/>
                <w:sz w:val="16"/>
                <w:szCs w:val="16"/>
              </w:rPr>
              <w:lastRenderedPageBreak/>
              <w:t>LaRiccia</w:t>
            </w:r>
            <w:r>
              <w:rPr>
                <w:rFonts w:ascii="Times New Roman" w:eastAsia="Times New Roman" w:hAnsi="Times New Roman" w:cs="Times New Roman"/>
                <w:sz w:val="16"/>
                <w:szCs w:val="16"/>
              </w:rPr>
              <w:br/>
            </w:r>
            <w:r w:rsidRPr="00585952">
              <w:rPr>
                <w:rFonts w:ascii="Times New Roman" w:eastAsia="Times New Roman" w:hAnsi="Times New Roman" w:cs="Times New Roman"/>
                <w:sz w:val="16"/>
                <w:szCs w:val="16"/>
              </w:rPr>
              <w:t>2023</w:t>
            </w:r>
          </w:p>
        </w:tc>
        <w:tc>
          <w:tcPr>
            <w:tcW w:w="1443" w:type="dxa"/>
          </w:tcPr>
          <w:p w14:paraId="4B1E5D16" w14:textId="1B153674"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6E5EF21" w14:textId="17D6BE2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E13B289" w14:textId="244AD3D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4B4FAAC" w14:textId="65AD8C8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5E018E92" w14:textId="4DF45A4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CC75B11" w14:textId="323823B8"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06FD87D3" w14:textId="2EBF201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47506BAA" w14:textId="753EC87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733F3391" w14:textId="049CE98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5AAA4792" w14:textId="12B79C5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51889CA8" w14:textId="7DD186D1"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F6E5DBE" w14:textId="77777777" w:rsidTr="00627D61">
        <w:tc>
          <w:tcPr>
            <w:tcW w:w="1443" w:type="dxa"/>
          </w:tcPr>
          <w:p w14:paraId="202CA937" w14:textId="77777777" w:rsidR="00585952" w:rsidRDefault="00585952" w:rsidP="00585952">
            <w:pPr>
              <w:rPr>
                <w:rFonts w:ascii="Times New Roman" w:eastAsia="Times New Roman" w:hAnsi="Times New Roman" w:cs="Times New Roman"/>
                <w:sz w:val="16"/>
                <w:szCs w:val="16"/>
              </w:rPr>
            </w:pPr>
            <w:r w:rsidRPr="00585952">
              <w:rPr>
                <w:rFonts w:ascii="Times New Roman" w:eastAsia="Times New Roman" w:hAnsi="Times New Roman" w:cs="Times New Roman"/>
                <w:sz w:val="16"/>
                <w:szCs w:val="16"/>
              </w:rPr>
              <w:t>Li</w:t>
            </w:r>
          </w:p>
          <w:p w14:paraId="1FEB2690" w14:textId="152DFC17" w:rsidR="00585952" w:rsidRPr="00585952" w:rsidRDefault="00585952" w:rsidP="00585952">
            <w:pPr>
              <w:rPr>
                <w:rFonts w:ascii="Times New Roman" w:eastAsia="Times New Roman" w:hAnsi="Times New Roman" w:cs="Times New Roman"/>
                <w:sz w:val="16"/>
                <w:szCs w:val="16"/>
              </w:rPr>
            </w:pPr>
            <w:r w:rsidRPr="00585952">
              <w:rPr>
                <w:rFonts w:ascii="Times New Roman" w:eastAsia="Times New Roman" w:hAnsi="Times New Roman" w:cs="Times New Roman"/>
                <w:sz w:val="16"/>
                <w:szCs w:val="16"/>
              </w:rPr>
              <w:t>2019</w:t>
            </w:r>
          </w:p>
        </w:tc>
        <w:tc>
          <w:tcPr>
            <w:tcW w:w="1443" w:type="dxa"/>
          </w:tcPr>
          <w:p w14:paraId="1B3323CD" w14:textId="6A2E0A2B"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13F13FE0" w14:textId="0348F269"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292C2408" w14:textId="20885101"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1D6F0E77" w14:textId="2898694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488AB09D" w14:textId="7A0CD34A"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0BA65885" w14:textId="5912A4A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079EA5DC" w14:textId="3B44AF8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6C4D9D98" w14:textId="550DD13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78A3C4A7" w14:textId="0E1FED4C"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3DBC4536" w14:textId="4C89676B"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7AB7FCE9" w14:textId="2E1F082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135DD6B6" w14:textId="77777777" w:rsidTr="00627D61">
        <w:tc>
          <w:tcPr>
            <w:tcW w:w="1443" w:type="dxa"/>
          </w:tcPr>
          <w:p w14:paraId="0D80C8A0"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Martin</w:t>
            </w:r>
          </w:p>
          <w:p w14:paraId="27AA8EA6" w14:textId="1990A699" w:rsidR="00585952" w:rsidRP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2015</w:t>
            </w:r>
          </w:p>
        </w:tc>
        <w:tc>
          <w:tcPr>
            <w:tcW w:w="1443" w:type="dxa"/>
          </w:tcPr>
          <w:p w14:paraId="552F4C9F" w14:textId="4E5151E8"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129B5332" w14:textId="20C0098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6BD35A10" w14:textId="023B18A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2632FACB" w14:textId="302D7B8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0CCC15A4" w14:textId="5BE816F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0C66EA88" w14:textId="71C5484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63400E7D" w14:textId="3871FFF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B78BC42" w14:textId="08758777"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51DB0A90" w14:textId="1FDAA6D1"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5B31274E" w14:textId="223E577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07BDB1E2" w14:textId="571244B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BA7306E" w14:textId="77777777" w:rsidTr="00627D61">
        <w:tc>
          <w:tcPr>
            <w:tcW w:w="1443" w:type="dxa"/>
          </w:tcPr>
          <w:p w14:paraId="6E08F31F" w14:textId="172B8CA2" w:rsidR="00585952" w:rsidRDefault="00585952" w:rsidP="00585952">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 xml:space="preserve">Müller </w:t>
            </w:r>
            <w:r>
              <w:rPr>
                <w:rFonts w:ascii="Times New Roman" w:eastAsia="Times New Roman" w:hAnsi="Times New Roman" w:cs="Times New Roman"/>
                <w:sz w:val="16"/>
                <w:szCs w:val="16"/>
              </w:rPr>
              <w:br/>
            </w:r>
            <w:r w:rsidRPr="00627D61">
              <w:rPr>
                <w:rFonts w:ascii="Times New Roman" w:eastAsia="Times New Roman" w:hAnsi="Times New Roman" w:cs="Times New Roman"/>
                <w:sz w:val="16"/>
                <w:szCs w:val="16"/>
              </w:rPr>
              <w:t>2023</w:t>
            </w:r>
          </w:p>
        </w:tc>
        <w:tc>
          <w:tcPr>
            <w:tcW w:w="1443" w:type="dxa"/>
          </w:tcPr>
          <w:p w14:paraId="6863E113" w14:textId="72E2EC61"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147" w:type="dxa"/>
          </w:tcPr>
          <w:p w14:paraId="5ABE76A2" w14:textId="06934585"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57DA11CC" w14:textId="5ADEB198"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63E99CFE" w14:textId="2C4FE97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438ACF8" w14:textId="10BD2F03"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D5060C3" w14:textId="44C14E5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6F9CFB4B" w14:textId="46E67D8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4616002" w14:textId="136A6070"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56AD1EFE" w14:textId="73026B98"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557" w:type="dxa"/>
          </w:tcPr>
          <w:p w14:paraId="4A8AD043" w14:textId="3EE6AE4A"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895" w:type="dxa"/>
          </w:tcPr>
          <w:p w14:paraId="4A6479F3" w14:textId="230FF69E"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02797F07" w14:textId="77777777" w:rsidTr="00627D61">
        <w:tc>
          <w:tcPr>
            <w:tcW w:w="1443" w:type="dxa"/>
          </w:tcPr>
          <w:p w14:paraId="7D930238"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Mushlin</w:t>
            </w:r>
          </w:p>
          <w:p w14:paraId="1D881560" w14:textId="7097B81A"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1443" w:type="dxa"/>
          </w:tcPr>
          <w:p w14:paraId="08A8C96A" w14:textId="3674DF2B"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4E438A33" w14:textId="3CA2514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019A431" w14:textId="3A1611A0"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2BCA13A" w14:textId="7BAEFD5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5981F51A" w14:textId="033ADB9D"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69A4C7C6" w14:textId="0407CF0F"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7190F542" w14:textId="3A9F2EB2"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611DC841" w14:textId="07CF2EA4"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E985960" w14:textId="323CFC75"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45A9AA11" w14:textId="68ADD4CA"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18EE2120" w14:textId="73FA6BB6" w:rsidR="00585952" w:rsidRPr="00627D61" w:rsidRDefault="00CB0694"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5779707C" w14:textId="77777777" w:rsidTr="00627D61">
        <w:tc>
          <w:tcPr>
            <w:tcW w:w="1443" w:type="dxa"/>
          </w:tcPr>
          <w:p w14:paraId="29A4BA51" w14:textId="58C0E440"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Rask</w:t>
            </w:r>
            <w:r>
              <w:rPr>
                <w:rFonts w:ascii="Times New Roman" w:eastAsia="Times New Roman" w:hAnsi="Times New Roman" w:cs="Times New Roman"/>
                <w:sz w:val="16"/>
                <w:szCs w:val="16"/>
              </w:rPr>
              <w:br/>
              <w:t>2024</w:t>
            </w:r>
          </w:p>
        </w:tc>
        <w:tc>
          <w:tcPr>
            <w:tcW w:w="1443" w:type="dxa"/>
          </w:tcPr>
          <w:p w14:paraId="3E8EF34E" w14:textId="7B014E14"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0D18DB85" w14:textId="7C1D4581"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DAA2B2D" w14:textId="0A0069D1"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5447171E" w14:textId="4CE82575"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464EB576" w14:textId="00F1CBA1"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494485B" w14:textId="571D95F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61ED48BC" w14:textId="250EDA3B"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670C31E1" w14:textId="45D6E2E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57A8B8C1" w14:textId="5FCB66BF"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2DA04DA2" w14:textId="19319B62"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7EC49AF4" w14:textId="2D784676"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3AB731D7" w14:textId="77777777" w:rsidTr="00627D61">
        <w:tc>
          <w:tcPr>
            <w:tcW w:w="1443" w:type="dxa"/>
          </w:tcPr>
          <w:p w14:paraId="68DD29D3" w14:textId="09C714DF"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Readdy </w:t>
            </w:r>
            <w:r>
              <w:rPr>
                <w:rFonts w:ascii="Times New Roman" w:eastAsia="Times New Roman" w:hAnsi="Times New Roman" w:cs="Times New Roman"/>
                <w:sz w:val="16"/>
                <w:szCs w:val="16"/>
              </w:rPr>
              <w:br/>
              <w:t>2016</w:t>
            </w:r>
          </w:p>
        </w:tc>
        <w:tc>
          <w:tcPr>
            <w:tcW w:w="1443" w:type="dxa"/>
          </w:tcPr>
          <w:p w14:paraId="49C4C824" w14:textId="6C30791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1D3EEBA4" w14:textId="1AA3614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1E2AEE6" w14:textId="08D85B95"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405C697F" w14:textId="6F3E14B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344812F7" w14:textId="3BAE2D3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4C0C61CD" w14:textId="2409646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61524BE3" w14:textId="175CCF6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D36246C" w14:textId="5E8E81E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210C7AC" w14:textId="1C1A7E0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51A1B04" w14:textId="3F6240E4"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28C8CEED" w14:textId="69F0E60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E010FC6" w14:textId="77777777" w:rsidTr="00627D61">
        <w:tc>
          <w:tcPr>
            <w:tcW w:w="1443" w:type="dxa"/>
          </w:tcPr>
          <w:p w14:paraId="316E7989" w14:textId="31F2F14D"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Rerikh </w:t>
            </w:r>
            <w:r>
              <w:rPr>
                <w:rFonts w:ascii="Times New Roman" w:eastAsia="Times New Roman" w:hAnsi="Times New Roman" w:cs="Times New Roman"/>
                <w:sz w:val="16"/>
                <w:szCs w:val="16"/>
              </w:rPr>
              <w:br/>
              <w:t>2020</w:t>
            </w:r>
          </w:p>
        </w:tc>
        <w:tc>
          <w:tcPr>
            <w:tcW w:w="1443" w:type="dxa"/>
          </w:tcPr>
          <w:p w14:paraId="76393B7C" w14:textId="59B69B4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0CABF62B" w14:textId="4D70A83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3C0F7550" w14:textId="75F3597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38143F8D" w14:textId="13BC2F9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7BD6D49E" w14:textId="357B0D1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BA7ADC7" w14:textId="4CB15B7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6AC29936" w14:textId="4B0F65C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467C9870" w14:textId="28BFA8C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34F0E923" w14:textId="5BBACA4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92CC580" w14:textId="27F027B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65A1748C" w14:textId="2CD70CC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29178670" w14:textId="77777777" w:rsidTr="00627D61">
        <w:tc>
          <w:tcPr>
            <w:tcW w:w="1443" w:type="dxa"/>
          </w:tcPr>
          <w:p w14:paraId="20FFD37C" w14:textId="501FDD68"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Santos </w:t>
            </w:r>
            <w:r>
              <w:rPr>
                <w:rFonts w:ascii="Times New Roman" w:eastAsia="Times New Roman" w:hAnsi="Times New Roman" w:cs="Times New Roman"/>
                <w:sz w:val="16"/>
                <w:szCs w:val="16"/>
              </w:rPr>
              <w:br/>
              <w:t>2014</w:t>
            </w:r>
          </w:p>
        </w:tc>
        <w:tc>
          <w:tcPr>
            <w:tcW w:w="1443" w:type="dxa"/>
          </w:tcPr>
          <w:p w14:paraId="4ECBF99C" w14:textId="4C470472"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0233B74F" w14:textId="5B825C49"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150BF8D1" w14:textId="331B3250"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0755165D" w14:textId="35660014"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647AD3F" w14:textId="251DD104"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66CE4451" w14:textId="03E84074"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184770BB" w14:textId="7FFD45E1"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07BC8164" w14:textId="326EBB3B"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121FCFFD" w14:textId="5D118EE3"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660E7BDF" w14:textId="05A38D1C"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697ADA59" w14:textId="11481B85"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194B0BC7" w14:textId="77777777" w:rsidTr="00627D61">
        <w:tc>
          <w:tcPr>
            <w:tcW w:w="1443" w:type="dxa"/>
          </w:tcPr>
          <w:p w14:paraId="7A81B246"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Squair</w:t>
            </w:r>
          </w:p>
          <w:p w14:paraId="6AB9FB58" w14:textId="6F2EE69A"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2019</w:t>
            </w:r>
          </w:p>
        </w:tc>
        <w:tc>
          <w:tcPr>
            <w:tcW w:w="1443" w:type="dxa"/>
          </w:tcPr>
          <w:p w14:paraId="7BEC52F4" w14:textId="51126D4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343761BD" w14:textId="4AF7636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BAD5651" w14:textId="0FAE71F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53D54647" w14:textId="3256E600"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37F5FE5D" w14:textId="4AC25C9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732C1730" w14:textId="1D67482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7D8291BB" w14:textId="1E48C416"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151DB889" w14:textId="68973C6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303D0E27" w14:textId="0CF464E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87808BE" w14:textId="16CEC716"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3154B25B" w14:textId="5065E15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471D0F87" w14:textId="77777777" w:rsidTr="00627D61">
        <w:tc>
          <w:tcPr>
            <w:tcW w:w="1443" w:type="dxa"/>
          </w:tcPr>
          <w:p w14:paraId="5FF784E6"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Squair </w:t>
            </w:r>
          </w:p>
          <w:p w14:paraId="6F0F860A" w14:textId="081D1D3E"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2017</w:t>
            </w:r>
          </w:p>
        </w:tc>
        <w:tc>
          <w:tcPr>
            <w:tcW w:w="1443" w:type="dxa"/>
          </w:tcPr>
          <w:p w14:paraId="4196290A" w14:textId="6F82D01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38B144C4" w14:textId="087634D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3A7EEC5" w14:textId="39D5C2D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5C7FADB1" w14:textId="58A0AEC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29374CFF" w14:textId="275E3874"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4991A97A" w14:textId="64A86F0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741F9B2A" w14:textId="2CB8B59D"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B907F08" w14:textId="451C1FD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716661F2" w14:textId="62FEC38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4D4B5F5B" w14:textId="62A05AB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7FC86D7B" w14:textId="654812F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692D1269" w14:textId="77777777" w:rsidTr="00627D61">
        <w:tc>
          <w:tcPr>
            <w:tcW w:w="1443" w:type="dxa"/>
          </w:tcPr>
          <w:p w14:paraId="1C44F418"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Tee </w:t>
            </w:r>
          </w:p>
          <w:p w14:paraId="40E99405" w14:textId="256890E0"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2013</w:t>
            </w:r>
          </w:p>
        </w:tc>
        <w:tc>
          <w:tcPr>
            <w:tcW w:w="1443" w:type="dxa"/>
          </w:tcPr>
          <w:p w14:paraId="5BE065D2" w14:textId="190BD7D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4AAF199B" w14:textId="7664D5C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3A7633DD" w14:textId="15694E3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63B075FB" w14:textId="03EA6CA0"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03AB1014" w14:textId="5355E50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54948656" w14:textId="2140328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60F27E7C" w14:textId="36DE6D75"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51EB54CE" w14:textId="0E19FF3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C21430B" w14:textId="1661A9E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69B6258" w14:textId="3BC05F4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3315DF87" w14:textId="5D831BD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1423AE6E" w14:textId="77777777" w:rsidTr="00627D61">
        <w:tc>
          <w:tcPr>
            <w:tcW w:w="1443" w:type="dxa"/>
          </w:tcPr>
          <w:p w14:paraId="2E9DFA48"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Visagan </w:t>
            </w:r>
          </w:p>
          <w:p w14:paraId="01283438" w14:textId="4286209D"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2023</w:t>
            </w:r>
          </w:p>
        </w:tc>
        <w:tc>
          <w:tcPr>
            <w:tcW w:w="1443" w:type="dxa"/>
          </w:tcPr>
          <w:p w14:paraId="7E67F54C" w14:textId="09D113A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753A6436" w14:textId="34EAC44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5C235DBB" w14:textId="2D77D75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53CFC159" w14:textId="698DFE3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4395B2E" w14:textId="075FB39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076BEA7A" w14:textId="7D78A51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520EF9F9" w14:textId="1862D81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398B361" w14:textId="23080D85"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3426559F" w14:textId="06FB7F2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629F586B" w14:textId="794910B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3DAF963E" w14:textId="5572EF7D"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4676B8FC" w14:textId="77777777" w:rsidTr="00627D61">
        <w:tc>
          <w:tcPr>
            <w:tcW w:w="1443" w:type="dxa"/>
          </w:tcPr>
          <w:p w14:paraId="009E5B94"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Vale</w:t>
            </w:r>
          </w:p>
          <w:p w14:paraId="37E766A3" w14:textId="41C9D994"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1997</w:t>
            </w:r>
          </w:p>
        </w:tc>
        <w:tc>
          <w:tcPr>
            <w:tcW w:w="1443" w:type="dxa"/>
          </w:tcPr>
          <w:p w14:paraId="4359494A" w14:textId="355A796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147" w:type="dxa"/>
          </w:tcPr>
          <w:p w14:paraId="535D8010" w14:textId="6AF0734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506BA08" w14:textId="25846016"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2E1BA50A" w14:textId="6267034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75974C31" w14:textId="24F5D27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901" w:type="dxa"/>
          </w:tcPr>
          <w:p w14:paraId="4852F2A7" w14:textId="059751D5"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3133DE70" w14:textId="192B19D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2DE94C80" w14:textId="258C2A0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6A288DDC" w14:textId="0D35E46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7B2C13EE" w14:textId="5377A241"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895" w:type="dxa"/>
          </w:tcPr>
          <w:p w14:paraId="30D71614" w14:textId="6264838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FAIR</w:t>
            </w:r>
          </w:p>
        </w:tc>
      </w:tr>
      <w:tr w:rsidR="00585952" w14:paraId="316213D4" w14:textId="77777777" w:rsidTr="00627D61">
        <w:tc>
          <w:tcPr>
            <w:tcW w:w="1443" w:type="dxa"/>
          </w:tcPr>
          <w:p w14:paraId="5F84F8F9"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Weinberg </w:t>
            </w:r>
          </w:p>
          <w:p w14:paraId="53A36C78" w14:textId="6BB21555"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1443" w:type="dxa"/>
          </w:tcPr>
          <w:p w14:paraId="3F851807" w14:textId="45160CC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FF7959D" w14:textId="79F64154"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8339669" w14:textId="77353570"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3E1DDCB0" w14:textId="4F50088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1AA81BAA" w14:textId="4C6483E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3E3A066D" w14:textId="472512B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531549E1" w14:textId="744C534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2C0251C" w14:textId="2F24496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505CA459" w14:textId="1E20B02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20BDA36D" w14:textId="6711FFA3"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0D19C9DE" w14:textId="1B7A4FC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7E6A1517" w14:textId="77777777" w:rsidTr="00627D61">
        <w:tc>
          <w:tcPr>
            <w:tcW w:w="1443" w:type="dxa"/>
          </w:tcPr>
          <w:p w14:paraId="69C41DB9"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Werndle</w:t>
            </w:r>
          </w:p>
          <w:p w14:paraId="7DD88C3E" w14:textId="78FB4B98"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2024</w:t>
            </w:r>
          </w:p>
        </w:tc>
        <w:tc>
          <w:tcPr>
            <w:tcW w:w="1443" w:type="dxa"/>
          </w:tcPr>
          <w:p w14:paraId="77892CA4" w14:textId="3E53EE7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64829506" w14:textId="34F055A0"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009BF45B" w14:textId="0311A16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79F9ED1E" w14:textId="5669FB2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040AA299" w14:textId="3AD50859"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270C687A" w14:textId="19AE0E8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076" w:type="dxa"/>
          </w:tcPr>
          <w:p w14:paraId="2210E032" w14:textId="456F5257"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7C75A9C3" w14:textId="5AB6A786"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8FEA89B" w14:textId="2C45AA4E"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7DD42B0" w14:textId="07A33806"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95" w:type="dxa"/>
          </w:tcPr>
          <w:p w14:paraId="6C972B6E" w14:textId="6D694C2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r w:rsidR="00585952" w14:paraId="63D53F14" w14:textId="77777777" w:rsidTr="00627D61">
        <w:tc>
          <w:tcPr>
            <w:tcW w:w="1443" w:type="dxa"/>
          </w:tcPr>
          <w:p w14:paraId="65080DD6" w14:textId="77777777" w:rsidR="00585952"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Zhang</w:t>
            </w:r>
          </w:p>
          <w:p w14:paraId="46B81668" w14:textId="5F757BED" w:rsidR="00585952" w:rsidRPr="00627D61" w:rsidRDefault="00585952"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2024</w:t>
            </w:r>
          </w:p>
        </w:tc>
        <w:tc>
          <w:tcPr>
            <w:tcW w:w="1443" w:type="dxa"/>
          </w:tcPr>
          <w:p w14:paraId="1F4061C9" w14:textId="7B9C38D4"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7" w:type="dxa"/>
          </w:tcPr>
          <w:p w14:paraId="03F412DF" w14:textId="333D1F2B"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9" w:type="dxa"/>
          </w:tcPr>
          <w:p w14:paraId="4584A6FD" w14:textId="4AE17BBA"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78" w:type="dxa"/>
          </w:tcPr>
          <w:p w14:paraId="0D0717AC" w14:textId="475476DF"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141" w:type="dxa"/>
          </w:tcPr>
          <w:p w14:paraId="6423DA34" w14:textId="0E611CD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01" w:type="dxa"/>
          </w:tcPr>
          <w:p w14:paraId="4E76E9FC" w14:textId="6B2229A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076" w:type="dxa"/>
          </w:tcPr>
          <w:p w14:paraId="42FB545E" w14:textId="18A42B28"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992" w:type="dxa"/>
          </w:tcPr>
          <w:p w14:paraId="3EE08299" w14:textId="6D18686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865" w:type="dxa"/>
          </w:tcPr>
          <w:p w14:paraId="45FF095D" w14:textId="5C69630C"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557" w:type="dxa"/>
          </w:tcPr>
          <w:p w14:paraId="1C147058" w14:textId="5209AF55"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895" w:type="dxa"/>
          </w:tcPr>
          <w:p w14:paraId="64171032" w14:textId="4458C1A2" w:rsidR="00585952" w:rsidRPr="00627D61" w:rsidRDefault="004D3C9C" w:rsidP="00585952">
            <w:pPr>
              <w:rPr>
                <w:rFonts w:ascii="Times New Roman" w:eastAsia="Times New Roman" w:hAnsi="Times New Roman" w:cs="Times New Roman"/>
                <w:sz w:val="16"/>
                <w:szCs w:val="16"/>
              </w:rPr>
            </w:pPr>
            <w:r>
              <w:rPr>
                <w:rFonts w:ascii="Times New Roman" w:eastAsia="Times New Roman" w:hAnsi="Times New Roman" w:cs="Times New Roman"/>
                <w:sz w:val="16"/>
                <w:szCs w:val="16"/>
              </w:rPr>
              <w:t>GOOD</w:t>
            </w:r>
          </w:p>
        </w:tc>
      </w:tr>
    </w:tbl>
    <w:p w14:paraId="6DDB3181" w14:textId="77777777" w:rsidR="001044CD" w:rsidRDefault="001044CD" w:rsidP="00EE1C2A"/>
    <w:p w14:paraId="70D5EDD3" w14:textId="77777777" w:rsidR="008315EF" w:rsidRDefault="008315EF" w:rsidP="00EE1C2A"/>
    <w:p w14:paraId="74850134" w14:textId="77777777" w:rsidR="008315EF" w:rsidRDefault="008315EF" w:rsidP="00EE1C2A"/>
    <w:p w14:paraId="71CEB636" w14:textId="77777777" w:rsidR="008315EF" w:rsidRDefault="008315EF" w:rsidP="00EE1C2A"/>
    <w:p w14:paraId="5371FBE7" w14:textId="77777777" w:rsidR="008315EF" w:rsidRDefault="008315EF" w:rsidP="00EE1C2A"/>
    <w:p w14:paraId="7570D90B" w14:textId="3B84089F" w:rsidR="000957E8" w:rsidRDefault="00222897" w:rsidP="00E44703">
      <w:r>
        <w:br w:type="page"/>
      </w:r>
    </w:p>
    <w:p w14:paraId="3AF1386A" w14:textId="77777777" w:rsidR="000957E8" w:rsidRPr="000957E8" w:rsidRDefault="000957E8" w:rsidP="00D4352F">
      <w:pPr>
        <w:pStyle w:val="Heading3"/>
        <w:rPr>
          <w:rFonts w:eastAsia="Times New Roman"/>
        </w:rPr>
      </w:pPr>
      <w:bookmarkStart w:id="4" w:name="_eTable_5:_Quality"/>
      <w:bookmarkEnd w:id="4"/>
      <w:r w:rsidRPr="00E44703">
        <w:rPr>
          <w:rFonts w:eastAsia="Times New Roman"/>
          <w:b/>
          <w:bCs/>
        </w:rPr>
        <w:lastRenderedPageBreak/>
        <w:t>eTable 5:</w:t>
      </w:r>
      <w:r w:rsidRPr="001044CD">
        <w:rPr>
          <w:rFonts w:eastAsia="Times New Roman"/>
        </w:rPr>
        <w:t xml:space="preserve"> Quality assessment using </w:t>
      </w:r>
      <w:r w:rsidRPr="000957E8">
        <w:rPr>
          <w:rFonts w:eastAsia="Times New Roman"/>
        </w:rPr>
        <w:t>Cochrane Risk of Bias Assessment for RCTs</w:t>
      </w:r>
    </w:p>
    <w:p w14:paraId="057BCC13" w14:textId="530E0775" w:rsidR="000957E8" w:rsidRDefault="000957E8" w:rsidP="000957E8">
      <w:pPr>
        <w:spacing w:after="0" w:line="240" w:lineRule="auto"/>
      </w:pPr>
    </w:p>
    <w:tbl>
      <w:tblPr>
        <w:tblStyle w:val="TableGrid"/>
        <w:tblW w:w="12469" w:type="dxa"/>
        <w:tblLook w:val="04A0" w:firstRow="1" w:lastRow="0" w:firstColumn="1" w:lastColumn="0" w:noHBand="0" w:noVBand="1"/>
      </w:tblPr>
      <w:tblGrid>
        <w:gridCol w:w="1443"/>
        <w:gridCol w:w="1443"/>
        <w:gridCol w:w="1220"/>
        <w:gridCol w:w="2268"/>
        <w:gridCol w:w="1843"/>
        <w:gridCol w:w="1559"/>
        <w:gridCol w:w="1134"/>
        <w:gridCol w:w="1559"/>
      </w:tblGrid>
      <w:tr w:rsidR="000957E8" w14:paraId="08D8FFE2" w14:textId="77777777" w:rsidTr="000957E8">
        <w:tc>
          <w:tcPr>
            <w:tcW w:w="1443" w:type="dxa"/>
          </w:tcPr>
          <w:p w14:paraId="7950B796" w14:textId="77777777" w:rsidR="000957E8" w:rsidRPr="00627D61" w:rsidRDefault="000957E8" w:rsidP="00FC4220">
            <w:pPr>
              <w:rPr>
                <w:rFonts w:ascii="Times New Roman" w:eastAsia="Times New Roman" w:hAnsi="Times New Roman" w:cs="Times New Roman"/>
                <w:sz w:val="16"/>
                <w:szCs w:val="16"/>
              </w:rPr>
            </w:pPr>
            <w:r w:rsidRPr="00627D61">
              <w:rPr>
                <w:rFonts w:ascii="Times New Roman" w:eastAsia="Times New Roman" w:hAnsi="Times New Roman" w:cs="Times New Roman"/>
                <w:sz w:val="16"/>
                <w:szCs w:val="16"/>
              </w:rPr>
              <w:t>Study</w:t>
            </w:r>
          </w:p>
        </w:tc>
        <w:tc>
          <w:tcPr>
            <w:tcW w:w="1443" w:type="dxa"/>
          </w:tcPr>
          <w:p w14:paraId="289FE8A9" w14:textId="610A24BA" w:rsidR="000957E8" w:rsidRPr="00627D61" w:rsidRDefault="000957E8" w:rsidP="00FC4220">
            <w:pPr>
              <w:rPr>
                <w:rFonts w:ascii="Times New Roman" w:eastAsia="Times New Roman" w:hAnsi="Times New Roman" w:cs="Times New Roman"/>
                <w:sz w:val="16"/>
                <w:szCs w:val="16"/>
              </w:rPr>
            </w:pPr>
            <w:r w:rsidRPr="000957E8">
              <w:rPr>
                <w:rFonts w:ascii="Times New Roman" w:eastAsia="Times New Roman" w:hAnsi="Times New Roman" w:cs="Times New Roman"/>
                <w:sz w:val="16"/>
                <w:szCs w:val="16"/>
              </w:rPr>
              <w:t>Random sequence generation? (selection bias</w:t>
            </w:r>
            <w:r>
              <w:rPr>
                <w:rFonts w:ascii="Times New Roman" w:eastAsia="Times New Roman" w:hAnsi="Times New Roman" w:cs="Times New Roman"/>
                <w:sz w:val="16"/>
                <w:szCs w:val="16"/>
              </w:rPr>
              <w:t>)</w:t>
            </w:r>
          </w:p>
        </w:tc>
        <w:tc>
          <w:tcPr>
            <w:tcW w:w="1220" w:type="dxa"/>
          </w:tcPr>
          <w:p w14:paraId="19AD55EB" w14:textId="32FD8425" w:rsidR="000957E8" w:rsidRPr="00627D61" w:rsidRDefault="000957E8" w:rsidP="00FC4220">
            <w:pPr>
              <w:rPr>
                <w:rFonts w:ascii="Times New Roman" w:eastAsia="Times New Roman" w:hAnsi="Times New Roman" w:cs="Times New Roman"/>
                <w:sz w:val="16"/>
                <w:szCs w:val="16"/>
              </w:rPr>
            </w:pPr>
            <w:r w:rsidRPr="000957E8">
              <w:rPr>
                <w:rFonts w:ascii="Times New Roman" w:eastAsia="Times New Roman" w:hAnsi="Times New Roman" w:cs="Times New Roman"/>
                <w:sz w:val="16"/>
                <w:szCs w:val="16"/>
              </w:rPr>
              <w:t>Allocation concealment? (selection bias</w:t>
            </w:r>
            <w:r>
              <w:rPr>
                <w:rFonts w:ascii="Times New Roman" w:eastAsia="Times New Roman" w:hAnsi="Times New Roman" w:cs="Times New Roman"/>
                <w:sz w:val="16"/>
                <w:szCs w:val="16"/>
              </w:rPr>
              <w:t>)</w:t>
            </w:r>
          </w:p>
        </w:tc>
        <w:tc>
          <w:tcPr>
            <w:tcW w:w="2268" w:type="dxa"/>
          </w:tcPr>
          <w:p w14:paraId="29C5C687" w14:textId="3394AB7D" w:rsidR="000957E8" w:rsidRPr="00627D61" w:rsidRDefault="000957E8" w:rsidP="00FC4220">
            <w:pPr>
              <w:rPr>
                <w:rFonts w:ascii="Times New Roman" w:eastAsia="Times New Roman" w:hAnsi="Times New Roman" w:cs="Times New Roman"/>
                <w:sz w:val="16"/>
                <w:szCs w:val="16"/>
              </w:rPr>
            </w:pPr>
            <w:r w:rsidRPr="000957E8">
              <w:rPr>
                <w:rFonts w:ascii="Times New Roman" w:eastAsia="Times New Roman" w:hAnsi="Times New Roman" w:cs="Times New Roman"/>
                <w:sz w:val="16"/>
                <w:szCs w:val="16"/>
              </w:rPr>
              <w:t>Blinding of participants, personnel, and outcome assessors? (performance and detection bias)</w:t>
            </w:r>
          </w:p>
        </w:tc>
        <w:tc>
          <w:tcPr>
            <w:tcW w:w="1843" w:type="dxa"/>
          </w:tcPr>
          <w:p w14:paraId="235DFEB0" w14:textId="45C56421" w:rsidR="000957E8" w:rsidRPr="00627D61" w:rsidRDefault="000957E8" w:rsidP="00FC4220">
            <w:pPr>
              <w:rPr>
                <w:rFonts w:ascii="Times New Roman" w:eastAsia="Times New Roman" w:hAnsi="Times New Roman" w:cs="Times New Roman"/>
                <w:sz w:val="16"/>
                <w:szCs w:val="16"/>
              </w:rPr>
            </w:pPr>
            <w:r w:rsidRPr="000957E8">
              <w:rPr>
                <w:rFonts w:ascii="Times New Roman" w:eastAsia="Times New Roman" w:hAnsi="Times New Roman" w:cs="Times New Roman"/>
                <w:sz w:val="16"/>
                <w:szCs w:val="16"/>
              </w:rPr>
              <w:t>Incomplete outcome data? (attrition bias)</w:t>
            </w:r>
          </w:p>
        </w:tc>
        <w:tc>
          <w:tcPr>
            <w:tcW w:w="1559" w:type="dxa"/>
          </w:tcPr>
          <w:p w14:paraId="68007103" w14:textId="3D3BADDA" w:rsidR="000957E8" w:rsidRPr="00627D61" w:rsidRDefault="000957E8" w:rsidP="00FC4220">
            <w:pPr>
              <w:rPr>
                <w:sz w:val="20"/>
                <w:szCs w:val="20"/>
              </w:rPr>
            </w:pPr>
            <w:r w:rsidRPr="000957E8">
              <w:rPr>
                <w:rFonts w:ascii="Times New Roman" w:eastAsia="Times New Roman" w:hAnsi="Times New Roman" w:cs="Times New Roman"/>
                <w:sz w:val="16"/>
                <w:szCs w:val="16"/>
              </w:rPr>
              <w:t>Selective reporting? (reporting bias)</w:t>
            </w:r>
          </w:p>
        </w:tc>
        <w:tc>
          <w:tcPr>
            <w:tcW w:w="1134" w:type="dxa"/>
          </w:tcPr>
          <w:p w14:paraId="73FC8070" w14:textId="72BA1FC2" w:rsidR="000957E8" w:rsidRPr="00627D61" w:rsidRDefault="000957E8" w:rsidP="00FC4220">
            <w:pPr>
              <w:rPr>
                <w:sz w:val="20"/>
                <w:szCs w:val="20"/>
              </w:rPr>
            </w:pPr>
            <w:r w:rsidRPr="000957E8">
              <w:rPr>
                <w:rFonts w:ascii="Times New Roman" w:eastAsia="Times New Roman" w:hAnsi="Times New Roman" w:cs="Times New Roman"/>
                <w:sz w:val="16"/>
                <w:szCs w:val="16"/>
              </w:rPr>
              <w:t>Other bias?</w:t>
            </w:r>
          </w:p>
        </w:tc>
        <w:tc>
          <w:tcPr>
            <w:tcW w:w="1559" w:type="dxa"/>
          </w:tcPr>
          <w:p w14:paraId="38D84EA9" w14:textId="3491B3F1" w:rsidR="000957E8" w:rsidRPr="00627D61" w:rsidRDefault="000957E8" w:rsidP="00FC4220">
            <w:pPr>
              <w:rPr>
                <w:sz w:val="20"/>
                <w:szCs w:val="20"/>
              </w:rPr>
            </w:pPr>
            <w:r w:rsidRPr="000957E8">
              <w:rPr>
                <w:rFonts w:ascii="Times New Roman" w:eastAsia="Times New Roman" w:hAnsi="Times New Roman" w:cs="Times New Roman"/>
                <w:sz w:val="16"/>
                <w:szCs w:val="16"/>
              </w:rPr>
              <w:t>Overall risk of bias</w:t>
            </w:r>
          </w:p>
        </w:tc>
      </w:tr>
      <w:tr w:rsidR="000957E8" w14:paraId="2D0AB079" w14:textId="77777777" w:rsidTr="000957E8">
        <w:tc>
          <w:tcPr>
            <w:tcW w:w="1443" w:type="dxa"/>
          </w:tcPr>
          <w:p w14:paraId="4BE6670F" w14:textId="5EE665FB"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Sharma 2024</w:t>
            </w:r>
          </w:p>
        </w:tc>
        <w:tc>
          <w:tcPr>
            <w:tcW w:w="1443" w:type="dxa"/>
          </w:tcPr>
          <w:p w14:paraId="610C8423" w14:textId="77777777"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1220" w:type="dxa"/>
          </w:tcPr>
          <w:p w14:paraId="38361CD0" w14:textId="77777777"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Y</w:t>
            </w:r>
          </w:p>
        </w:tc>
        <w:tc>
          <w:tcPr>
            <w:tcW w:w="2268" w:type="dxa"/>
          </w:tcPr>
          <w:p w14:paraId="0EFC3933" w14:textId="31B08377"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843" w:type="dxa"/>
          </w:tcPr>
          <w:p w14:paraId="7D2B00A3" w14:textId="12DF04D6"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559" w:type="dxa"/>
          </w:tcPr>
          <w:p w14:paraId="75C4665F" w14:textId="15458CC2"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134" w:type="dxa"/>
          </w:tcPr>
          <w:p w14:paraId="0A983FC7" w14:textId="2BB86925"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1559" w:type="dxa"/>
          </w:tcPr>
          <w:p w14:paraId="0DD3731D" w14:textId="7EE066D3" w:rsidR="000957E8" w:rsidRDefault="000957E8" w:rsidP="00FC4220">
            <w:pPr>
              <w:rPr>
                <w:rFonts w:ascii="Times New Roman" w:eastAsia="Times New Roman" w:hAnsi="Times New Roman" w:cs="Times New Roman"/>
                <w:sz w:val="16"/>
                <w:szCs w:val="16"/>
              </w:rPr>
            </w:pPr>
            <w:r>
              <w:rPr>
                <w:rFonts w:ascii="Times New Roman" w:eastAsia="Times New Roman" w:hAnsi="Times New Roman" w:cs="Times New Roman"/>
                <w:sz w:val="16"/>
                <w:szCs w:val="16"/>
              </w:rPr>
              <w:t>LOW</w:t>
            </w:r>
          </w:p>
        </w:tc>
      </w:tr>
    </w:tbl>
    <w:p w14:paraId="0808C6D1" w14:textId="53BFEFA7" w:rsidR="000957E8" w:rsidRDefault="000957E8" w:rsidP="00222897">
      <w:pPr>
        <w:sectPr w:rsidR="000957E8" w:rsidSect="00627D61">
          <w:pgSz w:w="15842" w:h="12219" w:orient="landscape"/>
          <w:pgMar w:top="1440" w:right="1440" w:bottom="1440" w:left="1440" w:header="709" w:footer="709" w:gutter="0"/>
          <w:cols w:space="708"/>
          <w:docGrid w:linePitch="360"/>
        </w:sectPr>
      </w:pPr>
    </w:p>
    <w:p w14:paraId="45229D99" w14:textId="62C67F67" w:rsidR="008315EF" w:rsidRDefault="008315EF" w:rsidP="00D4352F">
      <w:pPr>
        <w:pStyle w:val="Heading3"/>
        <w:rPr>
          <w:rFonts w:eastAsia="Times New Roman"/>
        </w:rPr>
      </w:pPr>
      <w:bookmarkStart w:id="5" w:name="_eTable_6:_Heterogeneity"/>
      <w:bookmarkEnd w:id="5"/>
      <w:r w:rsidRPr="00E44703">
        <w:rPr>
          <w:rFonts w:eastAsia="Times New Roman"/>
          <w:b/>
          <w:bCs/>
        </w:rPr>
        <w:lastRenderedPageBreak/>
        <w:t xml:space="preserve">eTable </w:t>
      </w:r>
      <w:r w:rsidR="000B51CF" w:rsidRPr="00E44703">
        <w:rPr>
          <w:rFonts w:eastAsia="Times New Roman"/>
          <w:b/>
          <w:bCs/>
        </w:rPr>
        <w:t>6</w:t>
      </w:r>
      <w:r w:rsidRPr="00E44703">
        <w:rPr>
          <w:rFonts w:eastAsia="Times New Roman"/>
          <w:b/>
          <w:bCs/>
        </w:rPr>
        <w:t>:</w:t>
      </w:r>
      <w:r w:rsidRPr="008315EF">
        <w:rPr>
          <w:rFonts w:eastAsia="Times New Roman"/>
        </w:rPr>
        <w:t xml:space="preserve"> Heterogeneity analysis for categorical variables</w:t>
      </w:r>
    </w:p>
    <w:p w14:paraId="48E6100B" w14:textId="77777777" w:rsidR="00CE37E8" w:rsidRDefault="00CE37E8" w:rsidP="008315EF">
      <w:pPr>
        <w:spacing w:after="0" w:line="240" w:lineRule="auto"/>
        <w:rPr>
          <w:rFonts w:ascii="Times New Roman" w:eastAsia="Times New Roman" w:hAnsi="Times New Roman" w:cs="Times New Roman"/>
          <w:b/>
          <w:bCs/>
          <w:color w:val="000000"/>
          <w:kern w:val="0"/>
          <w14:ligatures w14:val="none"/>
        </w:rPr>
      </w:pPr>
    </w:p>
    <w:tbl>
      <w:tblPr>
        <w:tblStyle w:val="TableGrid"/>
        <w:tblW w:w="0" w:type="auto"/>
        <w:tblLook w:val="04A0" w:firstRow="1" w:lastRow="0" w:firstColumn="1" w:lastColumn="0" w:noHBand="0" w:noVBand="1"/>
      </w:tblPr>
      <w:tblGrid>
        <w:gridCol w:w="4317"/>
        <w:gridCol w:w="1207"/>
        <w:gridCol w:w="1417"/>
      </w:tblGrid>
      <w:tr w:rsidR="008315EF" w14:paraId="7D4D7DFF" w14:textId="77777777" w:rsidTr="00CE37E8">
        <w:tc>
          <w:tcPr>
            <w:tcW w:w="4317" w:type="dxa"/>
            <w:tcBorders>
              <w:top w:val="single" w:sz="12" w:space="0" w:color="auto"/>
              <w:left w:val="nil"/>
              <w:bottom w:val="single" w:sz="12" w:space="0" w:color="auto"/>
              <w:right w:val="nil"/>
            </w:tcBorders>
          </w:tcPr>
          <w:p w14:paraId="5BA22ED9" w14:textId="31000D3C" w:rsidR="008315EF" w:rsidRPr="008315EF" w:rsidRDefault="008315EF" w:rsidP="008315EF">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Group</w:t>
            </w:r>
          </w:p>
        </w:tc>
        <w:tc>
          <w:tcPr>
            <w:tcW w:w="1207" w:type="dxa"/>
            <w:tcBorders>
              <w:top w:val="single" w:sz="12" w:space="0" w:color="auto"/>
              <w:left w:val="nil"/>
              <w:bottom w:val="single" w:sz="12" w:space="0" w:color="auto"/>
              <w:right w:val="nil"/>
            </w:tcBorders>
          </w:tcPr>
          <w:p w14:paraId="77EC3423" w14:textId="33F4816E" w:rsidR="008315EF" w:rsidRPr="008315EF" w:rsidRDefault="008315EF" w:rsidP="008315EF">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tau2</w:t>
            </w:r>
          </w:p>
        </w:tc>
        <w:tc>
          <w:tcPr>
            <w:tcW w:w="1417" w:type="dxa"/>
            <w:tcBorders>
              <w:top w:val="single" w:sz="12" w:space="0" w:color="auto"/>
              <w:left w:val="nil"/>
              <w:bottom w:val="single" w:sz="12" w:space="0" w:color="auto"/>
              <w:right w:val="nil"/>
            </w:tcBorders>
          </w:tcPr>
          <w:p w14:paraId="3B9925D7" w14:textId="6732A8A0" w:rsidR="008315EF" w:rsidRPr="008315EF" w:rsidRDefault="008315EF" w:rsidP="008315EF">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I2</w:t>
            </w:r>
          </w:p>
        </w:tc>
      </w:tr>
      <w:tr w:rsidR="008315EF" w14:paraId="6E140DE9" w14:textId="77777777" w:rsidTr="00CE37E8">
        <w:tc>
          <w:tcPr>
            <w:tcW w:w="4317" w:type="dxa"/>
            <w:tcBorders>
              <w:top w:val="single" w:sz="12" w:space="0" w:color="auto"/>
              <w:left w:val="nil"/>
              <w:bottom w:val="nil"/>
              <w:right w:val="nil"/>
            </w:tcBorders>
          </w:tcPr>
          <w:p w14:paraId="55A595A6" w14:textId="77777777" w:rsidR="008315EF" w:rsidRDefault="008315EF"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BP Type</w:t>
            </w:r>
          </w:p>
          <w:p w14:paraId="2C46AA20" w14:textId="77777777" w:rsidR="008315EF" w:rsidRDefault="008315EF" w:rsidP="008315EF">
            <w:pPr>
              <w:pStyle w:val="ListParagraph"/>
              <w:numPr>
                <w:ilvl w:val="0"/>
                <w:numId w:val="1"/>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MAP</w:t>
            </w:r>
          </w:p>
          <w:p w14:paraId="4F61D478" w14:textId="77777777" w:rsidR="008315EF" w:rsidRDefault="008315EF" w:rsidP="008315EF">
            <w:pPr>
              <w:pStyle w:val="ListParagraph"/>
              <w:numPr>
                <w:ilvl w:val="0"/>
                <w:numId w:val="1"/>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SBP</w:t>
            </w:r>
          </w:p>
          <w:p w14:paraId="20E79820" w14:textId="41512A2E" w:rsidR="008315EF" w:rsidRPr="008315EF" w:rsidRDefault="008315EF" w:rsidP="008315EF">
            <w:pPr>
              <w:pStyle w:val="ListParagraph"/>
              <w:numPr>
                <w:ilvl w:val="0"/>
                <w:numId w:val="1"/>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SCPP</w:t>
            </w:r>
          </w:p>
        </w:tc>
        <w:tc>
          <w:tcPr>
            <w:tcW w:w="1207" w:type="dxa"/>
            <w:tcBorders>
              <w:top w:val="single" w:sz="12" w:space="0" w:color="auto"/>
              <w:left w:val="nil"/>
              <w:bottom w:val="nil"/>
              <w:right w:val="nil"/>
            </w:tcBorders>
          </w:tcPr>
          <w:p w14:paraId="68160BB9" w14:textId="77777777" w:rsidR="008315EF" w:rsidRDefault="008315EF" w:rsidP="008315EF">
            <w:pPr>
              <w:rPr>
                <w:rFonts w:ascii="Times New Roman" w:eastAsia="Times New Roman" w:hAnsi="Times New Roman" w:cs="Times New Roman"/>
                <w:color w:val="000000"/>
                <w:kern w:val="0"/>
                <w14:ligatures w14:val="none"/>
              </w:rPr>
            </w:pPr>
          </w:p>
          <w:p w14:paraId="25175CB8" w14:textId="0954D77E" w:rsidR="008315EF" w:rsidRDefault="008315EF"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0.50</w:t>
            </w:r>
            <w:r w:rsidR="00CE37E8">
              <w:rPr>
                <w:rFonts w:ascii="Times New Roman" w:eastAsia="Times New Roman" w:hAnsi="Times New Roman" w:cs="Times New Roman"/>
                <w:color w:val="000000"/>
                <w:kern w:val="0"/>
                <w14:ligatures w14:val="none"/>
              </w:rPr>
              <w:t>1</w:t>
            </w:r>
          </w:p>
          <w:p w14:paraId="6253CC86" w14:textId="07D234ED" w:rsidR="008315EF" w:rsidRDefault="008315EF"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w:t>
            </w:r>
            <w:r w:rsidR="00CE37E8">
              <w:rPr>
                <w:rFonts w:ascii="Times New Roman" w:eastAsia="Times New Roman" w:hAnsi="Times New Roman" w:cs="Times New Roman"/>
                <w:color w:val="000000"/>
                <w:kern w:val="0"/>
                <w14:ligatures w14:val="none"/>
              </w:rPr>
              <w:t>18</w:t>
            </w:r>
          </w:p>
          <w:p w14:paraId="6FC3BA18" w14:textId="26452C0F" w:rsidR="008315EF"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r w:rsidR="00CE37E8">
              <w:rPr>
                <w:rFonts w:ascii="Times New Roman" w:eastAsia="Times New Roman" w:hAnsi="Times New Roman" w:cs="Times New Roman"/>
                <w:color w:val="000000"/>
                <w:kern w:val="0"/>
                <w14:ligatures w14:val="none"/>
              </w:rPr>
              <w:t>0</w:t>
            </w:r>
          </w:p>
        </w:tc>
        <w:tc>
          <w:tcPr>
            <w:tcW w:w="1417" w:type="dxa"/>
            <w:tcBorders>
              <w:top w:val="single" w:sz="12" w:space="0" w:color="auto"/>
              <w:left w:val="nil"/>
              <w:bottom w:val="nil"/>
              <w:right w:val="nil"/>
            </w:tcBorders>
          </w:tcPr>
          <w:p w14:paraId="4EE2885C" w14:textId="77777777" w:rsidR="008315EF" w:rsidRDefault="008315EF" w:rsidP="008315EF">
            <w:pPr>
              <w:rPr>
                <w:rFonts w:ascii="Times New Roman" w:eastAsia="Times New Roman" w:hAnsi="Times New Roman" w:cs="Times New Roman"/>
                <w:color w:val="000000"/>
                <w:kern w:val="0"/>
                <w14:ligatures w14:val="none"/>
              </w:rPr>
            </w:pPr>
          </w:p>
          <w:p w14:paraId="706F8A96" w14:textId="77777777" w:rsidR="008315EF" w:rsidRDefault="008315EF"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70.20</w:t>
            </w:r>
          </w:p>
          <w:p w14:paraId="1B0FB06F" w14:textId="77777777" w:rsidR="008315EF" w:rsidRDefault="008315EF"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10.86</w:t>
            </w:r>
          </w:p>
          <w:p w14:paraId="42C72CF2" w14:textId="01B1A863"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0.11</w:t>
            </w:r>
          </w:p>
        </w:tc>
      </w:tr>
      <w:tr w:rsidR="00442AB7" w14:paraId="60F8051B" w14:textId="77777777" w:rsidTr="00CE37E8">
        <w:tc>
          <w:tcPr>
            <w:tcW w:w="4317" w:type="dxa"/>
            <w:tcBorders>
              <w:top w:val="nil"/>
              <w:left w:val="nil"/>
              <w:bottom w:val="nil"/>
              <w:right w:val="nil"/>
            </w:tcBorders>
          </w:tcPr>
          <w:p w14:paraId="6A856D71"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MAP Threshold</w:t>
            </w:r>
          </w:p>
          <w:p w14:paraId="1CE5DA3A" w14:textId="3DC65C5D" w:rsidR="00442AB7" w:rsidRDefault="00442AB7" w:rsidP="00442AB7">
            <w:pPr>
              <w:pStyle w:val="ListParagraph"/>
              <w:numPr>
                <w:ilvl w:val="0"/>
                <w:numId w:val="5"/>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&lt;85mmHg</w:t>
            </w:r>
          </w:p>
          <w:p w14:paraId="4C0EE8E4" w14:textId="031D0BD2" w:rsidR="00442AB7" w:rsidRPr="00442AB7" w:rsidRDefault="00442AB7" w:rsidP="00442AB7">
            <w:pPr>
              <w:pStyle w:val="ListParagraph"/>
              <w:numPr>
                <w:ilvl w:val="0"/>
                <w:numId w:val="5"/>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≥85mmHg</w:t>
            </w:r>
          </w:p>
        </w:tc>
        <w:tc>
          <w:tcPr>
            <w:tcW w:w="1207" w:type="dxa"/>
            <w:tcBorders>
              <w:top w:val="nil"/>
              <w:left w:val="nil"/>
              <w:bottom w:val="nil"/>
              <w:right w:val="nil"/>
            </w:tcBorders>
          </w:tcPr>
          <w:p w14:paraId="22339F7B" w14:textId="77777777" w:rsidR="00442AB7" w:rsidRDefault="00442AB7" w:rsidP="008315EF">
            <w:pPr>
              <w:rPr>
                <w:rFonts w:ascii="Times New Roman" w:eastAsia="Times New Roman" w:hAnsi="Times New Roman" w:cs="Times New Roman"/>
                <w:color w:val="000000"/>
                <w:kern w:val="0"/>
                <w14:ligatures w14:val="none"/>
              </w:rPr>
            </w:pPr>
          </w:p>
          <w:p w14:paraId="267E05FE"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0.59</w:t>
            </w:r>
          </w:p>
          <w:p w14:paraId="7309501C" w14:textId="07D1809C"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tc>
        <w:tc>
          <w:tcPr>
            <w:tcW w:w="1417" w:type="dxa"/>
            <w:tcBorders>
              <w:top w:val="nil"/>
              <w:left w:val="nil"/>
              <w:bottom w:val="nil"/>
              <w:right w:val="nil"/>
            </w:tcBorders>
          </w:tcPr>
          <w:p w14:paraId="4B360CC9" w14:textId="77777777" w:rsidR="00442AB7" w:rsidRDefault="00442AB7" w:rsidP="008315EF">
            <w:pPr>
              <w:rPr>
                <w:rFonts w:ascii="Times New Roman" w:eastAsia="Times New Roman" w:hAnsi="Times New Roman" w:cs="Times New Roman"/>
                <w:color w:val="000000"/>
                <w:kern w:val="0"/>
                <w14:ligatures w14:val="none"/>
              </w:rPr>
            </w:pPr>
          </w:p>
          <w:p w14:paraId="1F2C3E1C"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70.88</w:t>
            </w:r>
          </w:p>
          <w:p w14:paraId="475347D8" w14:textId="51F3276D"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tc>
      </w:tr>
      <w:tr w:rsidR="008315EF" w14:paraId="2E750FF7" w14:textId="77777777" w:rsidTr="00CE37E8">
        <w:tc>
          <w:tcPr>
            <w:tcW w:w="4317" w:type="dxa"/>
            <w:tcBorders>
              <w:top w:val="nil"/>
              <w:left w:val="nil"/>
              <w:bottom w:val="nil"/>
              <w:right w:val="nil"/>
            </w:tcBorders>
          </w:tcPr>
          <w:p w14:paraId="2066D092" w14:textId="77777777" w:rsidR="008315EF"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Functional Outcome</w:t>
            </w:r>
          </w:p>
          <w:p w14:paraId="3D087C2C" w14:textId="77777777" w:rsidR="00442AB7" w:rsidRDefault="00442AB7" w:rsidP="00442AB7">
            <w:pPr>
              <w:pStyle w:val="ListParagraph"/>
              <w:numPr>
                <w:ilvl w:val="0"/>
                <w:numId w:val="2"/>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Neuromotor recovery</w:t>
            </w:r>
          </w:p>
          <w:p w14:paraId="1266A739" w14:textId="694786A4" w:rsidR="00442AB7" w:rsidRPr="00442AB7" w:rsidRDefault="00442AB7" w:rsidP="00442AB7">
            <w:pPr>
              <w:pStyle w:val="ListParagraph"/>
              <w:numPr>
                <w:ilvl w:val="0"/>
                <w:numId w:val="2"/>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Visceral function</w:t>
            </w:r>
          </w:p>
        </w:tc>
        <w:tc>
          <w:tcPr>
            <w:tcW w:w="1207" w:type="dxa"/>
            <w:tcBorders>
              <w:top w:val="nil"/>
              <w:left w:val="nil"/>
              <w:bottom w:val="nil"/>
              <w:right w:val="nil"/>
            </w:tcBorders>
          </w:tcPr>
          <w:p w14:paraId="7B5AB71A" w14:textId="77777777" w:rsidR="008315EF" w:rsidRDefault="008315EF" w:rsidP="008315EF">
            <w:pPr>
              <w:rPr>
                <w:rFonts w:ascii="Times New Roman" w:eastAsia="Times New Roman" w:hAnsi="Times New Roman" w:cs="Times New Roman"/>
                <w:color w:val="000000"/>
                <w:kern w:val="0"/>
                <w14:ligatures w14:val="none"/>
              </w:rPr>
            </w:pPr>
          </w:p>
          <w:p w14:paraId="38D85842" w14:textId="46B80B9F"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0.54</w:t>
            </w:r>
            <w:r w:rsidR="00CE37E8">
              <w:rPr>
                <w:rFonts w:ascii="Times New Roman" w:eastAsia="Times New Roman" w:hAnsi="Times New Roman" w:cs="Times New Roman"/>
                <w:color w:val="000000"/>
                <w:kern w:val="0"/>
                <w14:ligatures w14:val="none"/>
              </w:rPr>
              <w:t>0</w:t>
            </w:r>
          </w:p>
          <w:p w14:paraId="0729E7B0" w14:textId="1DA2BA3D"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w:t>
            </w:r>
            <w:r w:rsidR="00CE37E8">
              <w:rPr>
                <w:rFonts w:ascii="Times New Roman" w:eastAsia="Times New Roman" w:hAnsi="Times New Roman" w:cs="Times New Roman"/>
                <w:color w:val="000000"/>
                <w:kern w:val="0"/>
                <w14:ligatures w14:val="none"/>
              </w:rPr>
              <w:t>0</w:t>
            </w:r>
          </w:p>
        </w:tc>
        <w:tc>
          <w:tcPr>
            <w:tcW w:w="1417" w:type="dxa"/>
            <w:tcBorders>
              <w:top w:val="nil"/>
              <w:left w:val="nil"/>
              <w:bottom w:val="nil"/>
              <w:right w:val="nil"/>
            </w:tcBorders>
          </w:tcPr>
          <w:p w14:paraId="7ED6996E" w14:textId="77777777" w:rsidR="008315EF" w:rsidRDefault="008315EF" w:rsidP="008315EF">
            <w:pPr>
              <w:rPr>
                <w:rFonts w:ascii="Times New Roman" w:eastAsia="Times New Roman" w:hAnsi="Times New Roman" w:cs="Times New Roman"/>
                <w:color w:val="000000"/>
                <w:kern w:val="0"/>
                <w14:ligatures w14:val="none"/>
              </w:rPr>
            </w:pPr>
          </w:p>
          <w:p w14:paraId="5B4E7230"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70.22</w:t>
            </w:r>
          </w:p>
          <w:p w14:paraId="6DAA0455" w14:textId="48012344"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29.84</w:t>
            </w:r>
          </w:p>
        </w:tc>
      </w:tr>
      <w:tr w:rsidR="008315EF" w14:paraId="6B794B06" w14:textId="77777777" w:rsidTr="00CE37E8">
        <w:tc>
          <w:tcPr>
            <w:tcW w:w="4317" w:type="dxa"/>
            <w:tcBorders>
              <w:top w:val="nil"/>
              <w:left w:val="nil"/>
              <w:bottom w:val="nil"/>
              <w:right w:val="nil"/>
            </w:tcBorders>
          </w:tcPr>
          <w:p w14:paraId="32F00531" w14:textId="77777777" w:rsidR="008315EF"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SCI Etiology</w:t>
            </w:r>
          </w:p>
          <w:p w14:paraId="6858A94C" w14:textId="77777777" w:rsidR="00442AB7" w:rsidRDefault="00442AB7" w:rsidP="00442AB7">
            <w:pPr>
              <w:pStyle w:val="ListParagraph"/>
              <w:numPr>
                <w:ilvl w:val="0"/>
                <w:numId w:val="3"/>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Traumatic</w:t>
            </w:r>
          </w:p>
          <w:p w14:paraId="5BF23D89" w14:textId="2F1A363D" w:rsidR="00442AB7" w:rsidRPr="00442AB7" w:rsidRDefault="00442AB7" w:rsidP="00442AB7">
            <w:pPr>
              <w:pStyle w:val="ListParagraph"/>
              <w:numPr>
                <w:ilvl w:val="0"/>
                <w:numId w:val="3"/>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Non-Traumatic</w:t>
            </w:r>
          </w:p>
        </w:tc>
        <w:tc>
          <w:tcPr>
            <w:tcW w:w="1207" w:type="dxa"/>
            <w:tcBorders>
              <w:top w:val="nil"/>
              <w:left w:val="nil"/>
              <w:bottom w:val="nil"/>
              <w:right w:val="nil"/>
            </w:tcBorders>
          </w:tcPr>
          <w:p w14:paraId="511FEC7D" w14:textId="77777777" w:rsidR="008315EF" w:rsidRDefault="008315EF" w:rsidP="008315EF">
            <w:pPr>
              <w:rPr>
                <w:rFonts w:ascii="Times New Roman" w:eastAsia="Times New Roman" w:hAnsi="Times New Roman" w:cs="Times New Roman"/>
                <w:color w:val="000000"/>
                <w:kern w:val="0"/>
                <w14:ligatures w14:val="none"/>
              </w:rPr>
            </w:pPr>
          </w:p>
          <w:p w14:paraId="04DDCA9F" w14:textId="21B59F66" w:rsidR="00442AB7" w:rsidRDefault="00442AB7" w:rsidP="00442A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w:t>
            </w:r>
            <w:r w:rsidR="00CE37E8">
              <w:rPr>
                <w:rFonts w:ascii="Times New Roman" w:eastAsia="Times New Roman" w:hAnsi="Times New Roman" w:cs="Times New Roman"/>
                <w:color w:val="000000"/>
                <w:kern w:val="0"/>
                <w14:ligatures w14:val="none"/>
              </w:rPr>
              <w:t>527</w:t>
            </w:r>
          </w:p>
          <w:p w14:paraId="772FA38E" w14:textId="06CF8A15" w:rsidR="00442AB7" w:rsidRDefault="00442AB7" w:rsidP="00442A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r w:rsidR="00CE37E8">
              <w:rPr>
                <w:rFonts w:ascii="Times New Roman" w:eastAsia="Times New Roman" w:hAnsi="Times New Roman" w:cs="Times New Roman"/>
                <w:color w:val="000000"/>
                <w:kern w:val="0"/>
                <w14:ligatures w14:val="none"/>
              </w:rPr>
              <w:t>0</w:t>
            </w:r>
          </w:p>
        </w:tc>
        <w:tc>
          <w:tcPr>
            <w:tcW w:w="1417" w:type="dxa"/>
            <w:tcBorders>
              <w:top w:val="nil"/>
              <w:left w:val="nil"/>
              <w:bottom w:val="nil"/>
              <w:right w:val="nil"/>
            </w:tcBorders>
          </w:tcPr>
          <w:p w14:paraId="28FB4027" w14:textId="77777777" w:rsidR="008315EF" w:rsidRDefault="008315EF" w:rsidP="008315EF">
            <w:pPr>
              <w:rPr>
                <w:rFonts w:ascii="Times New Roman" w:eastAsia="Times New Roman" w:hAnsi="Times New Roman" w:cs="Times New Roman"/>
                <w:color w:val="000000"/>
                <w:kern w:val="0"/>
                <w14:ligatures w14:val="none"/>
              </w:rPr>
            </w:pPr>
          </w:p>
          <w:p w14:paraId="0BA5E971"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72.96</w:t>
            </w:r>
          </w:p>
          <w:p w14:paraId="79A28946" w14:textId="2BAEAFFC"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tc>
      </w:tr>
      <w:tr w:rsidR="00442AB7" w14:paraId="756F0731" w14:textId="77777777" w:rsidTr="00CE37E8">
        <w:tc>
          <w:tcPr>
            <w:tcW w:w="4317" w:type="dxa"/>
            <w:tcBorders>
              <w:top w:val="nil"/>
              <w:left w:val="nil"/>
              <w:bottom w:val="nil"/>
              <w:right w:val="nil"/>
            </w:tcBorders>
          </w:tcPr>
          <w:p w14:paraId="17E6501E"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Trauma Type</w:t>
            </w:r>
          </w:p>
          <w:p w14:paraId="6458C739" w14:textId="2C6D818F" w:rsidR="00442AB7" w:rsidRDefault="00442AB7" w:rsidP="00442AB7">
            <w:pPr>
              <w:pStyle w:val="ListParagraph"/>
              <w:numPr>
                <w:ilvl w:val="0"/>
                <w:numId w:val="6"/>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Isolated only</w:t>
            </w:r>
          </w:p>
          <w:p w14:paraId="2167B6F1" w14:textId="12B95351" w:rsidR="00442AB7" w:rsidRPr="00442AB7" w:rsidRDefault="00442AB7" w:rsidP="00442AB7">
            <w:pPr>
              <w:pStyle w:val="ListParagraph"/>
              <w:numPr>
                <w:ilvl w:val="0"/>
                <w:numId w:val="6"/>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Isolated and Polytrauma</w:t>
            </w:r>
          </w:p>
        </w:tc>
        <w:tc>
          <w:tcPr>
            <w:tcW w:w="1207" w:type="dxa"/>
            <w:tcBorders>
              <w:top w:val="nil"/>
              <w:left w:val="nil"/>
              <w:bottom w:val="nil"/>
              <w:right w:val="nil"/>
            </w:tcBorders>
          </w:tcPr>
          <w:p w14:paraId="02DF5369" w14:textId="77777777" w:rsidR="00442AB7" w:rsidRDefault="00442AB7" w:rsidP="008315EF">
            <w:pPr>
              <w:rPr>
                <w:rFonts w:ascii="Times New Roman" w:eastAsia="Times New Roman" w:hAnsi="Times New Roman" w:cs="Times New Roman"/>
                <w:color w:val="000000"/>
                <w:kern w:val="0"/>
                <w14:ligatures w14:val="none"/>
              </w:rPr>
            </w:pPr>
          </w:p>
          <w:p w14:paraId="2F633266"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0.404</w:t>
            </w:r>
          </w:p>
          <w:p w14:paraId="22E20881" w14:textId="7B1D84FB"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0.705</w:t>
            </w:r>
          </w:p>
        </w:tc>
        <w:tc>
          <w:tcPr>
            <w:tcW w:w="1417" w:type="dxa"/>
            <w:tcBorders>
              <w:top w:val="nil"/>
              <w:left w:val="nil"/>
              <w:bottom w:val="nil"/>
              <w:right w:val="nil"/>
            </w:tcBorders>
          </w:tcPr>
          <w:p w14:paraId="711CACBF" w14:textId="77777777" w:rsidR="00442AB7" w:rsidRDefault="00442AB7" w:rsidP="008315EF">
            <w:pPr>
              <w:rPr>
                <w:rFonts w:ascii="Times New Roman" w:eastAsia="Times New Roman" w:hAnsi="Times New Roman" w:cs="Times New Roman"/>
                <w:color w:val="000000"/>
                <w:kern w:val="0"/>
                <w14:ligatures w14:val="none"/>
              </w:rPr>
            </w:pPr>
          </w:p>
          <w:p w14:paraId="19EFA4EE"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70.20</w:t>
            </w:r>
          </w:p>
          <w:p w14:paraId="546D053E" w14:textId="5AF33AC2"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66.31</w:t>
            </w:r>
          </w:p>
        </w:tc>
      </w:tr>
      <w:tr w:rsidR="008315EF" w14:paraId="5553D660" w14:textId="77777777" w:rsidTr="00CE37E8">
        <w:tc>
          <w:tcPr>
            <w:tcW w:w="4317" w:type="dxa"/>
            <w:tcBorders>
              <w:top w:val="nil"/>
              <w:left w:val="nil"/>
              <w:bottom w:val="nil"/>
              <w:right w:val="nil"/>
            </w:tcBorders>
          </w:tcPr>
          <w:p w14:paraId="1DCB40BC" w14:textId="77777777" w:rsidR="008315EF"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Spinal Level</w:t>
            </w:r>
          </w:p>
          <w:p w14:paraId="6FBD85D1" w14:textId="77777777" w:rsidR="00442AB7" w:rsidRDefault="00442AB7" w:rsidP="00442AB7">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Cervical</w:t>
            </w:r>
          </w:p>
          <w:p w14:paraId="34B7FBA1" w14:textId="77777777" w:rsidR="00442AB7" w:rsidRDefault="00442AB7" w:rsidP="00442AB7">
            <w:pPr>
              <w:pStyle w:val="ListParagraph"/>
              <w:numPr>
                <w:ilvl w:val="0"/>
                <w:numId w:val="4"/>
              </w:numPr>
              <w:rPr>
                <w:rFonts w:ascii="Times New Roman" w:eastAsia="Times New Roman" w:hAnsi="Times New Roman" w:cs="Times New Roman"/>
                <w:color w:val="000000"/>
                <w:kern w:val="0"/>
                <w14:ligatures w14:val="none"/>
              </w:rPr>
            </w:pPr>
            <w:proofErr w:type="spellStart"/>
            <w:r>
              <w:rPr>
                <w:rFonts w:ascii="Times New Roman" w:eastAsia="Times New Roman" w:hAnsi="Times New Roman" w:cs="Times New Roman"/>
                <w:color w:val="000000"/>
                <w:kern w:val="0"/>
                <w14:ligatures w14:val="none"/>
              </w:rPr>
              <w:t>Thoracolumber</w:t>
            </w:r>
            <w:proofErr w:type="spellEnd"/>
          </w:p>
          <w:p w14:paraId="2740041E" w14:textId="20301F64" w:rsidR="00442AB7" w:rsidRPr="00442AB7" w:rsidRDefault="00442AB7" w:rsidP="00442AB7">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Cervical, Thoracic, Lumber</w:t>
            </w:r>
          </w:p>
        </w:tc>
        <w:tc>
          <w:tcPr>
            <w:tcW w:w="1207" w:type="dxa"/>
            <w:tcBorders>
              <w:top w:val="nil"/>
              <w:left w:val="nil"/>
              <w:bottom w:val="nil"/>
              <w:right w:val="nil"/>
            </w:tcBorders>
          </w:tcPr>
          <w:p w14:paraId="00E1F7DA" w14:textId="77777777" w:rsidR="008315EF" w:rsidRDefault="008315EF" w:rsidP="008315EF">
            <w:pPr>
              <w:rPr>
                <w:rFonts w:ascii="Times New Roman" w:eastAsia="Times New Roman" w:hAnsi="Times New Roman" w:cs="Times New Roman"/>
                <w:color w:val="000000"/>
                <w:kern w:val="0"/>
                <w14:ligatures w14:val="none"/>
              </w:rPr>
            </w:pPr>
          </w:p>
          <w:p w14:paraId="16BCED16" w14:textId="4C90A07B"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r w:rsidR="00CE37E8">
              <w:rPr>
                <w:rFonts w:ascii="Times New Roman" w:eastAsia="Times New Roman" w:hAnsi="Times New Roman" w:cs="Times New Roman"/>
                <w:color w:val="000000"/>
                <w:kern w:val="0"/>
                <w14:ligatures w14:val="none"/>
              </w:rPr>
              <w:t>0</w:t>
            </w:r>
          </w:p>
          <w:p w14:paraId="250BC1D9" w14:textId="63696A65"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r w:rsidR="00CE37E8">
              <w:rPr>
                <w:rFonts w:ascii="Times New Roman" w:eastAsia="Times New Roman" w:hAnsi="Times New Roman" w:cs="Times New Roman"/>
                <w:color w:val="000000"/>
                <w:kern w:val="0"/>
                <w14:ligatures w14:val="none"/>
              </w:rPr>
              <w:t>0</w:t>
            </w:r>
          </w:p>
          <w:p w14:paraId="5DEAABC4" w14:textId="4FB0CC0B"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0.75</w:t>
            </w:r>
            <w:r w:rsidR="00CE37E8">
              <w:rPr>
                <w:rFonts w:ascii="Times New Roman" w:eastAsia="Times New Roman" w:hAnsi="Times New Roman" w:cs="Times New Roman"/>
                <w:color w:val="000000"/>
                <w:kern w:val="0"/>
                <w14:ligatures w14:val="none"/>
              </w:rPr>
              <w:t>1</w:t>
            </w:r>
          </w:p>
        </w:tc>
        <w:tc>
          <w:tcPr>
            <w:tcW w:w="1417" w:type="dxa"/>
            <w:tcBorders>
              <w:top w:val="nil"/>
              <w:left w:val="nil"/>
              <w:bottom w:val="nil"/>
              <w:right w:val="nil"/>
            </w:tcBorders>
          </w:tcPr>
          <w:p w14:paraId="3332F0EC" w14:textId="77777777" w:rsidR="008315EF" w:rsidRDefault="008315EF" w:rsidP="008315EF">
            <w:pPr>
              <w:rPr>
                <w:rFonts w:ascii="Times New Roman" w:eastAsia="Times New Roman" w:hAnsi="Times New Roman" w:cs="Times New Roman"/>
                <w:color w:val="000000"/>
                <w:kern w:val="0"/>
                <w14:ligatures w14:val="none"/>
              </w:rPr>
            </w:pPr>
          </w:p>
          <w:p w14:paraId="329102BF"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p w14:paraId="59873058" w14:textId="77777777"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p w14:paraId="0ECC793D" w14:textId="51090382" w:rsidR="00442AB7" w:rsidRDefault="00442AB7"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80.43</w:t>
            </w:r>
          </w:p>
        </w:tc>
      </w:tr>
      <w:tr w:rsidR="008315EF" w14:paraId="0CA152BF" w14:textId="77777777" w:rsidTr="00CE37E8">
        <w:tc>
          <w:tcPr>
            <w:tcW w:w="4317" w:type="dxa"/>
            <w:tcBorders>
              <w:top w:val="nil"/>
              <w:left w:val="nil"/>
              <w:bottom w:val="single" w:sz="12" w:space="0" w:color="auto"/>
              <w:right w:val="nil"/>
            </w:tcBorders>
          </w:tcPr>
          <w:p w14:paraId="7E57E21C" w14:textId="1B492154" w:rsidR="00CE37E8" w:rsidRDefault="00CE37E8" w:rsidP="00CE37E8">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Motor Complete Category</w:t>
            </w:r>
          </w:p>
          <w:p w14:paraId="40982690" w14:textId="2BA07758" w:rsidR="00CE37E8" w:rsidRDefault="00CE37E8" w:rsidP="00CE37E8">
            <w:pPr>
              <w:pStyle w:val="ListParagraph"/>
              <w:numPr>
                <w:ilvl w:val="0"/>
                <w:numId w:val="7"/>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&lt;50% Motor Complete SCI</w:t>
            </w:r>
          </w:p>
          <w:p w14:paraId="0C540A14" w14:textId="1649B84E" w:rsidR="00CE37E8" w:rsidRPr="00CE37E8" w:rsidRDefault="00CE37E8" w:rsidP="00CE37E8">
            <w:pPr>
              <w:pStyle w:val="ListParagraph"/>
              <w:numPr>
                <w:ilvl w:val="0"/>
                <w:numId w:val="7"/>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≥50% Motor Complete SCI</w:t>
            </w:r>
          </w:p>
        </w:tc>
        <w:tc>
          <w:tcPr>
            <w:tcW w:w="1207" w:type="dxa"/>
            <w:tcBorders>
              <w:top w:val="nil"/>
              <w:left w:val="nil"/>
              <w:bottom w:val="single" w:sz="12" w:space="0" w:color="auto"/>
              <w:right w:val="nil"/>
            </w:tcBorders>
          </w:tcPr>
          <w:p w14:paraId="0E7A4ABF" w14:textId="77777777" w:rsidR="008315EF" w:rsidRDefault="008315EF" w:rsidP="008315EF">
            <w:pPr>
              <w:rPr>
                <w:rFonts w:ascii="Times New Roman" w:eastAsia="Times New Roman" w:hAnsi="Times New Roman" w:cs="Times New Roman"/>
                <w:color w:val="000000"/>
                <w:kern w:val="0"/>
                <w14:ligatures w14:val="none"/>
              </w:rPr>
            </w:pPr>
          </w:p>
          <w:p w14:paraId="3B0E304E" w14:textId="77777777" w:rsidR="001B49B3" w:rsidRDefault="001B49B3"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0.000</w:t>
            </w:r>
          </w:p>
          <w:p w14:paraId="0F1355A5" w14:textId="60E53646" w:rsidR="001B49B3" w:rsidRDefault="001B49B3"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0.817</w:t>
            </w:r>
          </w:p>
        </w:tc>
        <w:tc>
          <w:tcPr>
            <w:tcW w:w="1417" w:type="dxa"/>
            <w:tcBorders>
              <w:top w:val="nil"/>
              <w:left w:val="nil"/>
              <w:bottom w:val="single" w:sz="12" w:space="0" w:color="auto"/>
              <w:right w:val="nil"/>
            </w:tcBorders>
          </w:tcPr>
          <w:p w14:paraId="01E67782" w14:textId="77777777" w:rsidR="008315EF" w:rsidRDefault="008315EF" w:rsidP="008315EF">
            <w:pPr>
              <w:rPr>
                <w:rFonts w:ascii="Times New Roman" w:eastAsia="Times New Roman" w:hAnsi="Times New Roman" w:cs="Times New Roman"/>
                <w:color w:val="000000"/>
                <w:kern w:val="0"/>
                <w14:ligatures w14:val="none"/>
              </w:rPr>
            </w:pPr>
          </w:p>
          <w:p w14:paraId="792EC155" w14:textId="77777777" w:rsidR="001B49B3" w:rsidRDefault="001B49B3"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w:t>
            </w:r>
          </w:p>
          <w:p w14:paraId="73C94D24" w14:textId="13F0D415" w:rsidR="001B49B3" w:rsidRDefault="001B49B3" w:rsidP="008315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64.50</w:t>
            </w:r>
          </w:p>
        </w:tc>
      </w:tr>
    </w:tbl>
    <w:p w14:paraId="2FF858B7" w14:textId="77777777" w:rsidR="008315EF" w:rsidRPr="008315EF" w:rsidRDefault="008315EF" w:rsidP="008315EF">
      <w:pPr>
        <w:spacing w:after="0" w:line="240" w:lineRule="auto"/>
        <w:rPr>
          <w:rFonts w:ascii="Times New Roman" w:eastAsia="Times New Roman" w:hAnsi="Times New Roman" w:cs="Times New Roman"/>
          <w:color w:val="000000"/>
          <w:kern w:val="0"/>
          <w14:ligatures w14:val="none"/>
        </w:rPr>
      </w:pPr>
    </w:p>
    <w:p w14:paraId="5BFE9C1A" w14:textId="77777777" w:rsidR="008315EF" w:rsidRDefault="008315EF" w:rsidP="00EE1C2A"/>
    <w:p w14:paraId="0C19174B" w14:textId="77777777" w:rsidR="00222897" w:rsidRDefault="00222897" w:rsidP="00EE1C2A"/>
    <w:p w14:paraId="61560536" w14:textId="77777777" w:rsidR="00222897" w:rsidRDefault="00222897" w:rsidP="00EE1C2A"/>
    <w:p w14:paraId="37EE6657" w14:textId="77777777" w:rsidR="00222897" w:rsidRDefault="00222897" w:rsidP="00EE1C2A"/>
    <w:p w14:paraId="4DCAF595" w14:textId="77777777" w:rsidR="00222897" w:rsidRDefault="00222897" w:rsidP="00EE1C2A"/>
    <w:p w14:paraId="64CBDE4F" w14:textId="77777777" w:rsidR="00222897" w:rsidRDefault="00222897" w:rsidP="00EE1C2A"/>
    <w:p w14:paraId="688C62A5" w14:textId="77777777" w:rsidR="00222897" w:rsidRDefault="00222897" w:rsidP="00EE1C2A"/>
    <w:p w14:paraId="66AE86E0" w14:textId="77777777" w:rsidR="00222897" w:rsidRDefault="00222897" w:rsidP="00EE1C2A"/>
    <w:p w14:paraId="52D44D1D" w14:textId="77777777" w:rsidR="00222897" w:rsidRDefault="00222897" w:rsidP="00EE1C2A"/>
    <w:p w14:paraId="38D3B694" w14:textId="77777777" w:rsidR="00222897" w:rsidRDefault="00222897" w:rsidP="00EE1C2A"/>
    <w:p w14:paraId="30D236BD" w14:textId="0425D6C1" w:rsidR="00222897" w:rsidRDefault="00222897" w:rsidP="00D4352F">
      <w:pPr>
        <w:pStyle w:val="Heading3"/>
        <w:rPr>
          <w:rFonts w:eastAsia="Times New Roman"/>
        </w:rPr>
      </w:pPr>
      <w:bookmarkStart w:id="6" w:name="_eTable_7:_Leave"/>
      <w:bookmarkEnd w:id="6"/>
      <w:r w:rsidRPr="00E44703">
        <w:rPr>
          <w:rFonts w:eastAsia="Times New Roman"/>
          <w:b/>
          <w:bCs/>
        </w:rPr>
        <w:lastRenderedPageBreak/>
        <w:t xml:space="preserve">eTable </w:t>
      </w:r>
      <w:r w:rsidR="000B51CF" w:rsidRPr="00E44703">
        <w:rPr>
          <w:rFonts w:eastAsia="Times New Roman"/>
          <w:b/>
          <w:bCs/>
        </w:rPr>
        <w:t>7</w:t>
      </w:r>
      <w:r w:rsidRPr="00E44703">
        <w:rPr>
          <w:rFonts w:eastAsia="Times New Roman"/>
          <w:b/>
          <w:bCs/>
        </w:rPr>
        <w:t>:</w:t>
      </w:r>
      <w:r w:rsidRPr="00222897">
        <w:rPr>
          <w:rFonts w:eastAsia="Times New Roman"/>
        </w:rPr>
        <w:t xml:space="preserve"> Leave one out analysis for studies reporting </w:t>
      </w:r>
      <w:r>
        <w:rPr>
          <w:rFonts w:eastAsia="Times New Roman"/>
        </w:rPr>
        <w:t xml:space="preserve">crude </w:t>
      </w:r>
      <w:r w:rsidRPr="00222897">
        <w:rPr>
          <w:rFonts w:eastAsia="Times New Roman"/>
        </w:rPr>
        <w:t>OR (</w:t>
      </w:r>
      <w:r>
        <w:rPr>
          <w:rFonts w:eastAsia="Times New Roman"/>
        </w:rPr>
        <w:t>29</w:t>
      </w:r>
      <w:r w:rsidRPr="00222897">
        <w:rPr>
          <w:rFonts w:eastAsia="Times New Roman"/>
        </w:rPr>
        <w:t xml:space="preserve"> studies)</w:t>
      </w:r>
    </w:p>
    <w:p w14:paraId="79671E82" w14:textId="77777777" w:rsidR="00222897" w:rsidRPr="00222897" w:rsidRDefault="00222897" w:rsidP="00222897">
      <w:pPr>
        <w:spacing w:after="0" w:line="240" w:lineRule="auto"/>
        <w:rPr>
          <w:rFonts w:ascii="Times New Roman" w:eastAsia="Times New Roman" w:hAnsi="Times New Roman" w:cs="Times New Roman"/>
          <w:color w:val="000000"/>
          <w:kern w:val="0"/>
          <w14:ligatures w14:val="none"/>
        </w:rPr>
      </w:pPr>
    </w:p>
    <w:p w14:paraId="2C43FD45" w14:textId="256C72C9" w:rsidR="00222897" w:rsidRPr="00F35A00" w:rsidRDefault="00222897" w:rsidP="00F35A00">
      <w:r w:rsidRPr="00222897">
        <w:rPr>
          <w:noProof/>
        </w:rPr>
        <w:drawing>
          <wp:inline distT="0" distB="0" distL="0" distR="0" wp14:anchorId="15ADB9D5" wp14:editId="13B3D170">
            <wp:extent cx="4457700" cy="5227083"/>
            <wp:effectExtent l="0" t="0" r="0" b="5715"/>
            <wp:docPr id="1425185366" name="Picture 1" descr="A table of numb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85366" name="Picture 1" descr="A table of numbers with text&#10;&#10;AI-generated content may be incorrect."/>
                    <pic:cNvPicPr/>
                  </pic:nvPicPr>
                  <pic:blipFill rotWithShape="1">
                    <a:blip r:embed="rId9"/>
                    <a:srcRect t="4284"/>
                    <a:stretch/>
                  </pic:blipFill>
                  <pic:spPr bwMode="auto">
                    <a:xfrm>
                      <a:off x="0" y="0"/>
                      <a:ext cx="4457700" cy="5227083"/>
                    </a:xfrm>
                    <a:prstGeom prst="rect">
                      <a:avLst/>
                    </a:prstGeom>
                    <a:ln>
                      <a:noFill/>
                    </a:ln>
                    <a:extLst>
                      <a:ext uri="{53640926-AAD7-44D8-BBD7-CCE9431645EC}">
                        <a14:shadowObscured xmlns:a14="http://schemas.microsoft.com/office/drawing/2010/main"/>
                      </a:ext>
                    </a:extLst>
                  </pic:spPr>
                </pic:pic>
              </a:graphicData>
            </a:graphic>
          </wp:inline>
        </w:drawing>
      </w:r>
    </w:p>
    <w:p w14:paraId="4834E0E9" w14:textId="550C7A5B" w:rsidR="00F35A00" w:rsidRPr="00F35A00" w:rsidRDefault="00F35A00" w:rsidP="00F35A00">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Cohn 2010</w:t>
      </w:r>
      <w:r w:rsidRPr="00F35A00">
        <w:rPr>
          <w:rFonts w:ascii="Times New Roman" w:eastAsia="Times New Roman" w:hAnsi="Times New Roman" w:cs="Times New Roman"/>
          <w:color w:val="000000"/>
          <w:kern w:val="0"/>
          <w14:ligatures w14:val="none"/>
        </w:rPr>
        <w:t xml:space="preserve"> sub-studies include different </w:t>
      </w:r>
      <w:r>
        <w:rPr>
          <w:rFonts w:ascii="Times New Roman" w:eastAsia="Times New Roman" w:hAnsi="Times New Roman" w:cs="Times New Roman"/>
          <w:color w:val="000000"/>
          <w:kern w:val="0"/>
          <w14:ligatures w14:val="none"/>
        </w:rPr>
        <w:t>MAP</w:t>
      </w:r>
      <w:r w:rsidRPr="00F35A00">
        <w:rPr>
          <w:rFonts w:ascii="Times New Roman" w:eastAsia="Times New Roman" w:hAnsi="Times New Roman" w:cs="Times New Roman"/>
          <w:color w:val="000000"/>
          <w:kern w:val="0"/>
          <w14:ligatures w14:val="none"/>
        </w:rPr>
        <w:t xml:space="preserve"> thresholds of a) </w:t>
      </w:r>
      <w:r>
        <w:rPr>
          <w:rFonts w:ascii="Times New Roman" w:eastAsia="Times New Roman" w:hAnsi="Times New Roman" w:cs="Times New Roman"/>
          <w:color w:val="000000"/>
          <w:kern w:val="0"/>
          <w14:ligatures w14:val="none"/>
        </w:rPr>
        <w:t>65</w:t>
      </w:r>
      <w:r w:rsidRPr="00F35A00">
        <w:rPr>
          <w:rFonts w:ascii="Times New Roman" w:eastAsia="Times New Roman" w:hAnsi="Times New Roman" w:cs="Times New Roman"/>
          <w:color w:val="000000"/>
          <w:kern w:val="0"/>
          <w14:ligatures w14:val="none"/>
        </w:rPr>
        <w:t xml:space="preserve">mmHg, b) </w:t>
      </w:r>
      <w:r>
        <w:rPr>
          <w:rFonts w:ascii="Times New Roman" w:eastAsia="Times New Roman" w:hAnsi="Times New Roman" w:cs="Times New Roman"/>
          <w:color w:val="000000"/>
          <w:kern w:val="0"/>
          <w14:ligatures w14:val="none"/>
        </w:rPr>
        <w:t>70</w:t>
      </w:r>
      <w:r w:rsidRPr="00F35A00">
        <w:rPr>
          <w:rFonts w:ascii="Times New Roman" w:eastAsia="Times New Roman" w:hAnsi="Times New Roman" w:cs="Times New Roman"/>
          <w:color w:val="000000"/>
          <w:kern w:val="0"/>
          <w14:ligatures w14:val="none"/>
        </w:rPr>
        <w:t xml:space="preserve">mmHg, c) </w:t>
      </w:r>
      <w:r>
        <w:rPr>
          <w:rFonts w:ascii="Times New Roman" w:eastAsia="Times New Roman" w:hAnsi="Times New Roman" w:cs="Times New Roman"/>
          <w:color w:val="000000"/>
          <w:kern w:val="0"/>
          <w14:ligatures w14:val="none"/>
        </w:rPr>
        <w:t xml:space="preserve">75 </w:t>
      </w:r>
      <w:r w:rsidRPr="00F35A00">
        <w:rPr>
          <w:rFonts w:ascii="Times New Roman" w:eastAsia="Times New Roman" w:hAnsi="Times New Roman" w:cs="Times New Roman"/>
          <w:color w:val="000000"/>
          <w:kern w:val="0"/>
          <w14:ligatures w14:val="none"/>
        </w:rPr>
        <w:t>mmHg,</w:t>
      </w:r>
      <w:r>
        <w:rPr>
          <w:rFonts w:ascii="Times New Roman" w:eastAsia="Times New Roman" w:hAnsi="Times New Roman" w:cs="Times New Roman"/>
          <w:color w:val="000000"/>
          <w:kern w:val="0"/>
          <w14:ligatures w14:val="none"/>
        </w:rPr>
        <w:t xml:space="preserve"> </w:t>
      </w:r>
      <w:r w:rsidRPr="00F35A00">
        <w:rPr>
          <w:rFonts w:ascii="Times New Roman" w:eastAsia="Times New Roman" w:hAnsi="Times New Roman" w:cs="Times New Roman"/>
          <w:color w:val="000000"/>
          <w:kern w:val="0"/>
          <w14:ligatures w14:val="none"/>
        </w:rPr>
        <w:t>d)</w:t>
      </w:r>
      <w:r>
        <w:rPr>
          <w:rFonts w:ascii="Times New Roman" w:eastAsia="Times New Roman" w:hAnsi="Times New Roman" w:cs="Times New Roman"/>
          <w:color w:val="000000"/>
          <w:kern w:val="0"/>
          <w14:ligatures w14:val="none"/>
        </w:rPr>
        <w:t xml:space="preserve"> 80</w:t>
      </w:r>
      <w:r w:rsidRPr="00F35A00">
        <w:rPr>
          <w:rFonts w:ascii="Times New Roman" w:eastAsia="Times New Roman" w:hAnsi="Times New Roman" w:cs="Times New Roman"/>
          <w:color w:val="000000"/>
          <w:kern w:val="0"/>
          <w14:ligatures w14:val="none"/>
        </w:rPr>
        <w:t>mmHg, e)</w:t>
      </w:r>
      <w:r>
        <w:rPr>
          <w:rFonts w:ascii="Times New Roman" w:eastAsia="Times New Roman" w:hAnsi="Times New Roman" w:cs="Times New Roman"/>
          <w:color w:val="000000"/>
          <w:kern w:val="0"/>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Pr>
          <w:rFonts w:ascii="Times New Roman" w:eastAsia="Times New Roman" w:hAnsi="Times New Roman" w:cs="Times New Roman"/>
          <w:color w:val="000000"/>
          <w:kern w:val="0"/>
          <w14:ligatures w14:val="none"/>
        </w:rPr>
        <w:t>i</w:t>
      </w:r>
      <w:proofErr w:type="spellEnd"/>
      <w:r>
        <w:rPr>
          <w:rFonts w:ascii="Times New Roman" w:eastAsia="Times New Roman" w:hAnsi="Times New Roman" w:cs="Times New Roman"/>
          <w:color w:val="000000"/>
          <w:kern w:val="0"/>
          <w14:ligatures w14:val="none"/>
        </w:rPr>
        <w:t xml:space="preserve">) </w:t>
      </w:r>
      <w:r w:rsidRPr="00F35A00">
        <w:rPr>
          <w:rFonts w:ascii="Times New Roman" w:eastAsia="Times New Roman" w:hAnsi="Times New Roman" w:cs="Times New Roman"/>
          <w:color w:val="000000"/>
          <w:kern w:val="0"/>
          <w14:ligatures w14:val="none"/>
        </w:rPr>
        <w:t>association of SBP and resp function</w:t>
      </w:r>
      <w:r>
        <w:rPr>
          <w:rFonts w:ascii="Times New Roman" w:eastAsia="Times New Roman" w:hAnsi="Times New Roman" w:cs="Times New Roman"/>
          <w:color w:val="000000"/>
          <w:kern w:val="0"/>
          <w14:ligatures w14:val="none"/>
        </w:rPr>
        <w:t xml:space="preserve">, ii) </w:t>
      </w:r>
      <w:r w:rsidRPr="00F35A00">
        <w:rPr>
          <w:rFonts w:ascii="Times New Roman" w:eastAsia="Times New Roman" w:hAnsi="Times New Roman" w:cs="Times New Roman"/>
          <w:color w:val="000000"/>
          <w:kern w:val="0"/>
          <w14:ligatures w14:val="none"/>
        </w:rPr>
        <w:t>association of SBP and ambulation</w:t>
      </w:r>
      <w:r>
        <w:rPr>
          <w:rFonts w:ascii="Times New Roman" w:eastAsia="Times New Roman" w:hAnsi="Times New Roman" w:cs="Times New Roman"/>
          <w:color w:val="000000"/>
          <w:kern w:val="0"/>
          <w14:ligatures w14:val="none"/>
        </w:rPr>
        <w:t xml:space="preserve">, iii) </w:t>
      </w:r>
      <w:r w:rsidRPr="00F35A00">
        <w:rPr>
          <w:rFonts w:ascii="Times New Roman" w:eastAsia="Times New Roman" w:hAnsi="Times New Roman" w:cs="Times New Roman"/>
          <w:color w:val="000000"/>
          <w:kern w:val="0"/>
          <w14:ligatures w14:val="none"/>
        </w:rPr>
        <w:t>association of SBP and bladder function</w:t>
      </w:r>
      <w:r>
        <w:rPr>
          <w:rFonts w:ascii="Times New Roman" w:eastAsia="Times New Roman" w:hAnsi="Times New Roman" w:cs="Times New Roman"/>
          <w:color w:val="000000"/>
          <w:kern w:val="0"/>
          <w14:ligatures w14:val="none"/>
        </w:rPr>
        <w:t xml:space="preserve">, iv) </w:t>
      </w:r>
      <w:r w:rsidRPr="00F35A00">
        <w:rPr>
          <w:rFonts w:ascii="Times New Roman" w:eastAsia="Times New Roman" w:hAnsi="Times New Roman" w:cs="Times New Roman"/>
          <w:color w:val="000000"/>
          <w:kern w:val="0"/>
          <w14:ligatures w14:val="none"/>
        </w:rPr>
        <w:t>SBP and bowel functi</w:t>
      </w:r>
      <w:r>
        <w:rPr>
          <w:rFonts w:ascii="Times New Roman" w:eastAsia="Times New Roman" w:hAnsi="Times New Roman" w:cs="Times New Roman"/>
          <w:color w:val="000000"/>
          <w:kern w:val="0"/>
          <w14:ligatures w14:val="none"/>
        </w:rPr>
        <w:t xml:space="preserve">on, v) </w:t>
      </w:r>
      <w:r w:rsidRPr="00F35A00">
        <w:rPr>
          <w:rFonts w:ascii="Times New Roman" w:eastAsia="Times New Roman" w:hAnsi="Times New Roman" w:cs="Times New Roman"/>
          <w:color w:val="000000"/>
          <w:kern w:val="0"/>
          <w14:ligatures w14:val="none"/>
        </w:rPr>
        <w:t>association of MAP and resp function</w:t>
      </w:r>
      <w:r>
        <w:rPr>
          <w:rFonts w:ascii="Times New Roman" w:eastAsia="Times New Roman" w:hAnsi="Times New Roman" w:cs="Times New Roman"/>
          <w:color w:val="000000"/>
          <w:kern w:val="0"/>
          <w14:ligatures w14:val="none"/>
        </w:rPr>
        <w:t xml:space="preserve">, vi) </w:t>
      </w:r>
      <w:r w:rsidRPr="00F35A00">
        <w:rPr>
          <w:rFonts w:ascii="Times New Roman" w:eastAsia="Times New Roman" w:hAnsi="Times New Roman" w:cs="Times New Roman"/>
          <w:color w:val="000000"/>
          <w:kern w:val="0"/>
          <w14:ligatures w14:val="none"/>
        </w:rPr>
        <w:t>association of MAP and ambulation</w:t>
      </w:r>
      <w:r>
        <w:rPr>
          <w:rFonts w:ascii="Times New Roman" w:eastAsia="Times New Roman" w:hAnsi="Times New Roman" w:cs="Times New Roman"/>
          <w:color w:val="000000"/>
          <w:kern w:val="0"/>
          <w14:ligatures w14:val="none"/>
        </w:rPr>
        <w:t xml:space="preserve">, vii) </w:t>
      </w:r>
      <w:r w:rsidRPr="00F35A00">
        <w:rPr>
          <w:rFonts w:ascii="Times New Roman" w:eastAsia="Times New Roman" w:hAnsi="Times New Roman" w:cs="Times New Roman"/>
          <w:color w:val="000000"/>
          <w:kern w:val="0"/>
          <w14:ligatures w14:val="none"/>
        </w:rPr>
        <w:t>association of MAP and bladder function</w:t>
      </w:r>
      <w:r>
        <w:rPr>
          <w:rFonts w:ascii="Times New Roman" w:eastAsia="Times New Roman" w:hAnsi="Times New Roman" w:cs="Times New Roman"/>
          <w:color w:val="000000"/>
          <w:kern w:val="0"/>
          <w14:ligatures w14:val="none"/>
        </w:rPr>
        <w:t xml:space="preserve">, viii) </w:t>
      </w:r>
      <w:r w:rsidRPr="00F35A00">
        <w:rPr>
          <w:rFonts w:ascii="Times New Roman" w:eastAsia="Times New Roman" w:hAnsi="Times New Roman" w:cs="Times New Roman"/>
          <w:color w:val="000000"/>
          <w:kern w:val="0"/>
          <w14:ligatures w14:val="none"/>
        </w:rPr>
        <w:t>association of MAP and bowel function</w:t>
      </w:r>
      <w:r>
        <w:rPr>
          <w:rFonts w:ascii="Times New Roman" w:eastAsia="Times New Roman" w:hAnsi="Times New Roman" w:cs="Times New Roman"/>
          <w:color w:val="000000"/>
          <w:kern w:val="0"/>
          <w14:ligatures w14:val="none"/>
        </w:rPr>
        <w:t xml:space="preserve">. Kamel 2016 sub-studies include </w:t>
      </w:r>
      <w:r w:rsidRPr="00F35A00">
        <w:rPr>
          <w:rFonts w:ascii="Times New Roman" w:eastAsia="Times New Roman" w:hAnsi="Times New Roman" w:cs="Times New Roman"/>
          <w:color w:val="000000"/>
          <w:kern w:val="0"/>
          <w14:ligatures w14:val="none"/>
        </w:rPr>
        <w:t xml:space="preserve">different </w:t>
      </w:r>
      <w:r>
        <w:rPr>
          <w:rFonts w:ascii="Times New Roman" w:eastAsia="Times New Roman" w:hAnsi="Times New Roman" w:cs="Times New Roman"/>
          <w:color w:val="000000"/>
          <w:kern w:val="0"/>
          <w14:ligatures w14:val="none"/>
        </w:rPr>
        <w:t>MAP</w:t>
      </w:r>
      <w:r w:rsidRPr="00F35A00">
        <w:rPr>
          <w:rFonts w:ascii="Times New Roman" w:eastAsia="Times New Roman" w:hAnsi="Times New Roman" w:cs="Times New Roman"/>
          <w:color w:val="000000"/>
          <w:kern w:val="0"/>
          <w14:ligatures w14:val="none"/>
        </w:rPr>
        <w:t xml:space="preserve"> thresholds of a) </w:t>
      </w:r>
      <w:r>
        <w:rPr>
          <w:rFonts w:ascii="Times New Roman" w:eastAsia="Times New Roman" w:hAnsi="Times New Roman" w:cs="Times New Roman"/>
          <w:color w:val="000000"/>
          <w:kern w:val="0"/>
          <w14:ligatures w14:val="none"/>
        </w:rPr>
        <w:t>55</w:t>
      </w:r>
      <w:r w:rsidRPr="00F35A00">
        <w:rPr>
          <w:rFonts w:ascii="Times New Roman" w:eastAsia="Times New Roman" w:hAnsi="Times New Roman" w:cs="Times New Roman"/>
          <w:color w:val="000000"/>
          <w:kern w:val="0"/>
          <w14:ligatures w14:val="none"/>
        </w:rPr>
        <w:t xml:space="preserve">mmHg, b) </w:t>
      </w:r>
      <w:r>
        <w:rPr>
          <w:rFonts w:ascii="Times New Roman" w:eastAsia="Times New Roman" w:hAnsi="Times New Roman" w:cs="Times New Roman"/>
          <w:color w:val="000000"/>
          <w:kern w:val="0"/>
          <w14:ligatures w14:val="none"/>
        </w:rPr>
        <w:t>80</w:t>
      </w:r>
      <w:r w:rsidRPr="00F35A00">
        <w:rPr>
          <w:rFonts w:ascii="Times New Roman" w:eastAsia="Times New Roman" w:hAnsi="Times New Roman" w:cs="Times New Roman"/>
          <w:color w:val="000000"/>
          <w:kern w:val="0"/>
          <w14:ligatures w14:val="none"/>
        </w:rPr>
        <w:t>mmHg</w:t>
      </w:r>
      <w:r>
        <w:rPr>
          <w:rFonts w:ascii="Times New Roman" w:eastAsia="Times New Roman" w:hAnsi="Times New Roman" w:cs="Times New Roman"/>
          <w:color w:val="000000"/>
          <w:kern w:val="0"/>
          <w14:ligatures w14:val="none"/>
        </w:rPr>
        <w:t>.</w:t>
      </w:r>
      <w:r w:rsidR="00C217BC">
        <w:rPr>
          <w:rFonts w:ascii="Times New Roman" w:eastAsia="Times New Roman" w:hAnsi="Times New Roman" w:cs="Times New Roman"/>
          <w:color w:val="000000"/>
          <w:kern w:val="0"/>
          <w14:ligatures w14:val="none"/>
        </w:rPr>
        <w:t xml:space="preserve"> Vale 1997 sub-studies include different outcomes of a) a</w:t>
      </w:r>
      <w:r w:rsidR="00C217BC" w:rsidRPr="00C217BC">
        <w:rPr>
          <w:rFonts w:ascii="Times New Roman" w:eastAsia="Times New Roman" w:hAnsi="Times New Roman" w:cs="Times New Roman"/>
          <w:color w:val="000000"/>
          <w:kern w:val="0"/>
          <w14:ligatures w14:val="none"/>
        </w:rPr>
        <w:t xml:space="preserve">ssociation of </w:t>
      </w:r>
      <w:r w:rsidR="00C217BC">
        <w:rPr>
          <w:rFonts w:ascii="Times New Roman" w:eastAsia="Times New Roman" w:hAnsi="Times New Roman" w:cs="Times New Roman"/>
          <w:color w:val="000000"/>
          <w:kern w:val="0"/>
          <w14:ligatures w14:val="none"/>
        </w:rPr>
        <w:t>MAP</w:t>
      </w:r>
      <w:r w:rsidR="00C217BC" w:rsidRPr="00C217BC">
        <w:rPr>
          <w:rFonts w:ascii="Times New Roman" w:eastAsia="Times New Roman" w:hAnsi="Times New Roman" w:cs="Times New Roman"/>
          <w:color w:val="000000"/>
          <w:kern w:val="0"/>
          <w14:ligatures w14:val="none"/>
        </w:rPr>
        <w:t xml:space="preserve"> and no ambulatory capacity</w:t>
      </w:r>
      <w:r w:rsidR="00C217BC">
        <w:rPr>
          <w:rFonts w:ascii="Times New Roman" w:eastAsia="Times New Roman" w:hAnsi="Times New Roman" w:cs="Times New Roman"/>
          <w:color w:val="000000"/>
          <w:kern w:val="0"/>
          <w14:ligatures w14:val="none"/>
        </w:rPr>
        <w:t>, b) a</w:t>
      </w:r>
      <w:r w:rsidR="00C217BC" w:rsidRPr="00C217BC">
        <w:rPr>
          <w:rFonts w:ascii="Times New Roman" w:eastAsia="Times New Roman" w:hAnsi="Times New Roman" w:cs="Times New Roman"/>
          <w:color w:val="000000"/>
          <w:kern w:val="0"/>
          <w14:ligatures w14:val="none"/>
        </w:rPr>
        <w:t xml:space="preserve">ssociation of </w:t>
      </w:r>
      <w:r w:rsidR="00C217BC">
        <w:rPr>
          <w:rFonts w:ascii="Times New Roman" w:eastAsia="Times New Roman" w:hAnsi="Times New Roman" w:cs="Times New Roman"/>
          <w:color w:val="000000"/>
          <w:kern w:val="0"/>
          <w14:ligatures w14:val="none"/>
        </w:rPr>
        <w:t>MAP</w:t>
      </w:r>
      <w:r w:rsidR="00C217BC" w:rsidRPr="00C217BC">
        <w:rPr>
          <w:rFonts w:ascii="Times New Roman" w:eastAsia="Times New Roman" w:hAnsi="Times New Roman" w:cs="Times New Roman"/>
          <w:color w:val="000000"/>
          <w:kern w:val="0"/>
          <w14:ligatures w14:val="none"/>
        </w:rPr>
        <w:t xml:space="preserve"> and bladder/bowel function</w:t>
      </w:r>
      <w:r w:rsidR="00C217BC">
        <w:rPr>
          <w:rFonts w:ascii="Times New Roman" w:eastAsia="Times New Roman" w:hAnsi="Times New Roman" w:cs="Times New Roman"/>
          <w:color w:val="000000"/>
          <w:kern w:val="0"/>
          <w14:ligatures w14:val="none"/>
        </w:rPr>
        <w:t>.</w:t>
      </w:r>
    </w:p>
    <w:p w14:paraId="26662796" w14:textId="77777777" w:rsidR="00C217BC" w:rsidRDefault="00C217BC" w:rsidP="00EE1C2A"/>
    <w:p w14:paraId="796BD603" w14:textId="534B9D2B" w:rsidR="00222897" w:rsidRDefault="00222897" w:rsidP="00D4352F">
      <w:pPr>
        <w:pStyle w:val="Heading3"/>
        <w:rPr>
          <w:rFonts w:eastAsia="Times New Roman"/>
        </w:rPr>
      </w:pPr>
      <w:bookmarkStart w:id="7" w:name="_eTable_8:_Leave"/>
      <w:bookmarkEnd w:id="7"/>
      <w:r w:rsidRPr="00E44703">
        <w:rPr>
          <w:rFonts w:eastAsia="Times New Roman"/>
          <w:b/>
          <w:bCs/>
        </w:rPr>
        <w:lastRenderedPageBreak/>
        <w:t xml:space="preserve">eTable </w:t>
      </w:r>
      <w:r w:rsidR="000B51CF" w:rsidRPr="00E44703">
        <w:rPr>
          <w:rFonts w:eastAsia="Times New Roman"/>
          <w:b/>
          <w:bCs/>
        </w:rPr>
        <w:t>8</w:t>
      </w:r>
      <w:r w:rsidRPr="00E44703">
        <w:rPr>
          <w:rFonts w:eastAsia="Times New Roman"/>
          <w:b/>
          <w:bCs/>
        </w:rPr>
        <w:t>:</w:t>
      </w:r>
      <w:r w:rsidRPr="00222897">
        <w:rPr>
          <w:rFonts w:eastAsia="Times New Roman"/>
        </w:rPr>
        <w:t xml:space="preserve"> Leave one out analysis for studies reporting adjusted OR </w:t>
      </w:r>
      <w:r w:rsidR="00E44703">
        <w:rPr>
          <w:rFonts w:eastAsia="Times New Roman"/>
        </w:rPr>
        <w:br/>
      </w:r>
      <w:r w:rsidRPr="00222897">
        <w:rPr>
          <w:rFonts w:eastAsia="Times New Roman"/>
        </w:rPr>
        <w:t>(</w:t>
      </w:r>
      <w:r>
        <w:rPr>
          <w:rFonts w:eastAsia="Times New Roman"/>
        </w:rPr>
        <w:t>16</w:t>
      </w:r>
      <w:r w:rsidRPr="00222897">
        <w:rPr>
          <w:rFonts w:eastAsia="Times New Roman"/>
        </w:rPr>
        <w:t xml:space="preserve"> studies)</w:t>
      </w:r>
    </w:p>
    <w:p w14:paraId="33B96D8D" w14:textId="787C9641" w:rsidR="00222897" w:rsidRDefault="00222897" w:rsidP="00EE1C2A">
      <w:r w:rsidRPr="00222897">
        <w:rPr>
          <w:noProof/>
        </w:rPr>
        <w:drawing>
          <wp:inline distT="0" distB="0" distL="0" distR="0" wp14:anchorId="5E9D4029" wp14:editId="663ECD3B">
            <wp:extent cx="4419600" cy="3237889"/>
            <wp:effectExtent l="0" t="0" r="0" b="635"/>
            <wp:docPr id="935501624" name="Picture 1" descr="A table of numbe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01624" name="Picture 1" descr="A table of numbers with numbers&#10;&#10;AI-generated content may be incorrect."/>
                    <pic:cNvPicPr/>
                  </pic:nvPicPr>
                  <pic:blipFill>
                    <a:blip r:embed="rId10"/>
                    <a:stretch>
                      <a:fillRect/>
                    </a:stretch>
                  </pic:blipFill>
                  <pic:spPr>
                    <a:xfrm>
                      <a:off x="0" y="0"/>
                      <a:ext cx="4430845" cy="3246127"/>
                    </a:xfrm>
                    <a:prstGeom prst="rect">
                      <a:avLst/>
                    </a:prstGeom>
                  </pic:spPr>
                </pic:pic>
              </a:graphicData>
            </a:graphic>
          </wp:inline>
        </w:drawing>
      </w:r>
    </w:p>
    <w:p w14:paraId="38097EBC" w14:textId="69D4A600" w:rsidR="00C217BC" w:rsidRPr="00F35A00" w:rsidRDefault="00C217BC" w:rsidP="00C217BC">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Jiang 2019 sub-studies include different outcomes and blood pressure type of </w:t>
      </w:r>
      <w:proofErr w:type="spellStart"/>
      <w:r>
        <w:rPr>
          <w:rFonts w:ascii="Times New Roman" w:eastAsia="Times New Roman" w:hAnsi="Times New Roman" w:cs="Times New Roman"/>
          <w:color w:val="000000"/>
          <w:kern w:val="0"/>
          <w14:ligatures w14:val="none"/>
        </w:rPr>
        <w:t>i</w:t>
      </w:r>
      <w:proofErr w:type="spellEnd"/>
      <w:r>
        <w:rPr>
          <w:rFonts w:ascii="Times New Roman" w:eastAsia="Times New Roman" w:hAnsi="Times New Roman" w:cs="Times New Roman"/>
          <w:color w:val="000000"/>
          <w:kern w:val="0"/>
          <w14:ligatures w14:val="none"/>
        </w:rPr>
        <w:t xml:space="preserve">) </w:t>
      </w:r>
      <w:r w:rsidRPr="00F35A00">
        <w:rPr>
          <w:rFonts w:ascii="Times New Roman" w:eastAsia="Times New Roman" w:hAnsi="Times New Roman" w:cs="Times New Roman"/>
          <w:color w:val="000000"/>
          <w:kern w:val="0"/>
          <w14:ligatures w14:val="none"/>
        </w:rPr>
        <w:t>association of SBP and resp function</w:t>
      </w:r>
      <w:r>
        <w:rPr>
          <w:rFonts w:ascii="Times New Roman" w:eastAsia="Times New Roman" w:hAnsi="Times New Roman" w:cs="Times New Roman"/>
          <w:color w:val="000000"/>
          <w:kern w:val="0"/>
          <w14:ligatures w14:val="none"/>
        </w:rPr>
        <w:t xml:space="preserve">, ii) </w:t>
      </w:r>
      <w:r w:rsidRPr="00F35A00">
        <w:rPr>
          <w:rFonts w:ascii="Times New Roman" w:eastAsia="Times New Roman" w:hAnsi="Times New Roman" w:cs="Times New Roman"/>
          <w:color w:val="000000"/>
          <w:kern w:val="0"/>
          <w14:ligatures w14:val="none"/>
        </w:rPr>
        <w:t>association of SBP and ambulation</w:t>
      </w:r>
      <w:r>
        <w:rPr>
          <w:rFonts w:ascii="Times New Roman" w:eastAsia="Times New Roman" w:hAnsi="Times New Roman" w:cs="Times New Roman"/>
          <w:color w:val="000000"/>
          <w:kern w:val="0"/>
          <w14:ligatures w14:val="none"/>
        </w:rPr>
        <w:t xml:space="preserve">, iii) </w:t>
      </w:r>
      <w:r w:rsidRPr="00F35A00">
        <w:rPr>
          <w:rFonts w:ascii="Times New Roman" w:eastAsia="Times New Roman" w:hAnsi="Times New Roman" w:cs="Times New Roman"/>
          <w:color w:val="000000"/>
          <w:kern w:val="0"/>
          <w14:ligatures w14:val="none"/>
        </w:rPr>
        <w:t>association of SBP and bladder function</w:t>
      </w:r>
      <w:r>
        <w:rPr>
          <w:rFonts w:ascii="Times New Roman" w:eastAsia="Times New Roman" w:hAnsi="Times New Roman" w:cs="Times New Roman"/>
          <w:color w:val="000000"/>
          <w:kern w:val="0"/>
          <w14:ligatures w14:val="none"/>
        </w:rPr>
        <w:t xml:space="preserve">, iv) association of </w:t>
      </w:r>
      <w:r w:rsidRPr="00F35A00">
        <w:rPr>
          <w:rFonts w:ascii="Times New Roman" w:eastAsia="Times New Roman" w:hAnsi="Times New Roman" w:cs="Times New Roman"/>
          <w:color w:val="000000"/>
          <w:kern w:val="0"/>
          <w14:ligatures w14:val="none"/>
        </w:rPr>
        <w:t>SBP and bowel functi</w:t>
      </w:r>
      <w:r>
        <w:rPr>
          <w:rFonts w:ascii="Times New Roman" w:eastAsia="Times New Roman" w:hAnsi="Times New Roman" w:cs="Times New Roman"/>
          <w:color w:val="000000"/>
          <w:kern w:val="0"/>
          <w14:ligatures w14:val="none"/>
        </w:rPr>
        <w:t xml:space="preserve">on, v) </w:t>
      </w:r>
      <w:r w:rsidRPr="00F35A00">
        <w:rPr>
          <w:rFonts w:ascii="Times New Roman" w:eastAsia="Times New Roman" w:hAnsi="Times New Roman" w:cs="Times New Roman"/>
          <w:color w:val="000000"/>
          <w:kern w:val="0"/>
          <w14:ligatures w14:val="none"/>
        </w:rPr>
        <w:t>association of MAP and resp function</w:t>
      </w:r>
      <w:r>
        <w:rPr>
          <w:rFonts w:ascii="Times New Roman" w:eastAsia="Times New Roman" w:hAnsi="Times New Roman" w:cs="Times New Roman"/>
          <w:color w:val="000000"/>
          <w:kern w:val="0"/>
          <w14:ligatures w14:val="none"/>
        </w:rPr>
        <w:t xml:space="preserve">, vi) </w:t>
      </w:r>
      <w:r w:rsidRPr="00F35A00">
        <w:rPr>
          <w:rFonts w:ascii="Times New Roman" w:eastAsia="Times New Roman" w:hAnsi="Times New Roman" w:cs="Times New Roman"/>
          <w:color w:val="000000"/>
          <w:kern w:val="0"/>
          <w14:ligatures w14:val="none"/>
        </w:rPr>
        <w:t>association of MAP and ambulation</w:t>
      </w:r>
      <w:r>
        <w:rPr>
          <w:rFonts w:ascii="Times New Roman" w:eastAsia="Times New Roman" w:hAnsi="Times New Roman" w:cs="Times New Roman"/>
          <w:color w:val="000000"/>
          <w:kern w:val="0"/>
          <w14:ligatures w14:val="none"/>
        </w:rPr>
        <w:t xml:space="preserve">, vii) </w:t>
      </w:r>
      <w:r w:rsidRPr="00F35A00">
        <w:rPr>
          <w:rFonts w:ascii="Times New Roman" w:eastAsia="Times New Roman" w:hAnsi="Times New Roman" w:cs="Times New Roman"/>
          <w:color w:val="000000"/>
          <w:kern w:val="0"/>
          <w14:ligatures w14:val="none"/>
        </w:rPr>
        <w:t>association of MAP and bladder function</w:t>
      </w:r>
      <w:r>
        <w:rPr>
          <w:rFonts w:ascii="Times New Roman" w:eastAsia="Times New Roman" w:hAnsi="Times New Roman" w:cs="Times New Roman"/>
          <w:color w:val="000000"/>
          <w:kern w:val="0"/>
          <w14:ligatures w14:val="none"/>
        </w:rPr>
        <w:t xml:space="preserve">, viii) </w:t>
      </w:r>
      <w:r w:rsidRPr="00F35A00">
        <w:rPr>
          <w:rFonts w:ascii="Times New Roman" w:eastAsia="Times New Roman" w:hAnsi="Times New Roman" w:cs="Times New Roman"/>
          <w:color w:val="000000"/>
          <w:kern w:val="0"/>
          <w14:ligatures w14:val="none"/>
        </w:rPr>
        <w:t>association of MAP and bowel function</w:t>
      </w:r>
      <w:r>
        <w:rPr>
          <w:rFonts w:ascii="Times New Roman" w:eastAsia="Times New Roman" w:hAnsi="Times New Roman" w:cs="Times New Roman"/>
          <w:color w:val="000000"/>
          <w:kern w:val="0"/>
          <w14:ligatures w14:val="none"/>
        </w:rPr>
        <w:t xml:space="preserve">. Kamel 2016 sub-studies include </w:t>
      </w:r>
      <w:r w:rsidRPr="00F35A00">
        <w:rPr>
          <w:rFonts w:ascii="Times New Roman" w:eastAsia="Times New Roman" w:hAnsi="Times New Roman" w:cs="Times New Roman"/>
          <w:color w:val="000000"/>
          <w:kern w:val="0"/>
          <w14:ligatures w14:val="none"/>
        </w:rPr>
        <w:t xml:space="preserve">different </w:t>
      </w:r>
      <w:r>
        <w:rPr>
          <w:rFonts w:ascii="Times New Roman" w:eastAsia="Times New Roman" w:hAnsi="Times New Roman" w:cs="Times New Roman"/>
          <w:color w:val="000000"/>
          <w:kern w:val="0"/>
          <w14:ligatures w14:val="none"/>
        </w:rPr>
        <w:t>MAP</w:t>
      </w:r>
      <w:r w:rsidRPr="00F35A00">
        <w:rPr>
          <w:rFonts w:ascii="Times New Roman" w:eastAsia="Times New Roman" w:hAnsi="Times New Roman" w:cs="Times New Roman"/>
          <w:color w:val="000000"/>
          <w:kern w:val="0"/>
          <w14:ligatures w14:val="none"/>
        </w:rPr>
        <w:t xml:space="preserve"> thresholds of a) </w:t>
      </w:r>
      <w:r>
        <w:rPr>
          <w:rFonts w:ascii="Times New Roman" w:eastAsia="Times New Roman" w:hAnsi="Times New Roman" w:cs="Times New Roman"/>
          <w:color w:val="000000"/>
          <w:kern w:val="0"/>
          <w14:ligatures w14:val="none"/>
        </w:rPr>
        <w:t>55</w:t>
      </w:r>
      <w:r w:rsidRPr="00F35A00">
        <w:rPr>
          <w:rFonts w:ascii="Times New Roman" w:eastAsia="Times New Roman" w:hAnsi="Times New Roman" w:cs="Times New Roman"/>
          <w:color w:val="000000"/>
          <w:kern w:val="0"/>
          <w14:ligatures w14:val="none"/>
        </w:rPr>
        <w:t xml:space="preserve">mmHg, b) </w:t>
      </w:r>
      <w:r>
        <w:rPr>
          <w:rFonts w:ascii="Times New Roman" w:eastAsia="Times New Roman" w:hAnsi="Times New Roman" w:cs="Times New Roman"/>
          <w:color w:val="000000"/>
          <w:kern w:val="0"/>
          <w14:ligatures w14:val="none"/>
        </w:rPr>
        <w:t>80</w:t>
      </w:r>
      <w:r w:rsidRPr="00F35A00">
        <w:rPr>
          <w:rFonts w:ascii="Times New Roman" w:eastAsia="Times New Roman" w:hAnsi="Times New Roman" w:cs="Times New Roman"/>
          <w:color w:val="000000"/>
          <w:kern w:val="0"/>
          <w14:ligatures w14:val="none"/>
        </w:rPr>
        <w:t>mmHg</w:t>
      </w:r>
      <w:r>
        <w:rPr>
          <w:rFonts w:ascii="Times New Roman" w:eastAsia="Times New Roman" w:hAnsi="Times New Roman" w:cs="Times New Roman"/>
          <w:color w:val="000000"/>
          <w:kern w:val="0"/>
          <w14:ligatures w14:val="none"/>
        </w:rPr>
        <w:t xml:space="preserve">. Squair 2017 sub-studies include different outcomes and blood pressure type of </w:t>
      </w:r>
      <w:proofErr w:type="spellStart"/>
      <w:r>
        <w:rPr>
          <w:rFonts w:ascii="Times New Roman" w:eastAsia="Times New Roman" w:hAnsi="Times New Roman" w:cs="Times New Roman"/>
          <w:color w:val="000000"/>
          <w:kern w:val="0"/>
          <w14:ligatures w14:val="none"/>
        </w:rPr>
        <w:t>i</w:t>
      </w:r>
      <w:proofErr w:type="spellEnd"/>
      <w:r>
        <w:rPr>
          <w:rFonts w:ascii="Times New Roman" w:eastAsia="Times New Roman" w:hAnsi="Times New Roman" w:cs="Times New Roman"/>
          <w:color w:val="000000"/>
          <w:kern w:val="0"/>
          <w14:ligatures w14:val="none"/>
        </w:rPr>
        <w:t xml:space="preserve">) </w:t>
      </w:r>
      <w:r w:rsidRPr="00F35A00">
        <w:rPr>
          <w:rFonts w:ascii="Times New Roman" w:eastAsia="Times New Roman" w:hAnsi="Times New Roman" w:cs="Times New Roman"/>
          <w:color w:val="000000"/>
          <w:kern w:val="0"/>
          <w14:ligatures w14:val="none"/>
        </w:rPr>
        <w:t xml:space="preserve">association of </w:t>
      </w:r>
      <w:r>
        <w:rPr>
          <w:rFonts w:ascii="Times New Roman" w:eastAsia="Times New Roman" w:hAnsi="Times New Roman" w:cs="Times New Roman"/>
          <w:color w:val="000000"/>
          <w:kern w:val="0"/>
          <w14:ligatures w14:val="none"/>
        </w:rPr>
        <w:t>MAP</w:t>
      </w:r>
      <w:r w:rsidRPr="00F35A00">
        <w:rPr>
          <w:rFonts w:ascii="Times New Roman" w:eastAsia="Times New Roman" w:hAnsi="Times New Roman" w:cs="Times New Roman"/>
          <w:color w:val="000000"/>
          <w:kern w:val="0"/>
          <w14:ligatures w14:val="none"/>
        </w:rPr>
        <w:t xml:space="preserve"> and </w:t>
      </w:r>
      <w:r>
        <w:rPr>
          <w:rFonts w:ascii="Times New Roman" w:eastAsia="Times New Roman" w:hAnsi="Times New Roman" w:cs="Times New Roman"/>
          <w:color w:val="000000"/>
          <w:kern w:val="0"/>
          <w14:ligatures w14:val="none"/>
        </w:rPr>
        <w:t xml:space="preserve">change in AIS grade (conversion), ii) </w:t>
      </w:r>
      <w:r w:rsidRPr="00F35A00">
        <w:rPr>
          <w:rFonts w:ascii="Times New Roman" w:eastAsia="Times New Roman" w:hAnsi="Times New Roman" w:cs="Times New Roman"/>
          <w:color w:val="000000"/>
          <w:kern w:val="0"/>
          <w14:ligatures w14:val="none"/>
        </w:rPr>
        <w:t xml:space="preserve">association of </w:t>
      </w:r>
      <w:r>
        <w:rPr>
          <w:rFonts w:ascii="Times New Roman" w:eastAsia="Times New Roman" w:hAnsi="Times New Roman" w:cs="Times New Roman"/>
          <w:color w:val="000000"/>
          <w:kern w:val="0"/>
          <w14:ligatures w14:val="none"/>
        </w:rPr>
        <w:t>MAP</w:t>
      </w:r>
      <w:r w:rsidRPr="00F35A00">
        <w:rPr>
          <w:rFonts w:ascii="Times New Roman" w:eastAsia="Times New Roman" w:hAnsi="Times New Roman" w:cs="Times New Roman"/>
          <w:color w:val="000000"/>
          <w:kern w:val="0"/>
          <w14:ligatures w14:val="none"/>
        </w:rPr>
        <w:t xml:space="preserve"> and </w:t>
      </w:r>
      <w:r>
        <w:rPr>
          <w:rFonts w:ascii="Times New Roman" w:eastAsia="Times New Roman" w:hAnsi="Times New Roman" w:cs="Times New Roman"/>
          <w:color w:val="000000"/>
          <w:kern w:val="0"/>
          <w14:ligatures w14:val="none"/>
        </w:rPr>
        <w:t xml:space="preserve">change in motor score, iii) </w:t>
      </w:r>
      <w:r w:rsidRPr="00F35A00">
        <w:rPr>
          <w:rFonts w:ascii="Times New Roman" w:eastAsia="Times New Roman" w:hAnsi="Times New Roman" w:cs="Times New Roman"/>
          <w:color w:val="000000"/>
          <w:kern w:val="0"/>
          <w14:ligatures w14:val="none"/>
        </w:rPr>
        <w:t>association of S</w:t>
      </w:r>
      <w:r>
        <w:rPr>
          <w:rFonts w:ascii="Times New Roman" w:eastAsia="Times New Roman" w:hAnsi="Times New Roman" w:cs="Times New Roman"/>
          <w:color w:val="000000"/>
          <w:kern w:val="0"/>
          <w14:ligatures w14:val="none"/>
        </w:rPr>
        <w:t>CPP</w:t>
      </w:r>
      <w:r w:rsidRPr="00F35A00">
        <w:rPr>
          <w:rFonts w:ascii="Times New Roman" w:eastAsia="Times New Roman" w:hAnsi="Times New Roman" w:cs="Times New Roman"/>
          <w:color w:val="000000"/>
          <w:kern w:val="0"/>
          <w14:ligatures w14:val="none"/>
        </w:rPr>
        <w:t xml:space="preserve"> and </w:t>
      </w:r>
      <w:r>
        <w:rPr>
          <w:rFonts w:ascii="Times New Roman" w:eastAsia="Times New Roman" w:hAnsi="Times New Roman" w:cs="Times New Roman"/>
          <w:color w:val="000000"/>
          <w:kern w:val="0"/>
          <w14:ligatures w14:val="none"/>
        </w:rPr>
        <w:t>change in AIS grade (conversion, iv) association of SCPP</w:t>
      </w:r>
      <w:r w:rsidRPr="00F35A00">
        <w:rPr>
          <w:rFonts w:ascii="Times New Roman" w:eastAsia="Times New Roman" w:hAnsi="Times New Roman" w:cs="Times New Roman"/>
          <w:color w:val="000000"/>
          <w:kern w:val="0"/>
          <w14:ligatures w14:val="none"/>
        </w:rPr>
        <w:t xml:space="preserve"> and </w:t>
      </w:r>
      <w:r>
        <w:rPr>
          <w:rFonts w:ascii="Times New Roman" w:eastAsia="Times New Roman" w:hAnsi="Times New Roman" w:cs="Times New Roman"/>
          <w:color w:val="000000"/>
          <w:kern w:val="0"/>
          <w14:ligatures w14:val="none"/>
        </w:rPr>
        <w:t>motor score.</w:t>
      </w:r>
    </w:p>
    <w:p w14:paraId="0E73EB05" w14:textId="77777777" w:rsidR="006045CA" w:rsidRDefault="006045CA" w:rsidP="00EE1C2A"/>
    <w:p w14:paraId="694C3158" w14:textId="77777777" w:rsidR="00A84021" w:rsidRDefault="00A84021" w:rsidP="00EE1C2A"/>
    <w:p w14:paraId="4DAE8C98" w14:textId="77777777" w:rsidR="00A84021" w:rsidRDefault="00A84021" w:rsidP="00EE1C2A"/>
    <w:p w14:paraId="10F532A0" w14:textId="77777777" w:rsidR="00A84021" w:rsidRDefault="00A84021" w:rsidP="00EE1C2A"/>
    <w:p w14:paraId="0C2E90A8" w14:textId="77777777" w:rsidR="00A84021" w:rsidRDefault="00A84021" w:rsidP="00EE1C2A"/>
    <w:p w14:paraId="79C7E876" w14:textId="77777777" w:rsidR="00A84021" w:rsidRDefault="00A84021" w:rsidP="00EE1C2A"/>
    <w:p w14:paraId="4F833E40" w14:textId="77777777" w:rsidR="00A84021" w:rsidRDefault="00A84021" w:rsidP="00EE1C2A"/>
    <w:p w14:paraId="5497B0B9" w14:textId="77777777" w:rsidR="004C083E" w:rsidRDefault="004C083E" w:rsidP="00EE1C2A"/>
    <w:p w14:paraId="11800C78" w14:textId="786B1050" w:rsidR="004C083E" w:rsidRDefault="004C083E" w:rsidP="004C083E">
      <w:r>
        <w:br w:type="page"/>
      </w:r>
    </w:p>
    <w:p w14:paraId="3E5DBA29" w14:textId="77777777" w:rsidR="004C083E" w:rsidRDefault="004C083E" w:rsidP="00D4352F">
      <w:pPr>
        <w:pStyle w:val="Heading3"/>
        <w:sectPr w:rsidR="004C083E" w:rsidSect="00222897">
          <w:pgSz w:w="12219" w:h="15842"/>
          <w:pgMar w:top="1440" w:right="1440" w:bottom="1440" w:left="1440" w:header="709" w:footer="709" w:gutter="0"/>
          <w:cols w:space="708"/>
          <w:docGrid w:linePitch="360"/>
        </w:sectPr>
      </w:pPr>
      <w:bookmarkStart w:id="8" w:name="_eTable_9._Reasons"/>
      <w:bookmarkEnd w:id="8"/>
    </w:p>
    <w:p w14:paraId="6E29D585" w14:textId="77777777" w:rsidR="00A84021" w:rsidRDefault="00A84021" w:rsidP="00D4352F">
      <w:pPr>
        <w:pStyle w:val="Heading3"/>
      </w:pPr>
      <w:r w:rsidRPr="00E44703">
        <w:rPr>
          <w:b/>
          <w:bCs/>
        </w:rPr>
        <w:lastRenderedPageBreak/>
        <w:t>eTable 9.</w:t>
      </w:r>
      <w:r w:rsidRPr="00A84021">
        <w:t xml:space="preserve"> Reasons for Full-Text Exclusion</w:t>
      </w:r>
    </w:p>
    <w:tbl>
      <w:tblPr>
        <w:tblStyle w:val="TableGrid"/>
        <w:tblW w:w="0" w:type="auto"/>
        <w:tblLook w:val="04A0" w:firstRow="1" w:lastRow="0" w:firstColumn="1" w:lastColumn="0" w:noHBand="0" w:noVBand="1"/>
      </w:tblPr>
      <w:tblGrid>
        <w:gridCol w:w="456"/>
        <w:gridCol w:w="7459"/>
        <w:gridCol w:w="1571"/>
        <w:gridCol w:w="1163"/>
        <w:gridCol w:w="2303"/>
      </w:tblGrid>
      <w:tr w:rsidR="002D5102" w14:paraId="0CC0FD2C" w14:textId="77777777" w:rsidTr="001A40FC">
        <w:tc>
          <w:tcPr>
            <w:tcW w:w="456" w:type="dxa"/>
          </w:tcPr>
          <w:p w14:paraId="37C4CB4C" w14:textId="77777777" w:rsidR="0060771F" w:rsidRPr="004C083E" w:rsidRDefault="0060771F" w:rsidP="0043340E">
            <w:pPr>
              <w:rPr>
                <w:rFonts w:asciiTheme="majorBidi" w:hAnsiTheme="majorBidi" w:cstheme="majorBidi"/>
              </w:rPr>
            </w:pPr>
          </w:p>
        </w:tc>
        <w:tc>
          <w:tcPr>
            <w:tcW w:w="7459" w:type="dxa"/>
          </w:tcPr>
          <w:p w14:paraId="1882534E" w14:textId="1C81B9E2" w:rsidR="0060771F" w:rsidRPr="004C083E" w:rsidRDefault="0060771F" w:rsidP="0043340E">
            <w:pPr>
              <w:rPr>
                <w:rFonts w:asciiTheme="majorBidi" w:hAnsiTheme="majorBidi" w:cstheme="majorBidi"/>
              </w:rPr>
            </w:pPr>
            <w:r w:rsidRPr="004C083E">
              <w:rPr>
                <w:rFonts w:asciiTheme="majorBidi" w:hAnsiTheme="majorBidi" w:cstheme="majorBidi"/>
              </w:rPr>
              <w:t>Title</w:t>
            </w:r>
          </w:p>
        </w:tc>
        <w:tc>
          <w:tcPr>
            <w:tcW w:w="1571" w:type="dxa"/>
          </w:tcPr>
          <w:p w14:paraId="5AC2A6AF" w14:textId="756D015C" w:rsidR="0060771F" w:rsidRPr="004C083E" w:rsidRDefault="0060771F" w:rsidP="0043340E">
            <w:pPr>
              <w:rPr>
                <w:rFonts w:asciiTheme="majorBidi" w:hAnsiTheme="majorBidi" w:cstheme="majorBidi"/>
              </w:rPr>
            </w:pPr>
            <w:r w:rsidRPr="004C083E">
              <w:rPr>
                <w:rFonts w:asciiTheme="majorBidi" w:hAnsiTheme="majorBidi" w:cstheme="majorBidi"/>
              </w:rPr>
              <w:t>First Author</w:t>
            </w:r>
          </w:p>
        </w:tc>
        <w:tc>
          <w:tcPr>
            <w:tcW w:w="1163" w:type="dxa"/>
          </w:tcPr>
          <w:p w14:paraId="78816F1F" w14:textId="37CAFDFE" w:rsidR="0060771F" w:rsidRPr="004C083E" w:rsidRDefault="0060771F" w:rsidP="0043340E">
            <w:pPr>
              <w:rPr>
                <w:rFonts w:asciiTheme="majorBidi" w:hAnsiTheme="majorBidi" w:cstheme="majorBidi"/>
              </w:rPr>
            </w:pPr>
            <w:r w:rsidRPr="004C083E">
              <w:rPr>
                <w:rFonts w:asciiTheme="majorBidi" w:hAnsiTheme="majorBidi" w:cstheme="majorBidi"/>
              </w:rPr>
              <w:t>Year Published</w:t>
            </w:r>
          </w:p>
        </w:tc>
        <w:tc>
          <w:tcPr>
            <w:tcW w:w="2303" w:type="dxa"/>
          </w:tcPr>
          <w:p w14:paraId="1890F984" w14:textId="37340E1B" w:rsidR="0060771F" w:rsidRPr="004C083E" w:rsidRDefault="0060771F" w:rsidP="0043340E">
            <w:pPr>
              <w:rPr>
                <w:rFonts w:asciiTheme="majorBidi" w:hAnsiTheme="majorBidi" w:cstheme="majorBidi"/>
              </w:rPr>
            </w:pPr>
            <w:r w:rsidRPr="004C083E">
              <w:rPr>
                <w:rFonts w:asciiTheme="majorBidi" w:hAnsiTheme="majorBidi" w:cstheme="majorBidi"/>
              </w:rPr>
              <w:t>Reasons for Exclusion</w:t>
            </w:r>
          </w:p>
        </w:tc>
      </w:tr>
      <w:tr w:rsidR="002D5102" w14:paraId="4937C0EF" w14:textId="77777777" w:rsidTr="001A40FC">
        <w:tc>
          <w:tcPr>
            <w:tcW w:w="456" w:type="dxa"/>
          </w:tcPr>
          <w:p w14:paraId="15AFCA31" w14:textId="2A1720F6" w:rsidR="0060771F" w:rsidRPr="004C083E" w:rsidRDefault="0060771F" w:rsidP="0043340E">
            <w:pPr>
              <w:rPr>
                <w:rFonts w:asciiTheme="majorBidi" w:hAnsiTheme="majorBidi" w:cstheme="majorBidi"/>
              </w:rPr>
            </w:pPr>
            <w:r>
              <w:rPr>
                <w:rFonts w:asciiTheme="majorBidi" w:hAnsiTheme="majorBidi" w:cstheme="majorBidi"/>
              </w:rPr>
              <w:t>1</w:t>
            </w:r>
          </w:p>
        </w:tc>
        <w:tc>
          <w:tcPr>
            <w:tcW w:w="7459" w:type="dxa"/>
          </w:tcPr>
          <w:p w14:paraId="62BD27A5" w14:textId="13B8054B" w:rsidR="0060771F" w:rsidRPr="004C083E" w:rsidRDefault="0060771F" w:rsidP="0043340E">
            <w:pPr>
              <w:rPr>
                <w:rFonts w:asciiTheme="majorBidi" w:hAnsiTheme="majorBidi" w:cstheme="majorBidi"/>
              </w:rPr>
            </w:pPr>
            <w:r w:rsidRPr="004C083E">
              <w:rPr>
                <w:rFonts w:asciiTheme="majorBidi" w:hAnsiTheme="majorBidi" w:cstheme="majorBidi"/>
              </w:rPr>
              <w:t>Leveraging Machine Learning to Identify an Intraoperative Mean Arterial Pressure Threshold for Neurological Improvement in Patients Undergoing Decompressive Surgery for Acute Spinal Cord Injury</w:t>
            </w:r>
          </w:p>
        </w:tc>
        <w:tc>
          <w:tcPr>
            <w:tcW w:w="1571" w:type="dxa"/>
          </w:tcPr>
          <w:p w14:paraId="0DA6DAA8" w14:textId="6B863F5C" w:rsidR="0060771F" w:rsidRPr="004C083E" w:rsidRDefault="0060771F" w:rsidP="0043340E">
            <w:pPr>
              <w:rPr>
                <w:rFonts w:asciiTheme="majorBidi" w:hAnsiTheme="majorBidi" w:cstheme="majorBidi"/>
              </w:rPr>
            </w:pPr>
            <w:proofErr w:type="spellStart"/>
            <w:r>
              <w:rPr>
                <w:rFonts w:asciiTheme="majorBidi" w:hAnsiTheme="majorBidi" w:cstheme="majorBidi"/>
              </w:rPr>
              <w:t>Aabedi</w:t>
            </w:r>
            <w:proofErr w:type="spellEnd"/>
          </w:p>
        </w:tc>
        <w:tc>
          <w:tcPr>
            <w:tcW w:w="1163" w:type="dxa"/>
          </w:tcPr>
          <w:p w14:paraId="551F2038" w14:textId="59AACF36" w:rsidR="0060771F" w:rsidRPr="004C083E" w:rsidRDefault="0060771F" w:rsidP="0043340E">
            <w:pPr>
              <w:rPr>
                <w:rFonts w:asciiTheme="majorBidi" w:hAnsiTheme="majorBidi" w:cstheme="majorBidi"/>
              </w:rPr>
            </w:pPr>
            <w:r>
              <w:rPr>
                <w:rFonts w:asciiTheme="majorBidi" w:hAnsiTheme="majorBidi" w:cstheme="majorBidi"/>
              </w:rPr>
              <w:t>2022</w:t>
            </w:r>
          </w:p>
        </w:tc>
        <w:tc>
          <w:tcPr>
            <w:tcW w:w="2303" w:type="dxa"/>
          </w:tcPr>
          <w:p w14:paraId="2623DF3C" w14:textId="76EAAC01" w:rsidR="0060771F" w:rsidRPr="004C083E" w:rsidRDefault="0060771F" w:rsidP="0043340E">
            <w:pPr>
              <w:rPr>
                <w:rFonts w:asciiTheme="majorBidi" w:hAnsiTheme="majorBidi" w:cstheme="majorBidi"/>
              </w:rPr>
            </w:pPr>
            <w:r>
              <w:rPr>
                <w:rFonts w:asciiTheme="majorBidi" w:hAnsiTheme="majorBidi" w:cstheme="majorBidi"/>
              </w:rPr>
              <w:t>Full text not found</w:t>
            </w:r>
          </w:p>
        </w:tc>
      </w:tr>
      <w:tr w:rsidR="002D5102" w14:paraId="27676D00" w14:textId="77777777" w:rsidTr="001A40FC">
        <w:tc>
          <w:tcPr>
            <w:tcW w:w="456" w:type="dxa"/>
          </w:tcPr>
          <w:p w14:paraId="71F4F9C5" w14:textId="545846B9" w:rsidR="0060771F" w:rsidRPr="00257211" w:rsidRDefault="0060771F" w:rsidP="0043340E">
            <w:pPr>
              <w:rPr>
                <w:rFonts w:asciiTheme="majorBidi" w:hAnsiTheme="majorBidi" w:cstheme="majorBidi"/>
              </w:rPr>
            </w:pPr>
            <w:r>
              <w:rPr>
                <w:rFonts w:asciiTheme="majorBidi" w:hAnsiTheme="majorBidi" w:cstheme="majorBidi"/>
              </w:rPr>
              <w:t>2</w:t>
            </w:r>
          </w:p>
        </w:tc>
        <w:tc>
          <w:tcPr>
            <w:tcW w:w="7459" w:type="dxa"/>
          </w:tcPr>
          <w:p w14:paraId="7AF17D3E" w14:textId="13EC7945" w:rsidR="0060771F" w:rsidRPr="004C083E" w:rsidRDefault="0060771F" w:rsidP="0043340E">
            <w:pPr>
              <w:rPr>
                <w:rFonts w:asciiTheme="majorBidi" w:hAnsiTheme="majorBidi" w:cstheme="majorBidi"/>
              </w:rPr>
            </w:pPr>
            <w:r w:rsidRPr="00257211">
              <w:rPr>
                <w:rFonts w:asciiTheme="majorBidi" w:hAnsiTheme="majorBidi" w:cstheme="majorBidi"/>
              </w:rPr>
              <w:t>Postural effects on blood pressure, intraocular pressure, and ocular perfusion pressure in patients with spinal cord injury</w:t>
            </w:r>
          </w:p>
        </w:tc>
        <w:tc>
          <w:tcPr>
            <w:tcW w:w="1571" w:type="dxa"/>
          </w:tcPr>
          <w:p w14:paraId="1D5EAD5C" w14:textId="0FFC774A" w:rsidR="0060771F" w:rsidRPr="004C083E" w:rsidRDefault="0060771F" w:rsidP="0043340E">
            <w:pPr>
              <w:rPr>
                <w:rFonts w:asciiTheme="majorBidi" w:hAnsiTheme="majorBidi" w:cstheme="majorBidi"/>
              </w:rPr>
            </w:pPr>
            <w:r>
              <w:rPr>
                <w:rFonts w:asciiTheme="majorBidi" w:hAnsiTheme="majorBidi" w:cstheme="majorBidi"/>
              </w:rPr>
              <w:t>Abd Manan</w:t>
            </w:r>
          </w:p>
        </w:tc>
        <w:tc>
          <w:tcPr>
            <w:tcW w:w="1163" w:type="dxa"/>
          </w:tcPr>
          <w:p w14:paraId="542D633C" w14:textId="0574B65D" w:rsidR="0060771F" w:rsidRPr="004C083E" w:rsidRDefault="0060771F" w:rsidP="0043340E">
            <w:pPr>
              <w:rPr>
                <w:rFonts w:asciiTheme="majorBidi" w:hAnsiTheme="majorBidi" w:cstheme="majorBidi"/>
              </w:rPr>
            </w:pPr>
            <w:r>
              <w:rPr>
                <w:rFonts w:asciiTheme="majorBidi" w:hAnsiTheme="majorBidi" w:cstheme="majorBidi"/>
              </w:rPr>
              <w:t>2024</w:t>
            </w:r>
          </w:p>
        </w:tc>
        <w:tc>
          <w:tcPr>
            <w:tcW w:w="2303" w:type="dxa"/>
          </w:tcPr>
          <w:p w14:paraId="6C44D334" w14:textId="4EF81594" w:rsidR="0060771F" w:rsidRPr="004C083E" w:rsidRDefault="0060771F" w:rsidP="0043340E">
            <w:pPr>
              <w:rPr>
                <w:rFonts w:asciiTheme="majorBidi" w:hAnsiTheme="majorBidi" w:cstheme="majorBidi"/>
              </w:rPr>
            </w:pPr>
            <w:r>
              <w:rPr>
                <w:rFonts w:asciiTheme="majorBidi" w:hAnsiTheme="majorBidi" w:cstheme="majorBidi"/>
              </w:rPr>
              <w:t xml:space="preserve">chronic SCI, not acute </w:t>
            </w:r>
          </w:p>
        </w:tc>
      </w:tr>
      <w:tr w:rsidR="002D5102" w14:paraId="52EDA6C3" w14:textId="77777777" w:rsidTr="001A40FC">
        <w:tc>
          <w:tcPr>
            <w:tcW w:w="456" w:type="dxa"/>
          </w:tcPr>
          <w:p w14:paraId="6AEF7EA7" w14:textId="342905C7" w:rsidR="0060771F" w:rsidRPr="0060771F" w:rsidRDefault="002D5102" w:rsidP="0043340E">
            <w:pPr>
              <w:rPr>
                <w:rFonts w:asciiTheme="majorBidi" w:hAnsiTheme="majorBidi" w:cstheme="majorBidi"/>
              </w:rPr>
            </w:pPr>
            <w:r>
              <w:rPr>
                <w:rFonts w:asciiTheme="majorBidi" w:hAnsiTheme="majorBidi" w:cstheme="majorBidi"/>
              </w:rPr>
              <w:t>3</w:t>
            </w:r>
          </w:p>
        </w:tc>
        <w:tc>
          <w:tcPr>
            <w:tcW w:w="7459" w:type="dxa"/>
          </w:tcPr>
          <w:p w14:paraId="7D424EE1" w14:textId="1D3A9193" w:rsidR="0060771F" w:rsidRPr="004C083E" w:rsidRDefault="0060771F" w:rsidP="0043340E">
            <w:pPr>
              <w:rPr>
                <w:rFonts w:asciiTheme="majorBidi" w:hAnsiTheme="majorBidi" w:cstheme="majorBidi"/>
              </w:rPr>
            </w:pPr>
            <w:r w:rsidRPr="0060771F">
              <w:rPr>
                <w:rFonts w:asciiTheme="majorBidi" w:hAnsiTheme="majorBidi" w:cstheme="majorBidi"/>
              </w:rPr>
              <w:t>Enhanced Intraoperative Fluid Resuscitation Guidelines to Reduce Postoperative Length of Stay</w:t>
            </w:r>
          </w:p>
        </w:tc>
        <w:tc>
          <w:tcPr>
            <w:tcW w:w="1571" w:type="dxa"/>
          </w:tcPr>
          <w:p w14:paraId="73D912F5" w14:textId="75C9F73A" w:rsidR="0060771F" w:rsidRPr="004C083E" w:rsidRDefault="0036784A" w:rsidP="0043340E">
            <w:pPr>
              <w:rPr>
                <w:rFonts w:asciiTheme="majorBidi" w:hAnsiTheme="majorBidi" w:cstheme="majorBidi"/>
              </w:rPr>
            </w:pPr>
            <w:proofErr w:type="spellStart"/>
            <w:r>
              <w:rPr>
                <w:rFonts w:asciiTheme="majorBidi" w:hAnsiTheme="majorBidi" w:cstheme="majorBidi"/>
              </w:rPr>
              <w:t>Akinfe</w:t>
            </w:r>
            <w:proofErr w:type="spellEnd"/>
          </w:p>
        </w:tc>
        <w:tc>
          <w:tcPr>
            <w:tcW w:w="1163" w:type="dxa"/>
          </w:tcPr>
          <w:p w14:paraId="69B93F8E" w14:textId="7DC1B8C3" w:rsidR="0060771F" w:rsidRPr="004C083E" w:rsidRDefault="0036784A" w:rsidP="0043340E">
            <w:pPr>
              <w:rPr>
                <w:rFonts w:asciiTheme="majorBidi" w:hAnsiTheme="majorBidi" w:cstheme="majorBidi"/>
              </w:rPr>
            </w:pPr>
            <w:r>
              <w:rPr>
                <w:rFonts w:asciiTheme="majorBidi" w:hAnsiTheme="majorBidi" w:cstheme="majorBidi"/>
              </w:rPr>
              <w:t>2023</w:t>
            </w:r>
          </w:p>
        </w:tc>
        <w:tc>
          <w:tcPr>
            <w:tcW w:w="2303" w:type="dxa"/>
          </w:tcPr>
          <w:p w14:paraId="02C822DA" w14:textId="706FB978"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48746C25" w14:textId="77777777" w:rsidTr="001A40FC">
        <w:tc>
          <w:tcPr>
            <w:tcW w:w="456" w:type="dxa"/>
          </w:tcPr>
          <w:p w14:paraId="64FAF84B" w14:textId="3792753D" w:rsidR="0060771F" w:rsidRPr="0060771F" w:rsidRDefault="002D5102" w:rsidP="0043340E">
            <w:pPr>
              <w:rPr>
                <w:rFonts w:asciiTheme="majorBidi" w:hAnsiTheme="majorBidi" w:cstheme="majorBidi"/>
              </w:rPr>
            </w:pPr>
            <w:r>
              <w:rPr>
                <w:rFonts w:asciiTheme="majorBidi" w:hAnsiTheme="majorBidi" w:cstheme="majorBidi"/>
              </w:rPr>
              <w:t>4</w:t>
            </w:r>
          </w:p>
        </w:tc>
        <w:tc>
          <w:tcPr>
            <w:tcW w:w="7459" w:type="dxa"/>
          </w:tcPr>
          <w:p w14:paraId="02236F12" w14:textId="00DACD19" w:rsidR="0060771F" w:rsidRPr="004C083E" w:rsidRDefault="0060771F" w:rsidP="0043340E">
            <w:pPr>
              <w:rPr>
                <w:rFonts w:asciiTheme="majorBidi" w:hAnsiTheme="majorBidi" w:cstheme="majorBidi"/>
              </w:rPr>
            </w:pPr>
            <w:r w:rsidRPr="0060771F">
              <w:rPr>
                <w:rFonts w:asciiTheme="majorBidi" w:hAnsiTheme="majorBidi" w:cstheme="majorBidi"/>
              </w:rPr>
              <w:t>Medical Communication Services after Traumatic Spinal Cord Injury</w:t>
            </w:r>
          </w:p>
        </w:tc>
        <w:tc>
          <w:tcPr>
            <w:tcW w:w="1571" w:type="dxa"/>
          </w:tcPr>
          <w:p w14:paraId="2468C30F" w14:textId="5482D7EE" w:rsidR="0060771F" w:rsidRPr="004C083E" w:rsidRDefault="0036784A" w:rsidP="0043340E">
            <w:pPr>
              <w:rPr>
                <w:rFonts w:asciiTheme="majorBidi" w:hAnsiTheme="majorBidi" w:cstheme="majorBidi"/>
              </w:rPr>
            </w:pPr>
            <w:proofErr w:type="spellStart"/>
            <w:r>
              <w:rPr>
                <w:rFonts w:asciiTheme="majorBidi" w:hAnsiTheme="majorBidi" w:cstheme="majorBidi"/>
              </w:rPr>
              <w:t>Alshorman</w:t>
            </w:r>
            <w:proofErr w:type="spellEnd"/>
            <w:r>
              <w:rPr>
                <w:rFonts w:asciiTheme="majorBidi" w:hAnsiTheme="majorBidi" w:cstheme="majorBidi"/>
              </w:rPr>
              <w:t xml:space="preserve"> </w:t>
            </w:r>
          </w:p>
        </w:tc>
        <w:tc>
          <w:tcPr>
            <w:tcW w:w="1163" w:type="dxa"/>
          </w:tcPr>
          <w:p w14:paraId="620FCECC" w14:textId="3E015C7E" w:rsidR="0060771F" w:rsidRPr="004C083E" w:rsidRDefault="0036784A" w:rsidP="0043340E">
            <w:pPr>
              <w:rPr>
                <w:rFonts w:asciiTheme="majorBidi" w:hAnsiTheme="majorBidi" w:cstheme="majorBidi"/>
              </w:rPr>
            </w:pPr>
            <w:r>
              <w:rPr>
                <w:rFonts w:asciiTheme="majorBidi" w:hAnsiTheme="majorBidi" w:cstheme="majorBidi"/>
              </w:rPr>
              <w:t>2021</w:t>
            </w:r>
          </w:p>
        </w:tc>
        <w:tc>
          <w:tcPr>
            <w:tcW w:w="2303" w:type="dxa"/>
          </w:tcPr>
          <w:p w14:paraId="137D495F" w14:textId="757D3C63"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58E93857" w14:textId="77777777" w:rsidTr="001A40FC">
        <w:tc>
          <w:tcPr>
            <w:tcW w:w="456" w:type="dxa"/>
          </w:tcPr>
          <w:p w14:paraId="24337008" w14:textId="08A8751D" w:rsidR="0060771F" w:rsidRPr="0060771F" w:rsidRDefault="002D5102" w:rsidP="0043340E">
            <w:pPr>
              <w:rPr>
                <w:rFonts w:asciiTheme="majorBidi" w:hAnsiTheme="majorBidi" w:cstheme="majorBidi"/>
              </w:rPr>
            </w:pPr>
            <w:r>
              <w:rPr>
                <w:rFonts w:asciiTheme="majorBidi" w:hAnsiTheme="majorBidi" w:cstheme="majorBidi"/>
              </w:rPr>
              <w:t>5</w:t>
            </w:r>
          </w:p>
        </w:tc>
        <w:tc>
          <w:tcPr>
            <w:tcW w:w="7459" w:type="dxa"/>
          </w:tcPr>
          <w:p w14:paraId="3565AED8" w14:textId="0B1448A4" w:rsidR="0060771F" w:rsidRPr="004C083E" w:rsidRDefault="0060771F" w:rsidP="0043340E">
            <w:pPr>
              <w:rPr>
                <w:rFonts w:asciiTheme="majorBidi" w:hAnsiTheme="majorBidi" w:cstheme="majorBidi"/>
              </w:rPr>
            </w:pPr>
            <w:r w:rsidRPr="0060771F">
              <w:rPr>
                <w:rFonts w:asciiTheme="majorBidi" w:hAnsiTheme="majorBidi" w:cstheme="majorBidi"/>
              </w:rPr>
              <w:t>Blood pressure management in acute spinal cord injury pre-and post-decompression surgery</w:t>
            </w:r>
          </w:p>
        </w:tc>
        <w:tc>
          <w:tcPr>
            <w:tcW w:w="1571" w:type="dxa"/>
          </w:tcPr>
          <w:p w14:paraId="18F1616C" w14:textId="00BC633C" w:rsidR="0060771F" w:rsidRPr="004C083E" w:rsidRDefault="0036784A" w:rsidP="0043340E">
            <w:pPr>
              <w:rPr>
                <w:rFonts w:asciiTheme="majorBidi" w:hAnsiTheme="majorBidi" w:cstheme="majorBidi"/>
              </w:rPr>
            </w:pPr>
            <w:r>
              <w:rPr>
                <w:rFonts w:asciiTheme="majorBidi" w:hAnsiTheme="majorBidi" w:cstheme="majorBidi"/>
              </w:rPr>
              <w:t>Altaf</w:t>
            </w:r>
          </w:p>
        </w:tc>
        <w:tc>
          <w:tcPr>
            <w:tcW w:w="1163" w:type="dxa"/>
          </w:tcPr>
          <w:p w14:paraId="7F33349D" w14:textId="6F1DF908" w:rsidR="0060771F" w:rsidRPr="004C083E" w:rsidRDefault="0036784A" w:rsidP="0043340E">
            <w:pPr>
              <w:rPr>
                <w:rFonts w:asciiTheme="majorBidi" w:hAnsiTheme="majorBidi" w:cstheme="majorBidi"/>
              </w:rPr>
            </w:pPr>
            <w:r>
              <w:rPr>
                <w:rFonts w:asciiTheme="majorBidi" w:hAnsiTheme="majorBidi" w:cstheme="majorBidi"/>
              </w:rPr>
              <w:t>2014</w:t>
            </w:r>
          </w:p>
        </w:tc>
        <w:tc>
          <w:tcPr>
            <w:tcW w:w="2303" w:type="dxa"/>
          </w:tcPr>
          <w:p w14:paraId="6A7656B4" w14:textId="6BE7900E"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2766A9CA" w14:textId="77777777" w:rsidTr="001A40FC">
        <w:tc>
          <w:tcPr>
            <w:tcW w:w="456" w:type="dxa"/>
          </w:tcPr>
          <w:p w14:paraId="76397571" w14:textId="6C94AA4E" w:rsidR="0060771F" w:rsidRPr="0060771F" w:rsidRDefault="002D5102" w:rsidP="0043340E">
            <w:pPr>
              <w:rPr>
                <w:rFonts w:asciiTheme="majorBidi" w:hAnsiTheme="majorBidi" w:cstheme="majorBidi"/>
              </w:rPr>
            </w:pPr>
            <w:r>
              <w:rPr>
                <w:rFonts w:asciiTheme="majorBidi" w:hAnsiTheme="majorBidi" w:cstheme="majorBidi"/>
              </w:rPr>
              <w:t>6</w:t>
            </w:r>
          </w:p>
        </w:tc>
        <w:tc>
          <w:tcPr>
            <w:tcW w:w="7459" w:type="dxa"/>
          </w:tcPr>
          <w:p w14:paraId="0623529A" w14:textId="645D9C13" w:rsidR="0060771F" w:rsidRPr="004C083E" w:rsidRDefault="0060771F" w:rsidP="0043340E">
            <w:pPr>
              <w:rPr>
                <w:rFonts w:asciiTheme="majorBidi" w:hAnsiTheme="majorBidi" w:cstheme="majorBidi"/>
              </w:rPr>
            </w:pPr>
            <w:r w:rsidRPr="0060771F">
              <w:rPr>
                <w:rFonts w:asciiTheme="majorBidi" w:hAnsiTheme="majorBidi" w:cstheme="majorBidi"/>
              </w:rPr>
              <w:t>Respiratory and cardiovascular modulations in patients with spinal cord injury</w:t>
            </w:r>
          </w:p>
        </w:tc>
        <w:tc>
          <w:tcPr>
            <w:tcW w:w="1571" w:type="dxa"/>
          </w:tcPr>
          <w:p w14:paraId="14248E21" w14:textId="7C619229" w:rsidR="0060771F" w:rsidRPr="004C083E" w:rsidRDefault="0036784A" w:rsidP="0043340E">
            <w:pPr>
              <w:rPr>
                <w:rFonts w:asciiTheme="majorBidi" w:hAnsiTheme="majorBidi" w:cstheme="majorBidi"/>
              </w:rPr>
            </w:pPr>
            <w:r>
              <w:rPr>
                <w:rFonts w:asciiTheme="majorBidi" w:hAnsiTheme="majorBidi" w:cstheme="majorBidi"/>
              </w:rPr>
              <w:t>Aslan</w:t>
            </w:r>
          </w:p>
        </w:tc>
        <w:tc>
          <w:tcPr>
            <w:tcW w:w="1163" w:type="dxa"/>
          </w:tcPr>
          <w:p w14:paraId="596D3398" w14:textId="36FABC8E" w:rsidR="0060771F" w:rsidRPr="004C083E" w:rsidRDefault="0036784A" w:rsidP="0043340E">
            <w:pPr>
              <w:rPr>
                <w:rFonts w:asciiTheme="majorBidi" w:hAnsiTheme="majorBidi" w:cstheme="majorBidi"/>
              </w:rPr>
            </w:pPr>
            <w:r>
              <w:rPr>
                <w:rFonts w:asciiTheme="majorBidi" w:hAnsiTheme="majorBidi" w:cstheme="majorBidi"/>
              </w:rPr>
              <w:t>2015</w:t>
            </w:r>
          </w:p>
        </w:tc>
        <w:tc>
          <w:tcPr>
            <w:tcW w:w="2303" w:type="dxa"/>
          </w:tcPr>
          <w:p w14:paraId="4D61437B" w14:textId="7082A575" w:rsidR="0060771F" w:rsidRPr="004C083E" w:rsidRDefault="0036784A" w:rsidP="0043340E">
            <w:pPr>
              <w:rPr>
                <w:rFonts w:asciiTheme="majorBidi" w:hAnsiTheme="majorBidi" w:cstheme="majorBidi"/>
              </w:rPr>
            </w:pPr>
            <w:r>
              <w:rPr>
                <w:rFonts w:asciiTheme="majorBidi" w:hAnsiTheme="majorBidi" w:cstheme="majorBidi"/>
              </w:rPr>
              <w:t>Full text not found</w:t>
            </w:r>
          </w:p>
        </w:tc>
      </w:tr>
      <w:tr w:rsidR="002D5102" w14:paraId="55227FBD" w14:textId="77777777" w:rsidTr="001A40FC">
        <w:tc>
          <w:tcPr>
            <w:tcW w:w="456" w:type="dxa"/>
          </w:tcPr>
          <w:p w14:paraId="6EEB8AFF" w14:textId="720DF0FD" w:rsidR="0060771F" w:rsidRPr="004C083E" w:rsidRDefault="002D5102" w:rsidP="0043340E">
            <w:pPr>
              <w:rPr>
                <w:rFonts w:asciiTheme="majorBidi" w:hAnsiTheme="majorBidi" w:cstheme="majorBidi"/>
              </w:rPr>
            </w:pPr>
            <w:r>
              <w:rPr>
                <w:rFonts w:asciiTheme="majorBidi" w:hAnsiTheme="majorBidi" w:cstheme="majorBidi"/>
              </w:rPr>
              <w:t>7</w:t>
            </w:r>
          </w:p>
        </w:tc>
        <w:tc>
          <w:tcPr>
            <w:tcW w:w="7459" w:type="dxa"/>
          </w:tcPr>
          <w:p w14:paraId="1B472230" w14:textId="11FF6505" w:rsidR="0060771F" w:rsidRPr="004C083E" w:rsidRDefault="0060771F" w:rsidP="0043340E">
            <w:pPr>
              <w:rPr>
                <w:rFonts w:asciiTheme="majorBidi" w:hAnsiTheme="majorBidi" w:cstheme="majorBidi"/>
              </w:rPr>
            </w:pPr>
            <w:r w:rsidRPr="0060771F">
              <w:rPr>
                <w:rFonts w:asciiTheme="majorBidi" w:hAnsiTheme="majorBidi" w:cstheme="majorBidi"/>
              </w:rPr>
              <w:t>Ambulatory blood pressure monitoring in patients with spinocerebellar degeneration.</w:t>
            </w:r>
          </w:p>
        </w:tc>
        <w:tc>
          <w:tcPr>
            <w:tcW w:w="1571" w:type="dxa"/>
          </w:tcPr>
          <w:p w14:paraId="12F74E47" w14:textId="7F61D00D" w:rsidR="0060771F" w:rsidRPr="004C083E" w:rsidRDefault="0036784A" w:rsidP="0036784A">
            <w:pPr>
              <w:rPr>
                <w:rFonts w:asciiTheme="majorBidi" w:hAnsiTheme="majorBidi" w:cstheme="majorBidi"/>
              </w:rPr>
            </w:pPr>
            <w:r>
              <w:rPr>
                <w:rFonts w:asciiTheme="majorBidi" w:hAnsiTheme="majorBidi" w:cstheme="majorBidi"/>
              </w:rPr>
              <w:t>Azuma</w:t>
            </w:r>
          </w:p>
        </w:tc>
        <w:tc>
          <w:tcPr>
            <w:tcW w:w="1163" w:type="dxa"/>
          </w:tcPr>
          <w:p w14:paraId="3482AE2B" w14:textId="3701DAB1" w:rsidR="0060771F" w:rsidRPr="004C083E" w:rsidRDefault="0036784A" w:rsidP="0043340E">
            <w:pPr>
              <w:rPr>
                <w:rFonts w:asciiTheme="majorBidi" w:hAnsiTheme="majorBidi" w:cstheme="majorBidi"/>
              </w:rPr>
            </w:pPr>
            <w:r>
              <w:rPr>
                <w:rFonts w:asciiTheme="majorBidi" w:hAnsiTheme="majorBidi" w:cstheme="majorBidi"/>
              </w:rPr>
              <w:t>2002</w:t>
            </w:r>
          </w:p>
        </w:tc>
        <w:tc>
          <w:tcPr>
            <w:tcW w:w="2303" w:type="dxa"/>
          </w:tcPr>
          <w:p w14:paraId="14608030" w14:textId="084F666B" w:rsidR="0060771F" w:rsidRPr="004C083E" w:rsidRDefault="0036784A" w:rsidP="0043340E">
            <w:pPr>
              <w:rPr>
                <w:rFonts w:asciiTheme="majorBidi" w:hAnsiTheme="majorBidi" w:cstheme="majorBidi"/>
              </w:rPr>
            </w:pPr>
            <w:r>
              <w:rPr>
                <w:rFonts w:asciiTheme="majorBidi" w:hAnsiTheme="majorBidi" w:cstheme="majorBidi"/>
              </w:rPr>
              <w:t>Not acute SCI</w:t>
            </w:r>
          </w:p>
        </w:tc>
      </w:tr>
      <w:tr w:rsidR="002D5102" w14:paraId="305CCA25" w14:textId="77777777" w:rsidTr="001A40FC">
        <w:tc>
          <w:tcPr>
            <w:tcW w:w="456" w:type="dxa"/>
          </w:tcPr>
          <w:p w14:paraId="07AE6C84" w14:textId="6FC45ADB" w:rsidR="0060771F" w:rsidRPr="004C083E" w:rsidRDefault="002D5102" w:rsidP="0043340E">
            <w:pPr>
              <w:rPr>
                <w:rFonts w:asciiTheme="majorBidi" w:hAnsiTheme="majorBidi" w:cstheme="majorBidi"/>
              </w:rPr>
            </w:pPr>
            <w:r>
              <w:rPr>
                <w:rFonts w:asciiTheme="majorBidi" w:hAnsiTheme="majorBidi" w:cstheme="majorBidi"/>
              </w:rPr>
              <w:t>8</w:t>
            </w:r>
          </w:p>
        </w:tc>
        <w:tc>
          <w:tcPr>
            <w:tcW w:w="7459" w:type="dxa"/>
          </w:tcPr>
          <w:p w14:paraId="278B4862" w14:textId="2C971859" w:rsidR="0060771F" w:rsidRPr="004C083E" w:rsidRDefault="0060771F" w:rsidP="0043340E">
            <w:pPr>
              <w:rPr>
                <w:rFonts w:asciiTheme="majorBidi" w:hAnsiTheme="majorBidi" w:cstheme="majorBidi"/>
              </w:rPr>
            </w:pPr>
            <w:r w:rsidRPr="0060771F">
              <w:rPr>
                <w:rFonts w:asciiTheme="majorBidi" w:hAnsiTheme="majorBidi" w:cstheme="majorBidi"/>
              </w:rPr>
              <w:t>Haemodynamic management in early spinal cord injury care: Findings from a prospective study and clinician survey</w:t>
            </w:r>
          </w:p>
        </w:tc>
        <w:tc>
          <w:tcPr>
            <w:tcW w:w="1571" w:type="dxa"/>
          </w:tcPr>
          <w:p w14:paraId="25649F76" w14:textId="61DA71C5" w:rsidR="0060771F" w:rsidRPr="004C083E" w:rsidRDefault="0036784A" w:rsidP="0043340E">
            <w:pPr>
              <w:rPr>
                <w:rFonts w:asciiTheme="majorBidi" w:hAnsiTheme="majorBidi" w:cstheme="majorBidi"/>
              </w:rPr>
            </w:pPr>
            <w:r>
              <w:rPr>
                <w:rFonts w:asciiTheme="majorBidi" w:hAnsiTheme="majorBidi" w:cstheme="majorBidi"/>
              </w:rPr>
              <w:t>Ball</w:t>
            </w:r>
          </w:p>
        </w:tc>
        <w:tc>
          <w:tcPr>
            <w:tcW w:w="1163" w:type="dxa"/>
          </w:tcPr>
          <w:p w14:paraId="20462CC3" w14:textId="3180E515" w:rsidR="0060771F" w:rsidRPr="004C083E" w:rsidRDefault="0036784A" w:rsidP="0043340E">
            <w:pPr>
              <w:rPr>
                <w:rFonts w:asciiTheme="majorBidi" w:hAnsiTheme="majorBidi" w:cstheme="majorBidi"/>
              </w:rPr>
            </w:pPr>
            <w:r>
              <w:rPr>
                <w:rFonts w:asciiTheme="majorBidi" w:hAnsiTheme="majorBidi" w:cstheme="majorBidi"/>
              </w:rPr>
              <w:t>2018</w:t>
            </w:r>
          </w:p>
        </w:tc>
        <w:tc>
          <w:tcPr>
            <w:tcW w:w="2303" w:type="dxa"/>
          </w:tcPr>
          <w:p w14:paraId="3F3005D6" w14:textId="38E11306"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70474502" w14:textId="77777777" w:rsidTr="001A40FC">
        <w:tc>
          <w:tcPr>
            <w:tcW w:w="456" w:type="dxa"/>
          </w:tcPr>
          <w:p w14:paraId="294DEEF9" w14:textId="25134079" w:rsidR="0060771F" w:rsidRPr="004C083E" w:rsidRDefault="002D5102" w:rsidP="0043340E">
            <w:pPr>
              <w:rPr>
                <w:rFonts w:asciiTheme="majorBidi" w:hAnsiTheme="majorBidi" w:cstheme="majorBidi"/>
              </w:rPr>
            </w:pPr>
            <w:r>
              <w:rPr>
                <w:rFonts w:asciiTheme="majorBidi" w:hAnsiTheme="majorBidi" w:cstheme="majorBidi"/>
              </w:rPr>
              <w:t>9</w:t>
            </w:r>
          </w:p>
        </w:tc>
        <w:tc>
          <w:tcPr>
            <w:tcW w:w="7459" w:type="dxa"/>
          </w:tcPr>
          <w:p w14:paraId="72C3BA64" w14:textId="3F4B414D" w:rsidR="0060771F" w:rsidRPr="004C083E" w:rsidRDefault="0060771F" w:rsidP="0043340E">
            <w:pPr>
              <w:rPr>
                <w:rFonts w:asciiTheme="majorBidi" w:hAnsiTheme="majorBidi" w:cstheme="majorBidi"/>
              </w:rPr>
            </w:pPr>
            <w:r w:rsidRPr="0060771F">
              <w:rPr>
                <w:rFonts w:asciiTheme="majorBidi" w:hAnsiTheme="majorBidi" w:cstheme="majorBidi"/>
              </w:rPr>
              <w:t>The effect of nitric oxide inhibition in spinal cord injured humans with and without preserved sympathetic control of the vasculature</w:t>
            </w:r>
          </w:p>
        </w:tc>
        <w:tc>
          <w:tcPr>
            <w:tcW w:w="1571" w:type="dxa"/>
          </w:tcPr>
          <w:p w14:paraId="59D27D12" w14:textId="2829D9A7" w:rsidR="0060771F" w:rsidRPr="004C083E" w:rsidRDefault="0036784A" w:rsidP="0043340E">
            <w:pPr>
              <w:rPr>
                <w:rFonts w:asciiTheme="majorBidi" w:hAnsiTheme="majorBidi" w:cstheme="majorBidi"/>
              </w:rPr>
            </w:pPr>
            <w:r>
              <w:rPr>
                <w:rFonts w:asciiTheme="majorBidi" w:hAnsiTheme="majorBidi" w:cstheme="majorBidi"/>
              </w:rPr>
              <w:t xml:space="preserve">Brown </w:t>
            </w:r>
          </w:p>
        </w:tc>
        <w:tc>
          <w:tcPr>
            <w:tcW w:w="1163" w:type="dxa"/>
          </w:tcPr>
          <w:p w14:paraId="7B150735" w14:textId="5FFDDCB8" w:rsidR="0060771F" w:rsidRPr="004C083E" w:rsidRDefault="0036784A" w:rsidP="0043340E">
            <w:pPr>
              <w:rPr>
                <w:rFonts w:asciiTheme="majorBidi" w:hAnsiTheme="majorBidi" w:cstheme="majorBidi"/>
              </w:rPr>
            </w:pPr>
            <w:r>
              <w:rPr>
                <w:rFonts w:asciiTheme="majorBidi" w:hAnsiTheme="majorBidi" w:cstheme="majorBidi"/>
              </w:rPr>
              <w:t>2016</w:t>
            </w:r>
          </w:p>
        </w:tc>
        <w:tc>
          <w:tcPr>
            <w:tcW w:w="2303" w:type="dxa"/>
          </w:tcPr>
          <w:p w14:paraId="70C27D21" w14:textId="1F430864" w:rsidR="0060771F" w:rsidRPr="004C083E" w:rsidRDefault="0036784A" w:rsidP="0043340E">
            <w:pPr>
              <w:rPr>
                <w:rFonts w:asciiTheme="majorBidi" w:hAnsiTheme="majorBidi" w:cstheme="majorBidi"/>
              </w:rPr>
            </w:pPr>
            <w:r>
              <w:rPr>
                <w:rFonts w:asciiTheme="majorBidi" w:hAnsiTheme="majorBidi" w:cstheme="majorBidi"/>
              </w:rPr>
              <w:t>Not acute SCI</w:t>
            </w:r>
          </w:p>
        </w:tc>
      </w:tr>
      <w:tr w:rsidR="002D5102" w14:paraId="64A79286" w14:textId="77777777" w:rsidTr="001A40FC">
        <w:tc>
          <w:tcPr>
            <w:tcW w:w="456" w:type="dxa"/>
          </w:tcPr>
          <w:p w14:paraId="732666CF" w14:textId="1EFAEA94"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0</w:t>
            </w:r>
          </w:p>
        </w:tc>
        <w:tc>
          <w:tcPr>
            <w:tcW w:w="7459" w:type="dxa"/>
          </w:tcPr>
          <w:p w14:paraId="792F5ED3" w14:textId="79BFB0A3" w:rsidR="0060771F" w:rsidRPr="004C083E" w:rsidRDefault="0060771F" w:rsidP="0043340E">
            <w:pPr>
              <w:rPr>
                <w:rFonts w:asciiTheme="majorBidi" w:hAnsiTheme="majorBidi" w:cstheme="majorBidi"/>
              </w:rPr>
            </w:pPr>
            <w:r w:rsidRPr="0060771F">
              <w:rPr>
                <w:rFonts w:asciiTheme="majorBidi" w:hAnsiTheme="majorBidi" w:cstheme="majorBidi"/>
              </w:rPr>
              <w:t>Assessing the integrity of sympathetic pathways in spinal cord injury</w:t>
            </w:r>
          </w:p>
        </w:tc>
        <w:tc>
          <w:tcPr>
            <w:tcW w:w="1571" w:type="dxa"/>
          </w:tcPr>
          <w:p w14:paraId="2955C3A8" w14:textId="3267B685" w:rsidR="0060771F" w:rsidRPr="004C083E" w:rsidRDefault="0036784A" w:rsidP="0043340E">
            <w:pPr>
              <w:rPr>
                <w:rFonts w:asciiTheme="majorBidi" w:hAnsiTheme="majorBidi" w:cstheme="majorBidi"/>
              </w:rPr>
            </w:pPr>
            <w:r>
              <w:rPr>
                <w:rFonts w:asciiTheme="majorBidi" w:hAnsiTheme="majorBidi" w:cstheme="majorBidi"/>
              </w:rPr>
              <w:t>Brown</w:t>
            </w:r>
          </w:p>
        </w:tc>
        <w:tc>
          <w:tcPr>
            <w:tcW w:w="1163" w:type="dxa"/>
          </w:tcPr>
          <w:p w14:paraId="5A3FD960" w14:textId="6AC941AE" w:rsidR="0060771F" w:rsidRPr="004C083E" w:rsidRDefault="0036784A" w:rsidP="0043340E">
            <w:pPr>
              <w:rPr>
                <w:rFonts w:asciiTheme="majorBidi" w:hAnsiTheme="majorBidi" w:cstheme="majorBidi"/>
              </w:rPr>
            </w:pPr>
            <w:r>
              <w:rPr>
                <w:rFonts w:asciiTheme="majorBidi" w:hAnsiTheme="majorBidi" w:cstheme="majorBidi"/>
              </w:rPr>
              <w:t>2007</w:t>
            </w:r>
          </w:p>
        </w:tc>
        <w:tc>
          <w:tcPr>
            <w:tcW w:w="2303" w:type="dxa"/>
          </w:tcPr>
          <w:p w14:paraId="5E830D71" w14:textId="28DC4054" w:rsidR="0060771F" w:rsidRPr="004C083E" w:rsidRDefault="0036784A" w:rsidP="0043340E">
            <w:pPr>
              <w:rPr>
                <w:rFonts w:asciiTheme="majorBidi" w:hAnsiTheme="majorBidi" w:cstheme="majorBidi"/>
              </w:rPr>
            </w:pPr>
            <w:r>
              <w:rPr>
                <w:rFonts w:asciiTheme="majorBidi" w:hAnsiTheme="majorBidi" w:cstheme="majorBidi"/>
              </w:rPr>
              <w:t>Wrong intervention</w:t>
            </w:r>
          </w:p>
        </w:tc>
      </w:tr>
      <w:tr w:rsidR="002D5102" w14:paraId="0578AA51" w14:textId="77777777" w:rsidTr="001A40FC">
        <w:tc>
          <w:tcPr>
            <w:tcW w:w="456" w:type="dxa"/>
          </w:tcPr>
          <w:p w14:paraId="600CBF6C" w14:textId="50412146"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1</w:t>
            </w:r>
          </w:p>
        </w:tc>
        <w:tc>
          <w:tcPr>
            <w:tcW w:w="7459" w:type="dxa"/>
          </w:tcPr>
          <w:p w14:paraId="0BACFCCB" w14:textId="1B5C2ECC" w:rsidR="0060771F" w:rsidRPr="004C083E" w:rsidRDefault="0060771F" w:rsidP="0043340E">
            <w:pPr>
              <w:rPr>
                <w:rFonts w:asciiTheme="majorBidi" w:hAnsiTheme="majorBidi" w:cstheme="majorBidi"/>
              </w:rPr>
            </w:pPr>
            <w:r w:rsidRPr="0060771F">
              <w:rPr>
                <w:rFonts w:asciiTheme="majorBidi" w:hAnsiTheme="majorBidi" w:cstheme="majorBidi"/>
              </w:rPr>
              <w:t>Outcome of Surgical and Intensive Care Treatment of Patients with Traumatic Cervical Spinal Cord Injury: A Single Center, Cross-Sectional, Retrospective Study</w:t>
            </w:r>
          </w:p>
        </w:tc>
        <w:tc>
          <w:tcPr>
            <w:tcW w:w="1571" w:type="dxa"/>
          </w:tcPr>
          <w:p w14:paraId="066AB09F" w14:textId="7C12364D" w:rsidR="0060771F" w:rsidRPr="004C083E" w:rsidRDefault="0036784A" w:rsidP="0043340E">
            <w:pPr>
              <w:rPr>
                <w:rFonts w:asciiTheme="majorBidi" w:hAnsiTheme="majorBidi" w:cstheme="majorBidi"/>
              </w:rPr>
            </w:pPr>
            <w:r>
              <w:rPr>
                <w:rFonts w:asciiTheme="majorBidi" w:hAnsiTheme="majorBidi" w:cstheme="majorBidi"/>
              </w:rPr>
              <w:t xml:space="preserve">Catkin </w:t>
            </w:r>
          </w:p>
        </w:tc>
        <w:tc>
          <w:tcPr>
            <w:tcW w:w="1163" w:type="dxa"/>
          </w:tcPr>
          <w:p w14:paraId="46067211" w14:textId="449E061D" w:rsidR="0060771F" w:rsidRPr="004C083E" w:rsidRDefault="0036784A" w:rsidP="0043340E">
            <w:pPr>
              <w:rPr>
                <w:rFonts w:asciiTheme="majorBidi" w:hAnsiTheme="majorBidi" w:cstheme="majorBidi"/>
              </w:rPr>
            </w:pPr>
            <w:r>
              <w:rPr>
                <w:rFonts w:asciiTheme="majorBidi" w:hAnsiTheme="majorBidi" w:cstheme="majorBidi"/>
              </w:rPr>
              <w:t>2023</w:t>
            </w:r>
          </w:p>
        </w:tc>
        <w:tc>
          <w:tcPr>
            <w:tcW w:w="2303" w:type="dxa"/>
          </w:tcPr>
          <w:p w14:paraId="0052D9C2" w14:textId="3CACE51D" w:rsidR="0060771F" w:rsidRPr="004C083E" w:rsidRDefault="0036784A" w:rsidP="0043340E">
            <w:pPr>
              <w:rPr>
                <w:rFonts w:asciiTheme="majorBidi" w:hAnsiTheme="majorBidi" w:cstheme="majorBidi"/>
              </w:rPr>
            </w:pPr>
            <w:r>
              <w:rPr>
                <w:rFonts w:asciiTheme="majorBidi" w:hAnsiTheme="majorBidi" w:cstheme="majorBidi"/>
              </w:rPr>
              <w:t>Wrong intervention</w:t>
            </w:r>
          </w:p>
        </w:tc>
      </w:tr>
      <w:tr w:rsidR="002D5102" w14:paraId="01E1CABD" w14:textId="77777777" w:rsidTr="001A40FC">
        <w:tc>
          <w:tcPr>
            <w:tcW w:w="456" w:type="dxa"/>
          </w:tcPr>
          <w:p w14:paraId="1C831233" w14:textId="23FE0A15"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2</w:t>
            </w:r>
          </w:p>
        </w:tc>
        <w:tc>
          <w:tcPr>
            <w:tcW w:w="7459" w:type="dxa"/>
          </w:tcPr>
          <w:p w14:paraId="012A99CE" w14:textId="4E654AB2" w:rsidR="0060771F" w:rsidRPr="004C083E" w:rsidRDefault="0060771F" w:rsidP="0043340E">
            <w:pPr>
              <w:rPr>
                <w:rFonts w:asciiTheme="majorBidi" w:hAnsiTheme="majorBidi" w:cstheme="majorBidi"/>
              </w:rPr>
            </w:pPr>
            <w:r w:rsidRPr="0060771F">
              <w:rPr>
                <w:rFonts w:asciiTheme="majorBidi" w:hAnsiTheme="majorBidi" w:cstheme="majorBidi"/>
              </w:rPr>
              <w:t>The incidence of vision loss due to perioperative ischemic optic neuropathy associated with spine surgery - The Johns Hopkins hospital experience</w:t>
            </w:r>
          </w:p>
        </w:tc>
        <w:tc>
          <w:tcPr>
            <w:tcW w:w="1571" w:type="dxa"/>
          </w:tcPr>
          <w:p w14:paraId="5A5B3469" w14:textId="0F21BE7A" w:rsidR="0060771F" w:rsidRPr="004C083E" w:rsidRDefault="0036784A" w:rsidP="0043340E">
            <w:pPr>
              <w:rPr>
                <w:rFonts w:asciiTheme="majorBidi" w:hAnsiTheme="majorBidi" w:cstheme="majorBidi"/>
              </w:rPr>
            </w:pPr>
            <w:r>
              <w:rPr>
                <w:rFonts w:asciiTheme="majorBidi" w:hAnsiTheme="majorBidi" w:cstheme="majorBidi"/>
              </w:rPr>
              <w:t>Chang</w:t>
            </w:r>
          </w:p>
        </w:tc>
        <w:tc>
          <w:tcPr>
            <w:tcW w:w="1163" w:type="dxa"/>
          </w:tcPr>
          <w:p w14:paraId="77F67920" w14:textId="31E2A97D" w:rsidR="0060771F" w:rsidRPr="004C083E" w:rsidRDefault="0036784A" w:rsidP="0043340E">
            <w:pPr>
              <w:rPr>
                <w:rFonts w:asciiTheme="majorBidi" w:hAnsiTheme="majorBidi" w:cstheme="majorBidi"/>
              </w:rPr>
            </w:pPr>
            <w:r>
              <w:rPr>
                <w:rFonts w:asciiTheme="majorBidi" w:hAnsiTheme="majorBidi" w:cstheme="majorBidi"/>
              </w:rPr>
              <w:t>2005</w:t>
            </w:r>
          </w:p>
        </w:tc>
        <w:tc>
          <w:tcPr>
            <w:tcW w:w="2303" w:type="dxa"/>
          </w:tcPr>
          <w:p w14:paraId="4591B537" w14:textId="5F8CF767"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119C223A" w14:textId="77777777" w:rsidTr="001A40FC">
        <w:tc>
          <w:tcPr>
            <w:tcW w:w="456" w:type="dxa"/>
          </w:tcPr>
          <w:p w14:paraId="70E3CA05" w14:textId="1D2EAFD0"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3</w:t>
            </w:r>
          </w:p>
        </w:tc>
        <w:tc>
          <w:tcPr>
            <w:tcW w:w="7459" w:type="dxa"/>
          </w:tcPr>
          <w:p w14:paraId="61C5BF73" w14:textId="3028D81B" w:rsidR="0060771F" w:rsidRPr="004C083E" w:rsidRDefault="0060771F" w:rsidP="0043340E">
            <w:pPr>
              <w:rPr>
                <w:rFonts w:asciiTheme="majorBidi" w:hAnsiTheme="majorBidi" w:cstheme="majorBidi"/>
              </w:rPr>
            </w:pPr>
            <w:r w:rsidRPr="0060771F">
              <w:rPr>
                <w:rFonts w:asciiTheme="majorBidi" w:hAnsiTheme="majorBidi" w:cstheme="majorBidi"/>
              </w:rPr>
              <w:t>Anesthesia and Perioperative Care in Cervical Spinal Surgery</w:t>
            </w:r>
          </w:p>
        </w:tc>
        <w:tc>
          <w:tcPr>
            <w:tcW w:w="1571" w:type="dxa"/>
          </w:tcPr>
          <w:p w14:paraId="7A4E76F7" w14:textId="7E32CA73" w:rsidR="0060771F" w:rsidRPr="004C083E" w:rsidRDefault="0036784A" w:rsidP="0043340E">
            <w:pPr>
              <w:rPr>
                <w:rFonts w:asciiTheme="majorBidi" w:hAnsiTheme="majorBidi" w:cstheme="majorBidi"/>
              </w:rPr>
            </w:pPr>
            <w:proofErr w:type="spellStart"/>
            <w:r>
              <w:rPr>
                <w:rFonts w:asciiTheme="majorBidi" w:hAnsiTheme="majorBidi" w:cstheme="majorBidi"/>
              </w:rPr>
              <w:t>Chierichini</w:t>
            </w:r>
            <w:proofErr w:type="spellEnd"/>
          </w:p>
        </w:tc>
        <w:tc>
          <w:tcPr>
            <w:tcW w:w="1163" w:type="dxa"/>
          </w:tcPr>
          <w:p w14:paraId="2F36D9EB" w14:textId="585F0439" w:rsidR="0060771F" w:rsidRPr="004C083E" w:rsidRDefault="0036784A" w:rsidP="0043340E">
            <w:pPr>
              <w:rPr>
                <w:rFonts w:asciiTheme="majorBidi" w:hAnsiTheme="majorBidi" w:cstheme="majorBidi"/>
              </w:rPr>
            </w:pPr>
            <w:r>
              <w:rPr>
                <w:rFonts w:asciiTheme="majorBidi" w:hAnsiTheme="majorBidi" w:cstheme="majorBidi"/>
              </w:rPr>
              <w:t>2022</w:t>
            </w:r>
          </w:p>
        </w:tc>
        <w:tc>
          <w:tcPr>
            <w:tcW w:w="2303" w:type="dxa"/>
          </w:tcPr>
          <w:p w14:paraId="6652CD55" w14:textId="5031D21A"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081C303E" w14:textId="77777777" w:rsidTr="001A40FC">
        <w:tc>
          <w:tcPr>
            <w:tcW w:w="456" w:type="dxa"/>
          </w:tcPr>
          <w:p w14:paraId="7F682179" w14:textId="342F81DA" w:rsidR="0060771F" w:rsidRPr="004C083E" w:rsidRDefault="0060771F" w:rsidP="0043340E">
            <w:pPr>
              <w:rPr>
                <w:rFonts w:asciiTheme="majorBidi" w:hAnsiTheme="majorBidi" w:cstheme="majorBidi"/>
              </w:rPr>
            </w:pPr>
            <w:r>
              <w:rPr>
                <w:rFonts w:asciiTheme="majorBidi" w:hAnsiTheme="majorBidi" w:cstheme="majorBidi"/>
              </w:rPr>
              <w:lastRenderedPageBreak/>
              <w:t>1</w:t>
            </w:r>
            <w:r w:rsidR="002D5102">
              <w:rPr>
                <w:rFonts w:asciiTheme="majorBidi" w:hAnsiTheme="majorBidi" w:cstheme="majorBidi"/>
              </w:rPr>
              <w:t>4</w:t>
            </w:r>
          </w:p>
        </w:tc>
        <w:tc>
          <w:tcPr>
            <w:tcW w:w="7459" w:type="dxa"/>
          </w:tcPr>
          <w:p w14:paraId="2DD9D793" w14:textId="5B33216E" w:rsidR="0060771F" w:rsidRPr="004C083E" w:rsidRDefault="0060771F" w:rsidP="0043340E">
            <w:pPr>
              <w:rPr>
                <w:rFonts w:asciiTheme="majorBidi" w:hAnsiTheme="majorBidi" w:cstheme="majorBidi"/>
              </w:rPr>
            </w:pPr>
            <w:r w:rsidRPr="0060771F">
              <w:rPr>
                <w:rFonts w:asciiTheme="majorBidi" w:hAnsiTheme="majorBidi" w:cstheme="majorBidi"/>
              </w:rPr>
              <w:t xml:space="preserve">Prehospital Cardiovascular Autoregulatory Disturbances Correlate </w:t>
            </w:r>
            <w:proofErr w:type="gramStart"/>
            <w:r w:rsidRPr="0060771F">
              <w:rPr>
                <w:rFonts w:asciiTheme="majorBidi" w:hAnsiTheme="majorBidi" w:cstheme="majorBidi"/>
              </w:rPr>
              <w:t>With</w:t>
            </w:r>
            <w:proofErr w:type="gramEnd"/>
            <w:r w:rsidRPr="0060771F">
              <w:rPr>
                <w:rFonts w:asciiTheme="majorBidi" w:hAnsiTheme="majorBidi" w:cstheme="majorBidi"/>
              </w:rPr>
              <w:t xml:space="preserve"> the Functional Neuroanatomy of Acute Spinal Cord Injury</w:t>
            </w:r>
          </w:p>
        </w:tc>
        <w:tc>
          <w:tcPr>
            <w:tcW w:w="1571" w:type="dxa"/>
          </w:tcPr>
          <w:p w14:paraId="192FE757" w14:textId="7990E1DB" w:rsidR="0060771F" w:rsidRPr="004C083E" w:rsidRDefault="0036784A" w:rsidP="0043340E">
            <w:pPr>
              <w:rPr>
                <w:rFonts w:asciiTheme="majorBidi" w:hAnsiTheme="majorBidi" w:cstheme="majorBidi"/>
              </w:rPr>
            </w:pPr>
            <w:r>
              <w:rPr>
                <w:rFonts w:asciiTheme="majorBidi" w:hAnsiTheme="majorBidi" w:cstheme="majorBidi"/>
              </w:rPr>
              <w:t>Clark</w:t>
            </w:r>
          </w:p>
        </w:tc>
        <w:tc>
          <w:tcPr>
            <w:tcW w:w="1163" w:type="dxa"/>
          </w:tcPr>
          <w:p w14:paraId="5DCAAC47" w14:textId="585945DE" w:rsidR="0060771F" w:rsidRPr="004C083E" w:rsidRDefault="0036784A" w:rsidP="0043340E">
            <w:pPr>
              <w:rPr>
                <w:rFonts w:asciiTheme="majorBidi" w:hAnsiTheme="majorBidi" w:cstheme="majorBidi"/>
              </w:rPr>
            </w:pPr>
            <w:r>
              <w:rPr>
                <w:rFonts w:asciiTheme="majorBidi" w:hAnsiTheme="majorBidi" w:cstheme="majorBidi"/>
              </w:rPr>
              <w:t>2023</w:t>
            </w:r>
          </w:p>
        </w:tc>
        <w:tc>
          <w:tcPr>
            <w:tcW w:w="2303" w:type="dxa"/>
          </w:tcPr>
          <w:p w14:paraId="433FF80F" w14:textId="0961D898" w:rsidR="0060771F" w:rsidRPr="004C083E" w:rsidRDefault="0036784A" w:rsidP="0043340E">
            <w:pPr>
              <w:rPr>
                <w:rFonts w:asciiTheme="majorBidi" w:hAnsiTheme="majorBidi" w:cstheme="majorBidi"/>
              </w:rPr>
            </w:pPr>
            <w:r>
              <w:rPr>
                <w:rFonts w:asciiTheme="majorBidi" w:hAnsiTheme="majorBidi" w:cstheme="majorBidi"/>
              </w:rPr>
              <w:t>No outcomes</w:t>
            </w:r>
          </w:p>
        </w:tc>
      </w:tr>
      <w:tr w:rsidR="002D5102" w14:paraId="685C45E5" w14:textId="77777777" w:rsidTr="001A40FC">
        <w:tc>
          <w:tcPr>
            <w:tcW w:w="456" w:type="dxa"/>
          </w:tcPr>
          <w:p w14:paraId="1B5C875A" w14:textId="07B65B3F"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5</w:t>
            </w:r>
          </w:p>
        </w:tc>
        <w:tc>
          <w:tcPr>
            <w:tcW w:w="7459" w:type="dxa"/>
          </w:tcPr>
          <w:p w14:paraId="3C73775E" w14:textId="25B7039F" w:rsidR="0060771F" w:rsidRPr="004C083E" w:rsidRDefault="0060771F" w:rsidP="0043340E">
            <w:pPr>
              <w:rPr>
                <w:rFonts w:asciiTheme="majorBidi" w:hAnsiTheme="majorBidi" w:cstheme="majorBidi"/>
              </w:rPr>
            </w:pPr>
            <w:r>
              <w:rPr>
                <w:rFonts w:asciiTheme="majorBidi" w:hAnsiTheme="majorBidi" w:cstheme="majorBidi"/>
              </w:rPr>
              <w:t>I</w:t>
            </w:r>
            <w:r w:rsidRPr="0060771F">
              <w:rPr>
                <w:rFonts w:asciiTheme="majorBidi" w:hAnsiTheme="majorBidi" w:cstheme="majorBidi"/>
              </w:rPr>
              <w:t>ntra-operative mean arterial blood pressure predicts neurologic recovery following acute traumatic spinal cord injury</w:t>
            </w:r>
          </w:p>
        </w:tc>
        <w:tc>
          <w:tcPr>
            <w:tcW w:w="1571" w:type="dxa"/>
          </w:tcPr>
          <w:p w14:paraId="34B71782" w14:textId="55707570" w:rsidR="0060771F" w:rsidRPr="004C083E" w:rsidRDefault="0036784A" w:rsidP="0036784A">
            <w:pPr>
              <w:rPr>
                <w:rFonts w:asciiTheme="majorBidi" w:hAnsiTheme="majorBidi" w:cstheme="majorBidi"/>
              </w:rPr>
            </w:pPr>
            <w:r>
              <w:rPr>
                <w:rFonts w:asciiTheme="majorBidi" w:hAnsiTheme="majorBidi" w:cstheme="majorBidi"/>
              </w:rPr>
              <w:t xml:space="preserve">Cook </w:t>
            </w:r>
          </w:p>
        </w:tc>
        <w:tc>
          <w:tcPr>
            <w:tcW w:w="1163" w:type="dxa"/>
          </w:tcPr>
          <w:p w14:paraId="6F0D9F34" w14:textId="6C01BD83" w:rsidR="0060771F" w:rsidRPr="004C083E" w:rsidRDefault="0036784A" w:rsidP="0043340E">
            <w:pPr>
              <w:rPr>
                <w:rFonts w:asciiTheme="majorBidi" w:hAnsiTheme="majorBidi" w:cstheme="majorBidi"/>
              </w:rPr>
            </w:pPr>
            <w:r>
              <w:rPr>
                <w:rFonts w:asciiTheme="majorBidi" w:hAnsiTheme="majorBidi" w:cstheme="majorBidi"/>
              </w:rPr>
              <w:t>2021</w:t>
            </w:r>
          </w:p>
        </w:tc>
        <w:tc>
          <w:tcPr>
            <w:tcW w:w="2303" w:type="dxa"/>
          </w:tcPr>
          <w:p w14:paraId="78A18AF1" w14:textId="1B9F7DDA" w:rsidR="0060771F" w:rsidRPr="004C083E" w:rsidRDefault="0036784A" w:rsidP="0043340E">
            <w:pPr>
              <w:rPr>
                <w:rFonts w:asciiTheme="majorBidi" w:hAnsiTheme="majorBidi" w:cstheme="majorBidi"/>
              </w:rPr>
            </w:pPr>
            <w:r>
              <w:rPr>
                <w:rFonts w:asciiTheme="majorBidi" w:hAnsiTheme="majorBidi" w:cstheme="majorBidi"/>
              </w:rPr>
              <w:t>Full text not found</w:t>
            </w:r>
          </w:p>
        </w:tc>
      </w:tr>
      <w:tr w:rsidR="002D5102" w14:paraId="4724FC61" w14:textId="77777777" w:rsidTr="001A40FC">
        <w:tc>
          <w:tcPr>
            <w:tcW w:w="456" w:type="dxa"/>
          </w:tcPr>
          <w:p w14:paraId="5E3B13CC" w14:textId="4F75ACFC" w:rsidR="0060771F" w:rsidRPr="004C083E" w:rsidRDefault="0060771F" w:rsidP="0043340E">
            <w:pPr>
              <w:rPr>
                <w:rFonts w:asciiTheme="majorBidi" w:hAnsiTheme="majorBidi" w:cstheme="majorBidi"/>
              </w:rPr>
            </w:pPr>
            <w:r>
              <w:rPr>
                <w:rFonts w:asciiTheme="majorBidi" w:hAnsiTheme="majorBidi" w:cstheme="majorBidi"/>
              </w:rPr>
              <w:t>1</w:t>
            </w:r>
            <w:r w:rsidR="002D5102">
              <w:rPr>
                <w:rFonts w:asciiTheme="majorBidi" w:hAnsiTheme="majorBidi" w:cstheme="majorBidi"/>
              </w:rPr>
              <w:t>6</w:t>
            </w:r>
          </w:p>
        </w:tc>
        <w:tc>
          <w:tcPr>
            <w:tcW w:w="7459" w:type="dxa"/>
          </w:tcPr>
          <w:p w14:paraId="36F25642" w14:textId="05612D5D" w:rsidR="0060771F" w:rsidRPr="004C083E" w:rsidRDefault="0060771F" w:rsidP="0043340E">
            <w:pPr>
              <w:rPr>
                <w:rFonts w:asciiTheme="majorBidi" w:hAnsiTheme="majorBidi" w:cstheme="majorBidi"/>
              </w:rPr>
            </w:pPr>
            <w:r w:rsidRPr="0060771F">
              <w:rPr>
                <w:rFonts w:asciiTheme="majorBidi" w:hAnsiTheme="majorBidi" w:cstheme="majorBidi"/>
              </w:rPr>
              <w:t>Optimization of the medical and surgical management of traumatic spinal cord injury</w:t>
            </w:r>
          </w:p>
        </w:tc>
        <w:tc>
          <w:tcPr>
            <w:tcW w:w="1571" w:type="dxa"/>
          </w:tcPr>
          <w:p w14:paraId="09E3E351" w14:textId="641342AC" w:rsidR="0060771F" w:rsidRPr="004C083E" w:rsidRDefault="0036784A" w:rsidP="0043340E">
            <w:pPr>
              <w:rPr>
                <w:rFonts w:asciiTheme="majorBidi" w:hAnsiTheme="majorBidi" w:cstheme="majorBidi"/>
              </w:rPr>
            </w:pPr>
            <w:r>
              <w:rPr>
                <w:rFonts w:asciiTheme="majorBidi" w:hAnsiTheme="majorBidi" w:cstheme="majorBidi"/>
              </w:rPr>
              <w:t>Dakson</w:t>
            </w:r>
          </w:p>
        </w:tc>
        <w:tc>
          <w:tcPr>
            <w:tcW w:w="1163" w:type="dxa"/>
          </w:tcPr>
          <w:p w14:paraId="06945CE4" w14:textId="3155B506" w:rsidR="0060771F" w:rsidRPr="004C083E" w:rsidRDefault="0036784A" w:rsidP="0043340E">
            <w:pPr>
              <w:rPr>
                <w:rFonts w:asciiTheme="majorBidi" w:hAnsiTheme="majorBidi" w:cstheme="majorBidi"/>
              </w:rPr>
            </w:pPr>
            <w:r>
              <w:rPr>
                <w:rFonts w:asciiTheme="majorBidi" w:hAnsiTheme="majorBidi" w:cstheme="majorBidi"/>
              </w:rPr>
              <w:t>2016</w:t>
            </w:r>
          </w:p>
        </w:tc>
        <w:tc>
          <w:tcPr>
            <w:tcW w:w="2303" w:type="dxa"/>
          </w:tcPr>
          <w:p w14:paraId="04BC4EBB" w14:textId="49ADA321"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2D2A5CDE" w14:textId="77777777" w:rsidTr="001A40FC">
        <w:tc>
          <w:tcPr>
            <w:tcW w:w="456" w:type="dxa"/>
          </w:tcPr>
          <w:p w14:paraId="34670D40" w14:textId="56D5F894" w:rsidR="0060771F" w:rsidRPr="004C083E" w:rsidRDefault="002D5102" w:rsidP="0043340E">
            <w:pPr>
              <w:rPr>
                <w:rFonts w:asciiTheme="majorBidi" w:hAnsiTheme="majorBidi" w:cstheme="majorBidi"/>
              </w:rPr>
            </w:pPr>
            <w:r>
              <w:rPr>
                <w:rFonts w:asciiTheme="majorBidi" w:hAnsiTheme="majorBidi" w:cstheme="majorBidi"/>
              </w:rPr>
              <w:t>17</w:t>
            </w:r>
          </w:p>
        </w:tc>
        <w:tc>
          <w:tcPr>
            <w:tcW w:w="7459" w:type="dxa"/>
          </w:tcPr>
          <w:p w14:paraId="70F2E1AA" w14:textId="4454C6A9" w:rsidR="0060771F" w:rsidRPr="004C083E" w:rsidRDefault="0060771F" w:rsidP="0043340E">
            <w:pPr>
              <w:rPr>
                <w:rFonts w:asciiTheme="majorBidi" w:hAnsiTheme="majorBidi" w:cstheme="majorBidi"/>
              </w:rPr>
            </w:pPr>
            <w:r w:rsidRPr="0060771F">
              <w:rPr>
                <w:rFonts w:asciiTheme="majorBidi" w:hAnsiTheme="majorBidi" w:cstheme="majorBidi"/>
              </w:rPr>
              <w:t>Investigating the implementation of acute care guidelines for spinal cord injuries in Nova Scotia from 2005-2010</w:t>
            </w:r>
          </w:p>
        </w:tc>
        <w:tc>
          <w:tcPr>
            <w:tcW w:w="1571" w:type="dxa"/>
          </w:tcPr>
          <w:p w14:paraId="30C81B17" w14:textId="1A711512" w:rsidR="0060771F" w:rsidRPr="004C083E" w:rsidRDefault="0036784A" w:rsidP="0043340E">
            <w:pPr>
              <w:rPr>
                <w:rFonts w:asciiTheme="majorBidi" w:hAnsiTheme="majorBidi" w:cstheme="majorBidi"/>
              </w:rPr>
            </w:pPr>
            <w:r>
              <w:rPr>
                <w:rFonts w:asciiTheme="majorBidi" w:hAnsiTheme="majorBidi" w:cstheme="majorBidi"/>
              </w:rPr>
              <w:t>Dakson</w:t>
            </w:r>
          </w:p>
        </w:tc>
        <w:tc>
          <w:tcPr>
            <w:tcW w:w="1163" w:type="dxa"/>
          </w:tcPr>
          <w:p w14:paraId="07C3FD3A" w14:textId="701BD7C8" w:rsidR="0060771F" w:rsidRPr="004C083E" w:rsidRDefault="0036784A" w:rsidP="0043340E">
            <w:pPr>
              <w:rPr>
                <w:rFonts w:asciiTheme="majorBidi" w:hAnsiTheme="majorBidi" w:cstheme="majorBidi"/>
              </w:rPr>
            </w:pPr>
            <w:r>
              <w:rPr>
                <w:rFonts w:asciiTheme="majorBidi" w:hAnsiTheme="majorBidi" w:cstheme="majorBidi"/>
              </w:rPr>
              <w:t>2016</w:t>
            </w:r>
          </w:p>
        </w:tc>
        <w:tc>
          <w:tcPr>
            <w:tcW w:w="2303" w:type="dxa"/>
          </w:tcPr>
          <w:p w14:paraId="04D65292" w14:textId="5C5B18B3" w:rsidR="0060771F" w:rsidRPr="004C083E" w:rsidRDefault="0036784A" w:rsidP="0043340E">
            <w:pPr>
              <w:rPr>
                <w:rFonts w:asciiTheme="majorBidi" w:hAnsiTheme="majorBidi" w:cstheme="majorBidi"/>
              </w:rPr>
            </w:pPr>
            <w:r>
              <w:rPr>
                <w:rFonts w:asciiTheme="majorBidi" w:hAnsiTheme="majorBidi" w:cstheme="majorBidi"/>
              </w:rPr>
              <w:t>Full text not found</w:t>
            </w:r>
          </w:p>
        </w:tc>
      </w:tr>
      <w:tr w:rsidR="002D5102" w14:paraId="53ECA544" w14:textId="77777777" w:rsidTr="001A40FC">
        <w:tc>
          <w:tcPr>
            <w:tcW w:w="456" w:type="dxa"/>
          </w:tcPr>
          <w:p w14:paraId="30748913" w14:textId="4673595F" w:rsidR="0060771F" w:rsidRPr="004C083E" w:rsidRDefault="002D5102" w:rsidP="0043340E">
            <w:pPr>
              <w:rPr>
                <w:rFonts w:asciiTheme="majorBidi" w:hAnsiTheme="majorBidi" w:cstheme="majorBidi"/>
              </w:rPr>
            </w:pPr>
            <w:r>
              <w:rPr>
                <w:rFonts w:asciiTheme="majorBidi" w:hAnsiTheme="majorBidi" w:cstheme="majorBidi"/>
              </w:rPr>
              <w:t>18</w:t>
            </w:r>
          </w:p>
        </w:tc>
        <w:tc>
          <w:tcPr>
            <w:tcW w:w="7459" w:type="dxa"/>
          </w:tcPr>
          <w:p w14:paraId="4D398278" w14:textId="3C4414E2" w:rsidR="0060771F" w:rsidRPr="004C083E" w:rsidRDefault="0060771F" w:rsidP="0043340E">
            <w:pPr>
              <w:rPr>
                <w:rFonts w:asciiTheme="majorBidi" w:hAnsiTheme="majorBidi" w:cstheme="majorBidi"/>
              </w:rPr>
            </w:pPr>
            <w:r w:rsidRPr="0060771F">
              <w:rPr>
                <w:rFonts w:asciiTheme="majorBidi" w:hAnsiTheme="majorBidi" w:cstheme="majorBidi"/>
              </w:rPr>
              <w:t>Altered left ventricular diastolic function in subjects with spinal cord injury</w:t>
            </w:r>
          </w:p>
        </w:tc>
        <w:tc>
          <w:tcPr>
            <w:tcW w:w="1571" w:type="dxa"/>
          </w:tcPr>
          <w:p w14:paraId="324F1CEC" w14:textId="6AACD4CC" w:rsidR="0060771F" w:rsidRPr="004C083E" w:rsidRDefault="0036784A" w:rsidP="0043340E">
            <w:pPr>
              <w:rPr>
                <w:rFonts w:asciiTheme="majorBidi" w:hAnsiTheme="majorBidi" w:cstheme="majorBidi"/>
              </w:rPr>
            </w:pPr>
            <w:r>
              <w:rPr>
                <w:rFonts w:asciiTheme="majorBidi" w:hAnsiTheme="majorBidi" w:cstheme="majorBidi"/>
              </w:rPr>
              <w:t>DeRossi</w:t>
            </w:r>
          </w:p>
        </w:tc>
        <w:tc>
          <w:tcPr>
            <w:tcW w:w="1163" w:type="dxa"/>
          </w:tcPr>
          <w:p w14:paraId="20154FB8" w14:textId="66594D27" w:rsidR="0060771F" w:rsidRPr="004C083E" w:rsidRDefault="0036784A" w:rsidP="0043340E">
            <w:pPr>
              <w:rPr>
                <w:rFonts w:asciiTheme="majorBidi" w:hAnsiTheme="majorBidi" w:cstheme="majorBidi"/>
              </w:rPr>
            </w:pPr>
            <w:r>
              <w:rPr>
                <w:rFonts w:asciiTheme="majorBidi" w:hAnsiTheme="majorBidi" w:cstheme="majorBidi"/>
              </w:rPr>
              <w:t>2016</w:t>
            </w:r>
          </w:p>
        </w:tc>
        <w:tc>
          <w:tcPr>
            <w:tcW w:w="2303" w:type="dxa"/>
          </w:tcPr>
          <w:p w14:paraId="6CA01258" w14:textId="63EF3E57"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36B1B4D8" w14:textId="77777777" w:rsidTr="001A40FC">
        <w:tc>
          <w:tcPr>
            <w:tcW w:w="456" w:type="dxa"/>
          </w:tcPr>
          <w:p w14:paraId="1082FEF9" w14:textId="5979FF0C" w:rsidR="0060771F" w:rsidRPr="004C083E" w:rsidRDefault="002D5102" w:rsidP="0043340E">
            <w:pPr>
              <w:rPr>
                <w:rFonts w:asciiTheme="majorBidi" w:hAnsiTheme="majorBidi" w:cstheme="majorBidi"/>
              </w:rPr>
            </w:pPr>
            <w:r>
              <w:rPr>
                <w:rFonts w:asciiTheme="majorBidi" w:hAnsiTheme="majorBidi" w:cstheme="majorBidi"/>
              </w:rPr>
              <w:t>19</w:t>
            </w:r>
          </w:p>
        </w:tc>
        <w:tc>
          <w:tcPr>
            <w:tcW w:w="7459" w:type="dxa"/>
          </w:tcPr>
          <w:p w14:paraId="388CFFBD" w14:textId="171D1D0C" w:rsidR="0060771F" w:rsidRPr="004C083E" w:rsidRDefault="0060771F" w:rsidP="0043340E">
            <w:pPr>
              <w:rPr>
                <w:rFonts w:asciiTheme="majorBidi" w:hAnsiTheme="majorBidi" w:cstheme="majorBidi"/>
              </w:rPr>
            </w:pPr>
            <w:r w:rsidRPr="0060771F">
              <w:rPr>
                <w:rFonts w:asciiTheme="majorBidi" w:hAnsiTheme="majorBidi" w:cstheme="majorBidi"/>
              </w:rPr>
              <w:t>Exploration of surgical blood pressure management and expected motor recovery in individuals with traumatic spinal cord injury</w:t>
            </w:r>
          </w:p>
        </w:tc>
        <w:tc>
          <w:tcPr>
            <w:tcW w:w="1571" w:type="dxa"/>
          </w:tcPr>
          <w:p w14:paraId="143BCDEE" w14:textId="6521F9EB" w:rsidR="0060771F" w:rsidRPr="004C083E" w:rsidRDefault="0036784A" w:rsidP="0043340E">
            <w:pPr>
              <w:rPr>
                <w:rFonts w:asciiTheme="majorBidi" w:hAnsiTheme="majorBidi" w:cstheme="majorBidi"/>
              </w:rPr>
            </w:pPr>
            <w:r>
              <w:rPr>
                <w:rFonts w:asciiTheme="majorBidi" w:hAnsiTheme="majorBidi" w:cstheme="majorBidi"/>
              </w:rPr>
              <w:t>Ehsanian</w:t>
            </w:r>
          </w:p>
        </w:tc>
        <w:tc>
          <w:tcPr>
            <w:tcW w:w="1163" w:type="dxa"/>
          </w:tcPr>
          <w:p w14:paraId="5557D5E3" w14:textId="115B4365" w:rsidR="0060771F" w:rsidRPr="004C083E" w:rsidRDefault="0036784A" w:rsidP="0043340E">
            <w:pPr>
              <w:rPr>
                <w:rFonts w:asciiTheme="majorBidi" w:hAnsiTheme="majorBidi" w:cstheme="majorBidi"/>
              </w:rPr>
            </w:pPr>
            <w:r>
              <w:rPr>
                <w:rFonts w:asciiTheme="majorBidi" w:hAnsiTheme="majorBidi" w:cstheme="majorBidi"/>
              </w:rPr>
              <w:t>2020</w:t>
            </w:r>
          </w:p>
        </w:tc>
        <w:tc>
          <w:tcPr>
            <w:tcW w:w="2303" w:type="dxa"/>
          </w:tcPr>
          <w:p w14:paraId="25B548AC" w14:textId="30845B84" w:rsidR="0060771F" w:rsidRPr="004C083E" w:rsidRDefault="0060771F" w:rsidP="0043340E">
            <w:pPr>
              <w:rPr>
                <w:rFonts w:asciiTheme="majorBidi" w:hAnsiTheme="majorBidi" w:cstheme="majorBidi"/>
              </w:rPr>
            </w:pPr>
            <w:r>
              <w:rPr>
                <w:rFonts w:asciiTheme="majorBidi" w:hAnsiTheme="majorBidi" w:cstheme="majorBidi"/>
              </w:rPr>
              <w:t>Duplicate</w:t>
            </w:r>
          </w:p>
        </w:tc>
      </w:tr>
      <w:tr w:rsidR="002D5102" w14:paraId="429D6A3F" w14:textId="77777777" w:rsidTr="001A40FC">
        <w:tc>
          <w:tcPr>
            <w:tcW w:w="456" w:type="dxa"/>
          </w:tcPr>
          <w:p w14:paraId="197D63DC" w14:textId="256D77F1" w:rsidR="0060771F" w:rsidRPr="004C083E" w:rsidRDefault="002D5102" w:rsidP="0043340E">
            <w:pPr>
              <w:rPr>
                <w:rFonts w:asciiTheme="majorBidi" w:hAnsiTheme="majorBidi" w:cstheme="majorBidi"/>
              </w:rPr>
            </w:pPr>
            <w:r>
              <w:rPr>
                <w:rFonts w:asciiTheme="majorBidi" w:hAnsiTheme="majorBidi" w:cstheme="majorBidi"/>
              </w:rPr>
              <w:t>20</w:t>
            </w:r>
          </w:p>
        </w:tc>
        <w:tc>
          <w:tcPr>
            <w:tcW w:w="7459" w:type="dxa"/>
          </w:tcPr>
          <w:p w14:paraId="5A738B73" w14:textId="322AEE6F" w:rsidR="0060771F" w:rsidRPr="004C083E" w:rsidRDefault="0060771F" w:rsidP="0043340E">
            <w:pPr>
              <w:rPr>
                <w:rFonts w:asciiTheme="majorBidi" w:hAnsiTheme="majorBidi" w:cstheme="majorBidi"/>
              </w:rPr>
            </w:pPr>
            <w:r w:rsidRPr="0060771F">
              <w:rPr>
                <w:rFonts w:asciiTheme="majorBidi" w:hAnsiTheme="majorBidi" w:cstheme="majorBidi"/>
              </w:rPr>
              <w:t>Cardiovascular stress during inpatient spinal cord injury physical and occupational therapy</w:t>
            </w:r>
          </w:p>
        </w:tc>
        <w:tc>
          <w:tcPr>
            <w:tcW w:w="1571" w:type="dxa"/>
          </w:tcPr>
          <w:p w14:paraId="1DB99179" w14:textId="4A12965D" w:rsidR="0060771F" w:rsidRPr="004C083E" w:rsidRDefault="0036784A" w:rsidP="0043340E">
            <w:pPr>
              <w:rPr>
                <w:rFonts w:asciiTheme="majorBidi" w:hAnsiTheme="majorBidi" w:cstheme="majorBidi"/>
              </w:rPr>
            </w:pPr>
            <w:r>
              <w:rPr>
                <w:rFonts w:asciiTheme="majorBidi" w:hAnsiTheme="majorBidi" w:cstheme="majorBidi"/>
              </w:rPr>
              <w:t>Eng</w:t>
            </w:r>
          </w:p>
        </w:tc>
        <w:tc>
          <w:tcPr>
            <w:tcW w:w="1163" w:type="dxa"/>
          </w:tcPr>
          <w:p w14:paraId="730E8880" w14:textId="4A0D03BC" w:rsidR="0060771F" w:rsidRPr="004C083E" w:rsidRDefault="0036784A" w:rsidP="0043340E">
            <w:pPr>
              <w:rPr>
                <w:rFonts w:asciiTheme="majorBidi" w:hAnsiTheme="majorBidi" w:cstheme="majorBidi"/>
              </w:rPr>
            </w:pPr>
            <w:r>
              <w:rPr>
                <w:rFonts w:asciiTheme="majorBidi" w:hAnsiTheme="majorBidi" w:cstheme="majorBidi"/>
              </w:rPr>
              <w:t>2015</w:t>
            </w:r>
          </w:p>
        </w:tc>
        <w:tc>
          <w:tcPr>
            <w:tcW w:w="2303" w:type="dxa"/>
          </w:tcPr>
          <w:p w14:paraId="0F978386" w14:textId="14D5538E"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4B3D1B30" w14:textId="77777777" w:rsidTr="001A40FC">
        <w:tc>
          <w:tcPr>
            <w:tcW w:w="456" w:type="dxa"/>
          </w:tcPr>
          <w:p w14:paraId="3833EB79" w14:textId="4C37F2FB" w:rsidR="0060771F" w:rsidRPr="004C083E" w:rsidRDefault="002D5102" w:rsidP="0043340E">
            <w:pPr>
              <w:rPr>
                <w:rFonts w:asciiTheme="majorBidi" w:hAnsiTheme="majorBidi" w:cstheme="majorBidi"/>
              </w:rPr>
            </w:pPr>
            <w:r>
              <w:rPr>
                <w:rFonts w:asciiTheme="majorBidi" w:hAnsiTheme="majorBidi" w:cstheme="majorBidi"/>
              </w:rPr>
              <w:t>21</w:t>
            </w:r>
          </w:p>
        </w:tc>
        <w:tc>
          <w:tcPr>
            <w:tcW w:w="7459" w:type="dxa"/>
          </w:tcPr>
          <w:p w14:paraId="2C01C010" w14:textId="1935D949" w:rsidR="0060771F" w:rsidRPr="004C083E" w:rsidRDefault="0060771F" w:rsidP="0043340E">
            <w:pPr>
              <w:rPr>
                <w:rFonts w:asciiTheme="majorBidi" w:hAnsiTheme="majorBidi" w:cstheme="majorBidi"/>
              </w:rPr>
            </w:pPr>
            <w:r w:rsidRPr="0060771F">
              <w:rPr>
                <w:rFonts w:asciiTheme="majorBidi" w:hAnsiTheme="majorBidi" w:cstheme="majorBidi"/>
              </w:rPr>
              <w:t>Acute Treatment of Spinal Cord Injury.</w:t>
            </w:r>
          </w:p>
        </w:tc>
        <w:tc>
          <w:tcPr>
            <w:tcW w:w="1571" w:type="dxa"/>
          </w:tcPr>
          <w:p w14:paraId="5A320319" w14:textId="4B9C0F28" w:rsidR="0060771F" w:rsidRPr="004C083E" w:rsidRDefault="0036784A" w:rsidP="0043340E">
            <w:pPr>
              <w:rPr>
                <w:rFonts w:asciiTheme="majorBidi" w:hAnsiTheme="majorBidi" w:cstheme="majorBidi"/>
              </w:rPr>
            </w:pPr>
            <w:proofErr w:type="spellStart"/>
            <w:r>
              <w:rPr>
                <w:rFonts w:asciiTheme="majorBidi" w:hAnsiTheme="majorBidi" w:cstheme="majorBidi"/>
              </w:rPr>
              <w:t>Esce</w:t>
            </w:r>
            <w:proofErr w:type="spellEnd"/>
          </w:p>
        </w:tc>
        <w:tc>
          <w:tcPr>
            <w:tcW w:w="1163" w:type="dxa"/>
          </w:tcPr>
          <w:p w14:paraId="4BADB564" w14:textId="7D907890" w:rsidR="0060771F" w:rsidRPr="004C083E" w:rsidRDefault="0036784A" w:rsidP="0043340E">
            <w:pPr>
              <w:rPr>
                <w:rFonts w:asciiTheme="majorBidi" w:hAnsiTheme="majorBidi" w:cstheme="majorBidi"/>
              </w:rPr>
            </w:pPr>
            <w:r>
              <w:rPr>
                <w:rFonts w:asciiTheme="majorBidi" w:hAnsiTheme="majorBidi" w:cstheme="majorBidi"/>
              </w:rPr>
              <w:t>2000</w:t>
            </w:r>
          </w:p>
        </w:tc>
        <w:tc>
          <w:tcPr>
            <w:tcW w:w="2303" w:type="dxa"/>
          </w:tcPr>
          <w:p w14:paraId="621498F7" w14:textId="2A6E3369"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55643773" w14:textId="77777777" w:rsidTr="001A40FC">
        <w:tc>
          <w:tcPr>
            <w:tcW w:w="456" w:type="dxa"/>
          </w:tcPr>
          <w:p w14:paraId="5758E825" w14:textId="0752BA71" w:rsidR="0060771F" w:rsidRPr="004C083E" w:rsidRDefault="002D5102" w:rsidP="0043340E">
            <w:pPr>
              <w:rPr>
                <w:rFonts w:asciiTheme="majorBidi" w:hAnsiTheme="majorBidi" w:cstheme="majorBidi"/>
              </w:rPr>
            </w:pPr>
            <w:r>
              <w:rPr>
                <w:rFonts w:asciiTheme="majorBidi" w:hAnsiTheme="majorBidi" w:cstheme="majorBidi"/>
              </w:rPr>
              <w:t>22</w:t>
            </w:r>
          </w:p>
        </w:tc>
        <w:tc>
          <w:tcPr>
            <w:tcW w:w="7459" w:type="dxa"/>
          </w:tcPr>
          <w:p w14:paraId="0248EA04" w14:textId="7D98FAD4" w:rsidR="0060771F" w:rsidRPr="004C083E" w:rsidRDefault="0060771F" w:rsidP="0043340E">
            <w:pPr>
              <w:rPr>
                <w:rFonts w:asciiTheme="majorBidi" w:hAnsiTheme="majorBidi" w:cstheme="majorBidi"/>
              </w:rPr>
            </w:pPr>
            <w:r>
              <w:rPr>
                <w:rFonts w:asciiTheme="majorBidi" w:hAnsiTheme="majorBidi" w:cstheme="majorBidi"/>
              </w:rPr>
              <w:t>T</w:t>
            </w:r>
            <w:r w:rsidRPr="0060771F">
              <w:rPr>
                <w:rFonts w:asciiTheme="majorBidi" w:hAnsiTheme="majorBidi" w:cstheme="majorBidi"/>
              </w:rPr>
              <w:t>reating acute spinal cord patients with a spinal cord perfusion pressure management protocol</w:t>
            </w:r>
          </w:p>
        </w:tc>
        <w:tc>
          <w:tcPr>
            <w:tcW w:w="1571" w:type="dxa"/>
          </w:tcPr>
          <w:p w14:paraId="42464C4E" w14:textId="292FF241" w:rsidR="0060771F" w:rsidRPr="004C083E" w:rsidRDefault="0036784A" w:rsidP="0043340E">
            <w:pPr>
              <w:rPr>
                <w:rFonts w:asciiTheme="majorBidi" w:hAnsiTheme="majorBidi" w:cstheme="majorBidi"/>
              </w:rPr>
            </w:pPr>
            <w:r>
              <w:rPr>
                <w:rFonts w:asciiTheme="majorBidi" w:hAnsiTheme="majorBidi" w:cstheme="majorBidi"/>
              </w:rPr>
              <w:t>Fields</w:t>
            </w:r>
          </w:p>
        </w:tc>
        <w:tc>
          <w:tcPr>
            <w:tcW w:w="1163" w:type="dxa"/>
          </w:tcPr>
          <w:p w14:paraId="1DEA36AA" w14:textId="5CC4A204" w:rsidR="0060771F" w:rsidRPr="004C083E" w:rsidRDefault="0036784A" w:rsidP="0043340E">
            <w:pPr>
              <w:rPr>
                <w:rFonts w:asciiTheme="majorBidi" w:hAnsiTheme="majorBidi" w:cstheme="majorBidi"/>
              </w:rPr>
            </w:pPr>
            <w:r>
              <w:rPr>
                <w:rFonts w:asciiTheme="majorBidi" w:hAnsiTheme="majorBidi" w:cstheme="majorBidi"/>
              </w:rPr>
              <w:t>2022</w:t>
            </w:r>
          </w:p>
        </w:tc>
        <w:tc>
          <w:tcPr>
            <w:tcW w:w="2303" w:type="dxa"/>
          </w:tcPr>
          <w:p w14:paraId="3D3FD892" w14:textId="7E88609F" w:rsidR="0060771F" w:rsidRPr="004C083E" w:rsidRDefault="0036784A" w:rsidP="0043340E">
            <w:pPr>
              <w:rPr>
                <w:rFonts w:asciiTheme="majorBidi" w:hAnsiTheme="majorBidi" w:cstheme="majorBidi"/>
              </w:rPr>
            </w:pPr>
            <w:r>
              <w:rPr>
                <w:rFonts w:asciiTheme="majorBidi" w:hAnsiTheme="majorBidi" w:cstheme="majorBidi"/>
              </w:rPr>
              <w:t>Ineligible publication type</w:t>
            </w:r>
          </w:p>
        </w:tc>
      </w:tr>
      <w:tr w:rsidR="002D5102" w14:paraId="788008CF" w14:textId="77777777" w:rsidTr="001A40FC">
        <w:tc>
          <w:tcPr>
            <w:tcW w:w="456" w:type="dxa"/>
          </w:tcPr>
          <w:p w14:paraId="7D3EE4CA" w14:textId="16B3E949" w:rsidR="0060771F" w:rsidRPr="004C083E" w:rsidRDefault="0060771F" w:rsidP="0043340E">
            <w:pPr>
              <w:rPr>
                <w:rFonts w:asciiTheme="majorBidi" w:hAnsiTheme="majorBidi" w:cstheme="majorBidi"/>
              </w:rPr>
            </w:pPr>
            <w:r>
              <w:rPr>
                <w:rFonts w:asciiTheme="majorBidi" w:hAnsiTheme="majorBidi" w:cstheme="majorBidi"/>
              </w:rPr>
              <w:t>2</w:t>
            </w:r>
            <w:r w:rsidR="002D5102">
              <w:rPr>
                <w:rFonts w:asciiTheme="majorBidi" w:hAnsiTheme="majorBidi" w:cstheme="majorBidi"/>
              </w:rPr>
              <w:t>3</w:t>
            </w:r>
          </w:p>
        </w:tc>
        <w:tc>
          <w:tcPr>
            <w:tcW w:w="7459" w:type="dxa"/>
          </w:tcPr>
          <w:p w14:paraId="00B00B87" w14:textId="48C95BB3" w:rsidR="0060771F" w:rsidRPr="004C083E" w:rsidRDefault="0060771F" w:rsidP="0043340E">
            <w:pPr>
              <w:rPr>
                <w:rFonts w:asciiTheme="majorBidi" w:hAnsiTheme="majorBidi" w:cstheme="majorBidi"/>
              </w:rPr>
            </w:pPr>
            <w:r w:rsidRPr="0060771F">
              <w:rPr>
                <w:rFonts w:asciiTheme="majorBidi" w:hAnsiTheme="majorBidi" w:cstheme="majorBidi"/>
              </w:rPr>
              <w:t>Perioperative and intraoperative predictors of ICU length of stay in patients undergoing long fusion spinal surgery</w:t>
            </w:r>
          </w:p>
        </w:tc>
        <w:tc>
          <w:tcPr>
            <w:tcW w:w="1571" w:type="dxa"/>
          </w:tcPr>
          <w:p w14:paraId="7CB6D7DC" w14:textId="1E0D1F43" w:rsidR="0060771F" w:rsidRPr="004C083E" w:rsidRDefault="0036784A" w:rsidP="0043340E">
            <w:pPr>
              <w:rPr>
                <w:rFonts w:asciiTheme="majorBidi" w:hAnsiTheme="majorBidi" w:cstheme="majorBidi"/>
              </w:rPr>
            </w:pPr>
            <w:proofErr w:type="spellStart"/>
            <w:r>
              <w:rPr>
                <w:rFonts w:asciiTheme="majorBidi" w:hAnsiTheme="majorBidi" w:cstheme="majorBidi"/>
              </w:rPr>
              <w:t>Gazendam</w:t>
            </w:r>
            <w:proofErr w:type="spellEnd"/>
          </w:p>
        </w:tc>
        <w:tc>
          <w:tcPr>
            <w:tcW w:w="1163" w:type="dxa"/>
          </w:tcPr>
          <w:p w14:paraId="0D841E5E" w14:textId="55365355" w:rsidR="0060771F" w:rsidRPr="004C083E" w:rsidRDefault="0036784A" w:rsidP="0043340E">
            <w:pPr>
              <w:rPr>
                <w:rFonts w:asciiTheme="majorBidi" w:hAnsiTheme="majorBidi" w:cstheme="majorBidi"/>
              </w:rPr>
            </w:pPr>
            <w:r>
              <w:rPr>
                <w:rFonts w:asciiTheme="majorBidi" w:hAnsiTheme="majorBidi" w:cstheme="majorBidi"/>
              </w:rPr>
              <w:t>2017</w:t>
            </w:r>
          </w:p>
        </w:tc>
        <w:tc>
          <w:tcPr>
            <w:tcW w:w="2303" w:type="dxa"/>
          </w:tcPr>
          <w:p w14:paraId="208DBC5D" w14:textId="7526F57F"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758F1954" w14:textId="77777777" w:rsidTr="001A40FC">
        <w:tc>
          <w:tcPr>
            <w:tcW w:w="456" w:type="dxa"/>
          </w:tcPr>
          <w:p w14:paraId="44E5B739" w14:textId="712B5CDA" w:rsidR="0060771F" w:rsidRPr="004C083E" w:rsidRDefault="0060771F" w:rsidP="0043340E">
            <w:pPr>
              <w:rPr>
                <w:rFonts w:asciiTheme="majorBidi" w:hAnsiTheme="majorBidi" w:cstheme="majorBidi"/>
              </w:rPr>
            </w:pPr>
            <w:r>
              <w:rPr>
                <w:rFonts w:asciiTheme="majorBidi" w:hAnsiTheme="majorBidi" w:cstheme="majorBidi"/>
              </w:rPr>
              <w:t>2</w:t>
            </w:r>
            <w:r w:rsidR="002D5102">
              <w:rPr>
                <w:rFonts w:asciiTheme="majorBidi" w:hAnsiTheme="majorBidi" w:cstheme="majorBidi"/>
              </w:rPr>
              <w:t>4</w:t>
            </w:r>
          </w:p>
        </w:tc>
        <w:tc>
          <w:tcPr>
            <w:tcW w:w="7459" w:type="dxa"/>
          </w:tcPr>
          <w:p w14:paraId="62DEE2E9" w14:textId="43E29372" w:rsidR="0060771F" w:rsidRPr="004C083E" w:rsidRDefault="0060771F" w:rsidP="0043340E">
            <w:pPr>
              <w:rPr>
                <w:rFonts w:asciiTheme="majorBidi" w:hAnsiTheme="majorBidi" w:cstheme="majorBidi"/>
              </w:rPr>
            </w:pPr>
            <w:r w:rsidRPr="0060771F">
              <w:rPr>
                <w:rFonts w:asciiTheme="majorBidi" w:hAnsiTheme="majorBidi" w:cstheme="majorBidi"/>
              </w:rPr>
              <w:t>All over the MAP: describing pressure variability in acute spinal cord injury</w:t>
            </w:r>
          </w:p>
        </w:tc>
        <w:tc>
          <w:tcPr>
            <w:tcW w:w="1571" w:type="dxa"/>
          </w:tcPr>
          <w:p w14:paraId="1BB3EC46" w14:textId="21C7F538" w:rsidR="0060771F" w:rsidRPr="004C083E" w:rsidRDefault="00264A55" w:rsidP="0043340E">
            <w:pPr>
              <w:rPr>
                <w:rFonts w:asciiTheme="majorBidi" w:hAnsiTheme="majorBidi" w:cstheme="majorBidi"/>
              </w:rPr>
            </w:pPr>
            <w:r>
              <w:rPr>
                <w:rFonts w:asciiTheme="majorBidi" w:hAnsiTheme="majorBidi" w:cstheme="majorBidi"/>
              </w:rPr>
              <w:t xml:space="preserve">Gee </w:t>
            </w:r>
          </w:p>
        </w:tc>
        <w:tc>
          <w:tcPr>
            <w:tcW w:w="1163" w:type="dxa"/>
          </w:tcPr>
          <w:p w14:paraId="607BF4EC" w14:textId="6E29F6B4" w:rsidR="0060771F" w:rsidRPr="004C083E" w:rsidRDefault="00264A55" w:rsidP="0043340E">
            <w:pPr>
              <w:rPr>
                <w:rFonts w:asciiTheme="majorBidi" w:hAnsiTheme="majorBidi" w:cstheme="majorBidi"/>
              </w:rPr>
            </w:pPr>
            <w:r>
              <w:rPr>
                <w:rFonts w:asciiTheme="majorBidi" w:hAnsiTheme="majorBidi" w:cstheme="majorBidi"/>
              </w:rPr>
              <w:t>2022</w:t>
            </w:r>
          </w:p>
        </w:tc>
        <w:tc>
          <w:tcPr>
            <w:tcW w:w="2303" w:type="dxa"/>
          </w:tcPr>
          <w:p w14:paraId="0E6FE41E" w14:textId="45D6340B" w:rsidR="0060771F" w:rsidRPr="004C083E" w:rsidRDefault="00264A55" w:rsidP="0043340E">
            <w:pPr>
              <w:rPr>
                <w:rFonts w:asciiTheme="majorBidi" w:hAnsiTheme="majorBidi" w:cstheme="majorBidi"/>
              </w:rPr>
            </w:pPr>
            <w:r>
              <w:rPr>
                <w:rFonts w:asciiTheme="majorBidi" w:hAnsiTheme="majorBidi" w:cstheme="majorBidi"/>
              </w:rPr>
              <w:t>No outcomes</w:t>
            </w:r>
          </w:p>
        </w:tc>
      </w:tr>
      <w:tr w:rsidR="002D5102" w14:paraId="010FCB6B" w14:textId="77777777" w:rsidTr="001A40FC">
        <w:tc>
          <w:tcPr>
            <w:tcW w:w="456" w:type="dxa"/>
          </w:tcPr>
          <w:p w14:paraId="5AB4F2D2" w14:textId="40A57CEA" w:rsidR="0060771F" w:rsidRPr="004C083E" w:rsidRDefault="0060771F" w:rsidP="0043340E">
            <w:pPr>
              <w:rPr>
                <w:rFonts w:asciiTheme="majorBidi" w:hAnsiTheme="majorBidi" w:cstheme="majorBidi"/>
              </w:rPr>
            </w:pPr>
            <w:r>
              <w:rPr>
                <w:rFonts w:asciiTheme="majorBidi" w:hAnsiTheme="majorBidi" w:cstheme="majorBidi"/>
              </w:rPr>
              <w:t>2</w:t>
            </w:r>
            <w:r w:rsidR="002D5102">
              <w:rPr>
                <w:rFonts w:asciiTheme="majorBidi" w:hAnsiTheme="majorBidi" w:cstheme="majorBidi"/>
              </w:rPr>
              <w:t>5</w:t>
            </w:r>
          </w:p>
        </w:tc>
        <w:tc>
          <w:tcPr>
            <w:tcW w:w="7459" w:type="dxa"/>
          </w:tcPr>
          <w:p w14:paraId="0DCBA1D5" w14:textId="3F6394F6" w:rsidR="0060771F" w:rsidRPr="004C083E" w:rsidRDefault="0060771F" w:rsidP="0043340E">
            <w:pPr>
              <w:rPr>
                <w:rFonts w:asciiTheme="majorBidi" w:hAnsiTheme="majorBidi" w:cstheme="majorBidi"/>
              </w:rPr>
            </w:pPr>
            <w:r>
              <w:rPr>
                <w:rFonts w:asciiTheme="majorBidi" w:hAnsiTheme="majorBidi" w:cstheme="majorBidi"/>
              </w:rPr>
              <w:t>B</w:t>
            </w:r>
            <w:r w:rsidRPr="0060771F">
              <w:rPr>
                <w:rFonts w:asciiTheme="majorBidi" w:hAnsiTheme="majorBidi" w:cstheme="majorBidi"/>
              </w:rPr>
              <w:t>lood pressure in spinal cord injury</w:t>
            </w:r>
          </w:p>
        </w:tc>
        <w:tc>
          <w:tcPr>
            <w:tcW w:w="1571" w:type="dxa"/>
          </w:tcPr>
          <w:p w14:paraId="580C14A9" w14:textId="61448E58" w:rsidR="0060771F" w:rsidRPr="004C083E" w:rsidRDefault="00264A55" w:rsidP="0043340E">
            <w:pPr>
              <w:rPr>
                <w:rFonts w:asciiTheme="majorBidi" w:hAnsiTheme="majorBidi" w:cstheme="majorBidi"/>
              </w:rPr>
            </w:pPr>
            <w:r>
              <w:rPr>
                <w:rFonts w:asciiTheme="majorBidi" w:hAnsiTheme="majorBidi" w:cstheme="majorBidi"/>
              </w:rPr>
              <w:t>Gotshall</w:t>
            </w:r>
          </w:p>
        </w:tc>
        <w:tc>
          <w:tcPr>
            <w:tcW w:w="1163" w:type="dxa"/>
          </w:tcPr>
          <w:p w14:paraId="62817EA5" w14:textId="361409F5" w:rsidR="0060771F" w:rsidRPr="004C083E" w:rsidRDefault="00264A55" w:rsidP="0043340E">
            <w:pPr>
              <w:rPr>
                <w:rFonts w:asciiTheme="majorBidi" w:hAnsiTheme="majorBidi" w:cstheme="majorBidi"/>
              </w:rPr>
            </w:pPr>
            <w:r>
              <w:rPr>
                <w:rFonts w:asciiTheme="majorBidi" w:hAnsiTheme="majorBidi" w:cstheme="majorBidi"/>
              </w:rPr>
              <w:t>1971</w:t>
            </w:r>
          </w:p>
        </w:tc>
        <w:tc>
          <w:tcPr>
            <w:tcW w:w="2303" w:type="dxa"/>
          </w:tcPr>
          <w:p w14:paraId="1CE46552" w14:textId="46C24809" w:rsidR="0060771F" w:rsidRPr="004C083E" w:rsidRDefault="00264A55" w:rsidP="0043340E">
            <w:pPr>
              <w:rPr>
                <w:rFonts w:asciiTheme="majorBidi" w:hAnsiTheme="majorBidi" w:cstheme="majorBidi"/>
              </w:rPr>
            </w:pPr>
            <w:r>
              <w:rPr>
                <w:rFonts w:asciiTheme="majorBidi" w:hAnsiTheme="majorBidi" w:cstheme="majorBidi"/>
              </w:rPr>
              <w:t>Full text not found</w:t>
            </w:r>
          </w:p>
        </w:tc>
      </w:tr>
      <w:tr w:rsidR="002D5102" w14:paraId="7E8B2DE8" w14:textId="77777777" w:rsidTr="001A40FC">
        <w:tc>
          <w:tcPr>
            <w:tcW w:w="456" w:type="dxa"/>
          </w:tcPr>
          <w:p w14:paraId="6BE28659" w14:textId="08227328" w:rsidR="0060771F" w:rsidRPr="004C083E" w:rsidRDefault="0060771F" w:rsidP="0043340E">
            <w:pPr>
              <w:rPr>
                <w:rFonts w:asciiTheme="majorBidi" w:hAnsiTheme="majorBidi" w:cstheme="majorBidi"/>
              </w:rPr>
            </w:pPr>
            <w:r>
              <w:rPr>
                <w:rFonts w:asciiTheme="majorBidi" w:hAnsiTheme="majorBidi" w:cstheme="majorBidi"/>
              </w:rPr>
              <w:t>2</w:t>
            </w:r>
            <w:r w:rsidR="002D5102">
              <w:rPr>
                <w:rFonts w:asciiTheme="majorBidi" w:hAnsiTheme="majorBidi" w:cstheme="majorBidi"/>
              </w:rPr>
              <w:t>6</w:t>
            </w:r>
          </w:p>
        </w:tc>
        <w:tc>
          <w:tcPr>
            <w:tcW w:w="7459" w:type="dxa"/>
          </w:tcPr>
          <w:p w14:paraId="55FB6611" w14:textId="60612580" w:rsidR="0060771F" w:rsidRPr="004C083E" w:rsidRDefault="0060771F" w:rsidP="0043340E">
            <w:pPr>
              <w:rPr>
                <w:rFonts w:asciiTheme="majorBidi" w:hAnsiTheme="majorBidi" w:cstheme="majorBidi"/>
              </w:rPr>
            </w:pPr>
            <w:r w:rsidRPr="0060771F">
              <w:rPr>
                <w:rFonts w:asciiTheme="majorBidi" w:hAnsiTheme="majorBidi" w:cstheme="majorBidi"/>
              </w:rPr>
              <w:t>Assessment of non-neurosurgical complications in traumatic neurosurgical patients admitted in ICU: A prospective observational study</w:t>
            </w:r>
          </w:p>
        </w:tc>
        <w:tc>
          <w:tcPr>
            <w:tcW w:w="1571" w:type="dxa"/>
          </w:tcPr>
          <w:p w14:paraId="28877BBC" w14:textId="76B18A20" w:rsidR="0060771F" w:rsidRPr="004C083E" w:rsidRDefault="00264A55" w:rsidP="0043340E">
            <w:pPr>
              <w:rPr>
                <w:rFonts w:asciiTheme="majorBidi" w:hAnsiTheme="majorBidi" w:cstheme="majorBidi"/>
              </w:rPr>
            </w:pPr>
            <w:r>
              <w:rPr>
                <w:rFonts w:asciiTheme="majorBidi" w:hAnsiTheme="majorBidi" w:cstheme="majorBidi"/>
              </w:rPr>
              <w:t>Goyal</w:t>
            </w:r>
          </w:p>
        </w:tc>
        <w:tc>
          <w:tcPr>
            <w:tcW w:w="1163" w:type="dxa"/>
          </w:tcPr>
          <w:p w14:paraId="70A2AD44" w14:textId="13817929" w:rsidR="0060771F" w:rsidRPr="004C083E" w:rsidRDefault="00264A55" w:rsidP="0043340E">
            <w:pPr>
              <w:rPr>
                <w:rFonts w:asciiTheme="majorBidi" w:hAnsiTheme="majorBidi" w:cstheme="majorBidi"/>
              </w:rPr>
            </w:pPr>
            <w:r>
              <w:rPr>
                <w:rFonts w:asciiTheme="majorBidi" w:hAnsiTheme="majorBidi" w:cstheme="majorBidi"/>
              </w:rPr>
              <w:t>2018</w:t>
            </w:r>
          </w:p>
        </w:tc>
        <w:tc>
          <w:tcPr>
            <w:tcW w:w="2303" w:type="dxa"/>
          </w:tcPr>
          <w:p w14:paraId="2BDDFEF8" w14:textId="6911CEF1"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78A72C54" w14:textId="77777777" w:rsidTr="001A40FC">
        <w:tc>
          <w:tcPr>
            <w:tcW w:w="456" w:type="dxa"/>
          </w:tcPr>
          <w:p w14:paraId="43F5BEEB" w14:textId="73074D6E" w:rsidR="0060771F" w:rsidRPr="004C083E" w:rsidRDefault="002D5102" w:rsidP="0043340E">
            <w:pPr>
              <w:rPr>
                <w:rFonts w:asciiTheme="majorBidi" w:hAnsiTheme="majorBidi" w:cstheme="majorBidi"/>
              </w:rPr>
            </w:pPr>
            <w:r>
              <w:rPr>
                <w:rFonts w:asciiTheme="majorBidi" w:hAnsiTheme="majorBidi" w:cstheme="majorBidi"/>
              </w:rPr>
              <w:t>27</w:t>
            </w:r>
          </w:p>
        </w:tc>
        <w:tc>
          <w:tcPr>
            <w:tcW w:w="7459" w:type="dxa"/>
          </w:tcPr>
          <w:p w14:paraId="3C6D17DD" w14:textId="45169358" w:rsidR="0060771F" w:rsidRPr="004C083E" w:rsidRDefault="0060771F" w:rsidP="0043340E">
            <w:pPr>
              <w:rPr>
                <w:rFonts w:asciiTheme="majorBidi" w:hAnsiTheme="majorBidi" w:cstheme="majorBidi"/>
              </w:rPr>
            </w:pPr>
            <w:r w:rsidRPr="0060771F">
              <w:rPr>
                <w:rFonts w:asciiTheme="majorBidi" w:hAnsiTheme="majorBidi" w:cstheme="majorBidi"/>
              </w:rPr>
              <w:t>Blood pressure management after acute spinal cord injury</w:t>
            </w:r>
          </w:p>
        </w:tc>
        <w:tc>
          <w:tcPr>
            <w:tcW w:w="1571" w:type="dxa"/>
          </w:tcPr>
          <w:p w14:paraId="4039596B" w14:textId="6E2AEEEC" w:rsidR="0060771F" w:rsidRPr="004C083E" w:rsidRDefault="00264A55" w:rsidP="0043340E">
            <w:pPr>
              <w:rPr>
                <w:rFonts w:asciiTheme="majorBidi" w:hAnsiTheme="majorBidi" w:cstheme="majorBidi"/>
              </w:rPr>
            </w:pPr>
            <w:r>
              <w:rPr>
                <w:rFonts w:asciiTheme="majorBidi" w:hAnsiTheme="majorBidi" w:cstheme="majorBidi"/>
              </w:rPr>
              <w:t>Hadley</w:t>
            </w:r>
          </w:p>
        </w:tc>
        <w:tc>
          <w:tcPr>
            <w:tcW w:w="1163" w:type="dxa"/>
          </w:tcPr>
          <w:p w14:paraId="7328396E" w14:textId="6955BD3E" w:rsidR="0060771F" w:rsidRPr="004C083E" w:rsidRDefault="00264A55" w:rsidP="0043340E">
            <w:pPr>
              <w:rPr>
                <w:rFonts w:asciiTheme="majorBidi" w:hAnsiTheme="majorBidi" w:cstheme="majorBidi"/>
              </w:rPr>
            </w:pPr>
            <w:r>
              <w:rPr>
                <w:rFonts w:asciiTheme="majorBidi" w:hAnsiTheme="majorBidi" w:cstheme="majorBidi"/>
              </w:rPr>
              <w:t>2002</w:t>
            </w:r>
          </w:p>
        </w:tc>
        <w:tc>
          <w:tcPr>
            <w:tcW w:w="2303" w:type="dxa"/>
          </w:tcPr>
          <w:p w14:paraId="69302FD0" w14:textId="1949EC03"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3D3CB579" w14:textId="77777777" w:rsidTr="001A40FC">
        <w:tc>
          <w:tcPr>
            <w:tcW w:w="456" w:type="dxa"/>
          </w:tcPr>
          <w:p w14:paraId="2A79F695" w14:textId="7E716377" w:rsidR="0060771F" w:rsidRPr="004C083E" w:rsidRDefault="002D5102" w:rsidP="0043340E">
            <w:pPr>
              <w:rPr>
                <w:rFonts w:asciiTheme="majorBidi" w:hAnsiTheme="majorBidi" w:cstheme="majorBidi"/>
              </w:rPr>
            </w:pPr>
            <w:r>
              <w:rPr>
                <w:rFonts w:asciiTheme="majorBidi" w:hAnsiTheme="majorBidi" w:cstheme="majorBidi"/>
              </w:rPr>
              <w:t>28</w:t>
            </w:r>
          </w:p>
        </w:tc>
        <w:tc>
          <w:tcPr>
            <w:tcW w:w="7459" w:type="dxa"/>
          </w:tcPr>
          <w:p w14:paraId="405C96B0" w14:textId="04F1C968" w:rsidR="0060771F" w:rsidRPr="004C083E" w:rsidRDefault="0060771F" w:rsidP="0043340E">
            <w:pPr>
              <w:rPr>
                <w:rFonts w:asciiTheme="majorBidi" w:hAnsiTheme="majorBidi" w:cstheme="majorBidi"/>
              </w:rPr>
            </w:pPr>
            <w:r w:rsidRPr="0060771F">
              <w:rPr>
                <w:rFonts w:asciiTheme="majorBidi" w:hAnsiTheme="majorBidi" w:cstheme="majorBidi"/>
              </w:rPr>
              <w:t>Traumatic spinal cord injury and 24-hour blood pressure profile during primary rehabilitation</w:t>
            </w:r>
          </w:p>
        </w:tc>
        <w:tc>
          <w:tcPr>
            <w:tcW w:w="1571" w:type="dxa"/>
          </w:tcPr>
          <w:p w14:paraId="3B0DC7A9" w14:textId="571644D6" w:rsidR="0060771F" w:rsidRPr="004C083E" w:rsidRDefault="00264A55" w:rsidP="0043340E">
            <w:pPr>
              <w:rPr>
                <w:rFonts w:asciiTheme="majorBidi" w:hAnsiTheme="majorBidi" w:cstheme="majorBidi"/>
              </w:rPr>
            </w:pPr>
            <w:r>
              <w:rPr>
                <w:rFonts w:asciiTheme="majorBidi" w:hAnsiTheme="majorBidi" w:cstheme="majorBidi"/>
              </w:rPr>
              <w:t>Hagen</w:t>
            </w:r>
          </w:p>
        </w:tc>
        <w:tc>
          <w:tcPr>
            <w:tcW w:w="1163" w:type="dxa"/>
          </w:tcPr>
          <w:p w14:paraId="1AB1838D" w14:textId="30FF8188" w:rsidR="0060771F" w:rsidRPr="004C083E" w:rsidRDefault="00264A55" w:rsidP="0043340E">
            <w:pPr>
              <w:rPr>
                <w:rFonts w:asciiTheme="majorBidi" w:hAnsiTheme="majorBidi" w:cstheme="majorBidi"/>
              </w:rPr>
            </w:pPr>
            <w:r>
              <w:rPr>
                <w:rFonts w:asciiTheme="majorBidi" w:hAnsiTheme="majorBidi" w:cstheme="majorBidi"/>
              </w:rPr>
              <w:t>2015</w:t>
            </w:r>
          </w:p>
        </w:tc>
        <w:tc>
          <w:tcPr>
            <w:tcW w:w="2303" w:type="dxa"/>
          </w:tcPr>
          <w:p w14:paraId="271073F1" w14:textId="04E04892" w:rsidR="0060771F" w:rsidRPr="004C083E" w:rsidRDefault="00264A55" w:rsidP="0043340E">
            <w:pPr>
              <w:rPr>
                <w:rFonts w:asciiTheme="majorBidi" w:hAnsiTheme="majorBidi" w:cstheme="majorBidi"/>
              </w:rPr>
            </w:pPr>
            <w:r>
              <w:rPr>
                <w:rFonts w:asciiTheme="majorBidi" w:hAnsiTheme="majorBidi" w:cstheme="majorBidi"/>
              </w:rPr>
              <w:t>Full text not found</w:t>
            </w:r>
          </w:p>
        </w:tc>
      </w:tr>
      <w:tr w:rsidR="006D0C68" w14:paraId="0278451E" w14:textId="77777777" w:rsidTr="001A40FC">
        <w:tc>
          <w:tcPr>
            <w:tcW w:w="456" w:type="dxa"/>
          </w:tcPr>
          <w:p w14:paraId="00ED9456" w14:textId="60690E63" w:rsidR="006D0C68" w:rsidRDefault="002D5102" w:rsidP="0043340E">
            <w:pPr>
              <w:rPr>
                <w:rFonts w:asciiTheme="majorBidi" w:hAnsiTheme="majorBidi" w:cstheme="majorBidi"/>
              </w:rPr>
            </w:pPr>
            <w:r>
              <w:rPr>
                <w:rFonts w:asciiTheme="majorBidi" w:hAnsiTheme="majorBidi" w:cstheme="majorBidi"/>
              </w:rPr>
              <w:t>29</w:t>
            </w:r>
          </w:p>
        </w:tc>
        <w:tc>
          <w:tcPr>
            <w:tcW w:w="7459" w:type="dxa"/>
          </w:tcPr>
          <w:p w14:paraId="3560606A" w14:textId="0D87D45F" w:rsidR="006D0C68" w:rsidRPr="0060771F" w:rsidRDefault="006D0C68" w:rsidP="0043340E">
            <w:pPr>
              <w:rPr>
                <w:rFonts w:asciiTheme="majorBidi" w:hAnsiTheme="majorBidi" w:cstheme="majorBidi"/>
              </w:rPr>
            </w:pPr>
            <w:r w:rsidRPr="006D0C68">
              <w:rPr>
                <w:rFonts w:asciiTheme="majorBidi" w:hAnsiTheme="majorBidi" w:cstheme="majorBidi"/>
              </w:rPr>
              <w:t>Acute kidney injury in elderly patients undergoing spinal surgery</w:t>
            </w:r>
          </w:p>
        </w:tc>
        <w:tc>
          <w:tcPr>
            <w:tcW w:w="1571" w:type="dxa"/>
          </w:tcPr>
          <w:p w14:paraId="4D5F8CB0" w14:textId="5D301877" w:rsidR="006D0C68" w:rsidRDefault="006D0C68" w:rsidP="0043340E">
            <w:pPr>
              <w:rPr>
                <w:rFonts w:asciiTheme="majorBidi" w:hAnsiTheme="majorBidi" w:cstheme="majorBidi"/>
              </w:rPr>
            </w:pPr>
            <w:r>
              <w:rPr>
                <w:rFonts w:asciiTheme="majorBidi" w:hAnsiTheme="majorBidi" w:cstheme="majorBidi"/>
              </w:rPr>
              <w:t>Harrison</w:t>
            </w:r>
          </w:p>
        </w:tc>
        <w:tc>
          <w:tcPr>
            <w:tcW w:w="1163" w:type="dxa"/>
          </w:tcPr>
          <w:p w14:paraId="65A51A88" w14:textId="05FD20C8" w:rsidR="006D0C68" w:rsidRDefault="006D0C68" w:rsidP="0043340E">
            <w:pPr>
              <w:rPr>
                <w:rFonts w:asciiTheme="majorBidi" w:hAnsiTheme="majorBidi" w:cstheme="majorBidi"/>
              </w:rPr>
            </w:pPr>
            <w:r>
              <w:rPr>
                <w:rFonts w:asciiTheme="majorBidi" w:hAnsiTheme="majorBidi" w:cstheme="majorBidi"/>
              </w:rPr>
              <w:t>2018</w:t>
            </w:r>
          </w:p>
        </w:tc>
        <w:tc>
          <w:tcPr>
            <w:tcW w:w="2303" w:type="dxa"/>
          </w:tcPr>
          <w:p w14:paraId="09F7CCCB" w14:textId="642E7193" w:rsidR="006D0C68" w:rsidRDefault="006D0C68" w:rsidP="0043340E">
            <w:pPr>
              <w:rPr>
                <w:rFonts w:asciiTheme="majorBidi" w:hAnsiTheme="majorBidi" w:cstheme="majorBidi"/>
              </w:rPr>
            </w:pPr>
            <w:r>
              <w:rPr>
                <w:rFonts w:asciiTheme="majorBidi" w:hAnsiTheme="majorBidi" w:cstheme="majorBidi"/>
              </w:rPr>
              <w:t>Full text not fou</w:t>
            </w:r>
            <w:r w:rsidR="00FA3C6D">
              <w:rPr>
                <w:rFonts w:asciiTheme="majorBidi" w:hAnsiTheme="majorBidi" w:cstheme="majorBidi"/>
              </w:rPr>
              <w:t>nd</w:t>
            </w:r>
          </w:p>
        </w:tc>
      </w:tr>
      <w:tr w:rsidR="002D5102" w14:paraId="7309EA2B" w14:textId="77777777" w:rsidTr="001A40FC">
        <w:tc>
          <w:tcPr>
            <w:tcW w:w="456" w:type="dxa"/>
          </w:tcPr>
          <w:p w14:paraId="1BBD1527" w14:textId="50BA50C1" w:rsidR="0060771F" w:rsidRPr="004C083E" w:rsidRDefault="002D5102" w:rsidP="0043340E">
            <w:pPr>
              <w:rPr>
                <w:rFonts w:asciiTheme="majorBidi" w:hAnsiTheme="majorBidi" w:cstheme="majorBidi"/>
              </w:rPr>
            </w:pPr>
            <w:r>
              <w:rPr>
                <w:rFonts w:asciiTheme="majorBidi" w:hAnsiTheme="majorBidi" w:cstheme="majorBidi"/>
              </w:rPr>
              <w:t>30</w:t>
            </w:r>
          </w:p>
        </w:tc>
        <w:tc>
          <w:tcPr>
            <w:tcW w:w="7459" w:type="dxa"/>
          </w:tcPr>
          <w:p w14:paraId="4ED89938" w14:textId="2F59AE7E" w:rsidR="0060771F" w:rsidRPr="004C083E" w:rsidRDefault="0060771F" w:rsidP="0043340E">
            <w:pPr>
              <w:rPr>
                <w:rFonts w:asciiTheme="majorBidi" w:hAnsiTheme="majorBidi" w:cstheme="majorBidi"/>
              </w:rPr>
            </w:pPr>
            <w:r w:rsidRPr="0060771F">
              <w:rPr>
                <w:rFonts w:asciiTheme="majorBidi" w:hAnsiTheme="majorBidi" w:cstheme="majorBidi"/>
              </w:rPr>
              <w:t>The cause of neurologic deterioration after acute cervical spinal cord injury</w:t>
            </w:r>
          </w:p>
        </w:tc>
        <w:tc>
          <w:tcPr>
            <w:tcW w:w="1571" w:type="dxa"/>
          </w:tcPr>
          <w:p w14:paraId="667AC9D1" w14:textId="68636177" w:rsidR="0060771F" w:rsidRPr="004C083E" w:rsidRDefault="00264A55" w:rsidP="0043340E">
            <w:pPr>
              <w:rPr>
                <w:rFonts w:asciiTheme="majorBidi" w:hAnsiTheme="majorBidi" w:cstheme="majorBidi"/>
              </w:rPr>
            </w:pPr>
            <w:r>
              <w:rPr>
                <w:rFonts w:asciiTheme="majorBidi" w:hAnsiTheme="majorBidi" w:cstheme="majorBidi"/>
              </w:rPr>
              <w:t>Harrop</w:t>
            </w:r>
          </w:p>
        </w:tc>
        <w:tc>
          <w:tcPr>
            <w:tcW w:w="1163" w:type="dxa"/>
          </w:tcPr>
          <w:p w14:paraId="0F9D33EA" w14:textId="2E3A5499" w:rsidR="0060771F" w:rsidRPr="004C083E" w:rsidRDefault="00264A55" w:rsidP="0043340E">
            <w:pPr>
              <w:rPr>
                <w:rFonts w:asciiTheme="majorBidi" w:hAnsiTheme="majorBidi" w:cstheme="majorBidi"/>
              </w:rPr>
            </w:pPr>
            <w:r>
              <w:rPr>
                <w:rFonts w:asciiTheme="majorBidi" w:hAnsiTheme="majorBidi" w:cstheme="majorBidi"/>
              </w:rPr>
              <w:t>2001</w:t>
            </w:r>
          </w:p>
        </w:tc>
        <w:tc>
          <w:tcPr>
            <w:tcW w:w="2303" w:type="dxa"/>
          </w:tcPr>
          <w:p w14:paraId="1CDD5B72" w14:textId="49FF8AFA"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2D5102" w14:paraId="3A740841" w14:textId="77777777" w:rsidTr="001A40FC">
        <w:tc>
          <w:tcPr>
            <w:tcW w:w="456" w:type="dxa"/>
          </w:tcPr>
          <w:p w14:paraId="3BEACE15" w14:textId="4A488D96"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1</w:t>
            </w:r>
          </w:p>
        </w:tc>
        <w:tc>
          <w:tcPr>
            <w:tcW w:w="7459" w:type="dxa"/>
          </w:tcPr>
          <w:p w14:paraId="5E6977F1" w14:textId="3A9A0E8D" w:rsidR="0060771F" w:rsidRPr="004C083E" w:rsidRDefault="0060771F" w:rsidP="0043340E">
            <w:pPr>
              <w:rPr>
                <w:rFonts w:asciiTheme="majorBidi" w:hAnsiTheme="majorBidi" w:cstheme="majorBidi"/>
              </w:rPr>
            </w:pPr>
            <w:r w:rsidRPr="0060771F">
              <w:rPr>
                <w:rFonts w:asciiTheme="majorBidi" w:hAnsiTheme="majorBidi" w:cstheme="majorBidi"/>
              </w:rPr>
              <w:t>Higher mean arterial blood pressures following human spinal cord injury correlate with greater neurological recovery</w:t>
            </w:r>
          </w:p>
        </w:tc>
        <w:tc>
          <w:tcPr>
            <w:tcW w:w="1571" w:type="dxa"/>
          </w:tcPr>
          <w:p w14:paraId="0F2B5037" w14:textId="11D93D80" w:rsidR="0060771F" w:rsidRPr="004C083E" w:rsidRDefault="00264A55" w:rsidP="0043340E">
            <w:pPr>
              <w:rPr>
                <w:rFonts w:asciiTheme="majorBidi" w:hAnsiTheme="majorBidi" w:cstheme="majorBidi"/>
              </w:rPr>
            </w:pPr>
            <w:r>
              <w:rPr>
                <w:rFonts w:asciiTheme="majorBidi" w:hAnsiTheme="majorBidi" w:cstheme="majorBidi"/>
              </w:rPr>
              <w:t>Hawryluk</w:t>
            </w:r>
          </w:p>
        </w:tc>
        <w:tc>
          <w:tcPr>
            <w:tcW w:w="1163" w:type="dxa"/>
          </w:tcPr>
          <w:p w14:paraId="0BB10488" w14:textId="09F904F5" w:rsidR="0060771F" w:rsidRPr="004C083E" w:rsidRDefault="00264A55" w:rsidP="0043340E">
            <w:pPr>
              <w:rPr>
                <w:rFonts w:asciiTheme="majorBidi" w:hAnsiTheme="majorBidi" w:cstheme="majorBidi"/>
              </w:rPr>
            </w:pPr>
            <w:r>
              <w:rPr>
                <w:rFonts w:asciiTheme="majorBidi" w:hAnsiTheme="majorBidi" w:cstheme="majorBidi"/>
              </w:rPr>
              <w:t>2014</w:t>
            </w:r>
          </w:p>
        </w:tc>
        <w:tc>
          <w:tcPr>
            <w:tcW w:w="2303" w:type="dxa"/>
          </w:tcPr>
          <w:p w14:paraId="210791E0" w14:textId="132A6844" w:rsidR="0060771F" w:rsidRPr="004C083E" w:rsidRDefault="00264A55" w:rsidP="0043340E">
            <w:pPr>
              <w:rPr>
                <w:rFonts w:asciiTheme="majorBidi" w:hAnsiTheme="majorBidi" w:cstheme="majorBidi"/>
              </w:rPr>
            </w:pPr>
            <w:r>
              <w:rPr>
                <w:rFonts w:asciiTheme="majorBidi" w:hAnsiTheme="majorBidi" w:cstheme="majorBidi"/>
              </w:rPr>
              <w:t>Duplicate</w:t>
            </w:r>
          </w:p>
        </w:tc>
      </w:tr>
      <w:tr w:rsidR="002D5102" w14:paraId="6BEB18D9" w14:textId="77777777" w:rsidTr="001A40FC">
        <w:tc>
          <w:tcPr>
            <w:tcW w:w="456" w:type="dxa"/>
          </w:tcPr>
          <w:p w14:paraId="638B58AF" w14:textId="4A125796" w:rsidR="0060771F" w:rsidRPr="004C083E" w:rsidRDefault="0060771F" w:rsidP="0043340E">
            <w:pPr>
              <w:rPr>
                <w:rFonts w:asciiTheme="majorBidi" w:hAnsiTheme="majorBidi" w:cstheme="majorBidi"/>
              </w:rPr>
            </w:pPr>
            <w:r>
              <w:rPr>
                <w:rFonts w:asciiTheme="majorBidi" w:hAnsiTheme="majorBidi" w:cstheme="majorBidi"/>
              </w:rPr>
              <w:lastRenderedPageBreak/>
              <w:t>3</w:t>
            </w:r>
            <w:r w:rsidR="002D5102">
              <w:rPr>
                <w:rFonts w:asciiTheme="majorBidi" w:hAnsiTheme="majorBidi" w:cstheme="majorBidi"/>
              </w:rPr>
              <w:t>2</w:t>
            </w:r>
          </w:p>
        </w:tc>
        <w:tc>
          <w:tcPr>
            <w:tcW w:w="7459" w:type="dxa"/>
          </w:tcPr>
          <w:p w14:paraId="106D8334" w14:textId="44F5949E" w:rsidR="0060771F" w:rsidRPr="004C083E" w:rsidRDefault="0060771F" w:rsidP="0043340E">
            <w:pPr>
              <w:rPr>
                <w:rFonts w:asciiTheme="majorBidi" w:hAnsiTheme="majorBidi" w:cstheme="majorBidi"/>
              </w:rPr>
            </w:pPr>
            <w:r w:rsidRPr="0060771F">
              <w:rPr>
                <w:rFonts w:asciiTheme="majorBidi" w:hAnsiTheme="majorBidi" w:cstheme="majorBidi"/>
              </w:rPr>
              <w:t>Adverse effects of vasopressor support for the maintenance of mean arterial pressure in acute spinal cord injuries</w:t>
            </w:r>
          </w:p>
        </w:tc>
        <w:tc>
          <w:tcPr>
            <w:tcW w:w="1571" w:type="dxa"/>
          </w:tcPr>
          <w:p w14:paraId="544F1058" w14:textId="2B9E8366" w:rsidR="0060771F" w:rsidRPr="004C083E" w:rsidRDefault="00264A55" w:rsidP="0043340E">
            <w:pPr>
              <w:rPr>
                <w:rFonts w:asciiTheme="majorBidi" w:hAnsiTheme="majorBidi" w:cstheme="majorBidi"/>
              </w:rPr>
            </w:pPr>
            <w:r>
              <w:rPr>
                <w:rFonts w:asciiTheme="majorBidi" w:hAnsiTheme="majorBidi" w:cstheme="majorBidi"/>
              </w:rPr>
              <w:t>Hiatt</w:t>
            </w:r>
          </w:p>
        </w:tc>
        <w:tc>
          <w:tcPr>
            <w:tcW w:w="1163" w:type="dxa"/>
          </w:tcPr>
          <w:p w14:paraId="7832F17B" w14:textId="5C05CF5C" w:rsidR="0060771F" w:rsidRPr="004C083E" w:rsidRDefault="00264A55" w:rsidP="0043340E">
            <w:pPr>
              <w:rPr>
                <w:rFonts w:asciiTheme="majorBidi" w:hAnsiTheme="majorBidi" w:cstheme="majorBidi"/>
              </w:rPr>
            </w:pPr>
            <w:r>
              <w:rPr>
                <w:rFonts w:asciiTheme="majorBidi" w:hAnsiTheme="majorBidi" w:cstheme="majorBidi"/>
              </w:rPr>
              <w:t>2017</w:t>
            </w:r>
          </w:p>
        </w:tc>
        <w:tc>
          <w:tcPr>
            <w:tcW w:w="2303" w:type="dxa"/>
          </w:tcPr>
          <w:p w14:paraId="55670301" w14:textId="65F0E70B"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1D2C602A" w14:textId="77777777" w:rsidTr="001A40FC">
        <w:tc>
          <w:tcPr>
            <w:tcW w:w="456" w:type="dxa"/>
          </w:tcPr>
          <w:p w14:paraId="76C8646F" w14:textId="52CE8D1E"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3</w:t>
            </w:r>
          </w:p>
        </w:tc>
        <w:tc>
          <w:tcPr>
            <w:tcW w:w="7459" w:type="dxa"/>
          </w:tcPr>
          <w:p w14:paraId="352534B8" w14:textId="533C55B9" w:rsidR="0060771F" w:rsidRPr="004C083E" w:rsidRDefault="00A37F76" w:rsidP="0043340E">
            <w:pPr>
              <w:rPr>
                <w:rFonts w:asciiTheme="majorBidi" w:hAnsiTheme="majorBidi" w:cstheme="majorBidi"/>
              </w:rPr>
            </w:pPr>
            <w:r w:rsidRPr="00A37F76">
              <w:rPr>
                <w:rFonts w:asciiTheme="majorBidi" w:hAnsiTheme="majorBidi" w:cstheme="majorBidi"/>
              </w:rPr>
              <w:t>Mean arterial pressure maintenance following spinal cord injury: does meeting the target matter?</w:t>
            </w:r>
          </w:p>
        </w:tc>
        <w:tc>
          <w:tcPr>
            <w:tcW w:w="1571" w:type="dxa"/>
          </w:tcPr>
          <w:p w14:paraId="6F64424B" w14:textId="497FAD74" w:rsidR="0060771F" w:rsidRPr="004C083E" w:rsidRDefault="00264A55" w:rsidP="0043340E">
            <w:pPr>
              <w:rPr>
                <w:rFonts w:asciiTheme="majorBidi" w:hAnsiTheme="majorBidi" w:cstheme="majorBidi"/>
              </w:rPr>
            </w:pPr>
            <w:r>
              <w:rPr>
                <w:rFonts w:asciiTheme="majorBidi" w:hAnsiTheme="majorBidi" w:cstheme="majorBidi"/>
              </w:rPr>
              <w:t>Hinckley</w:t>
            </w:r>
          </w:p>
        </w:tc>
        <w:tc>
          <w:tcPr>
            <w:tcW w:w="1163" w:type="dxa"/>
          </w:tcPr>
          <w:p w14:paraId="74503413" w14:textId="517F1745" w:rsidR="0060771F" w:rsidRPr="004C083E" w:rsidRDefault="00264A55" w:rsidP="0043340E">
            <w:pPr>
              <w:rPr>
                <w:rFonts w:asciiTheme="majorBidi" w:hAnsiTheme="majorBidi" w:cstheme="majorBidi"/>
              </w:rPr>
            </w:pPr>
            <w:r>
              <w:rPr>
                <w:rFonts w:asciiTheme="majorBidi" w:hAnsiTheme="majorBidi" w:cstheme="majorBidi"/>
              </w:rPr>
              <w:t>2021</w:t>
            </w:r>
          </w:p>
        </w:tc>
        <w:tc>
          <w:tcPr>
            <w:tcW w:w="2303" w:type="dxa"/>
          </w:tcPr>
          <w:p w14:paraId="43EAAE45" w14:textId="363B4F84" w:rsidR="0060771F" w:rsidRPr="004C083E" w:rsidRDefault="00264A55" w:rsidP="0043340E">
            <w:pPr>
              <w:rPr>
                <w:rFonts w:asciiTheme="majorBidi" w:hAnsiTheme="majorBidi" w:cstheme="majorBidi"/>
              </w:rPr>
            </w:pPr>
            <w:r>
              <w:rPr>
                <w:rFonts w:asciiTheme="majorBidi" w:hAnsiTheme="majorBidi" w:cstheme="majorBidi"/>
              </w:rPr>
              <w:t>Full text not found</w:t>
            </w:r>
          </w:p>
        </w:tc>
      </w:tr>
      <w:tr w:rsidR="002D5102" w14:paraId="60C61434" w14:textId="77777777" w:rsidTr="001A40FC">
        <w:tc>
          <w:tcPr>
            <w:tcW w:w="456" w:type="dxa"/>
          </w:tcPr>
          <w:p w14:paraId="2A9FFBDD" w14:textId="38E2D04C"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4</w:t>
            </w:r>
          </w:p>
        </w:tc>
        <w:tc>
          <w:tcPr>
            <w:tcW w:w="7459" w:type="dxa"/>
          </w:tcPr>
          <w:p w14:paraId="4A71EF98" w14:textId="59DBE472" w:rsidR="0060771F" w:rsidRPr="004C083E" w:rsidRDefault="00A37F76" w:rsidP="0043340E">
            <w:pPr>
              <w:rPr>
                <w:rFonts w:asciiTheme="majorBidi" w:hAnsiTheme="majorBidi" w:cstheme="majorBidi"/>
              </w:rPr>
            </w:pPr>
            <w:r w:rsidRPr="00A37F76">
              <w:rPr>
                <w:rFonts w:asciiTheme="majorBidi" w:hAnsiTheme="majorBidi" w:cstheme="majorBidi"/>
              </w:rPr>
              <w:t>Characteristics of cardiovascular responses to an orthostatic challenge in trained spinal cord-injured individuals</w:t>
            </w:r>
          </w:p>
        </w:tc>
        <w:tc>
          <w:tcPr>
            <w:tcW w:w="1571" w:type="dxa"/>
          </w:tcPr>
          <w:p w14:paraId="100166E0" w14:textId="126769B0" w:rsidR="0060771F" w:rsidRPr="004C083E" w:rsidRDefault="00264A55" w:rsidP="0043340E">
            <w:pPr>
              <w:rPr>
                <w:rFonts w:asciiTheme="majorBidi" w:hAnsiTheme="majorBidi" w:cstheme="majorBidi"/>
              </w:rPr>
            </w:pPr>
            <w:r>
              <w:rPr>
                <w:rFonts w:asciiTheme="majorBidi" w:hAnsiTheme="majorBidi" w:cstheme="majorBidi"/>
              </w:rPr>
              <w:t>Itoh</w:t>
            </w:r>
          </w:p>
        </w:tc>
        <w:tc>
          <w:tcPr>
            <w:tcW w:w="1163" w:type="dxa"/>
          </w:tcPr>
          <w:p w14:paraId="20D44BE2" w14:textId="09EF9BFA" w:rsidR="0060771F" w:rsidRPr="004C083E" w:rsidRDefault="00264A55" w:rsidP="0043340E">
            <w:pPr>
              <w:rPr>
                <w:rFonts w:asciiTheme="majorBidi" w:hAnsiTheme="majorBidi" w:cstheme="majorBidi"/>
              </w:rPr>
            </w:pPr>
            <w:r>
              <w:rPr>
                <w:rFonts w:asciiTheme="majorBidi" w:hAnsiTheme="majorBidi" w:cstheme="majorBidi"/>
              </w:rPr>
              <w:t>2018</w:t>
            </w:r>
          </w:p>
        </w:tc>
        <w:tc>
          <w:tcPr>
            <w:tcW w:w="2303" w:type="dxa"/>
          </w:tcPr>
          <w:p w14:paraId="0B6FF2E6" w14:textId="7C6141E5"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2D5102" w14:paraId="233A6D71" w14:textId="77777777" w:rsidTr="001A40FC">
        <w:tc>
          <w:tcPr>
            <w:tcW w:w="456" w:type="dxa"/>
          </w:tcPr>
          <w:p w14:paraId="22C29EDE" w14:textId="5A5D3DEA"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5</w:t>
            </w:r>
          </w:p>
        </w:tc>
        <w:tc>
          <w:tcPr>
            <w:tcW w:w="7459" w:type="dxa"/>
          </w:tcPr>
          <w:p w14:paraId="2A020701" w14:textId="0DD24125" w:rsidR="0060771F" w:rsidRPr="004C083E" w:rsidRDefault="00A37F76" w:rsidP="0043340E">
            <w:pPr>
              <w:rPr>
                <w:rFonts w:asciiTheme="majorBidi" w:hAnsiTheme="majorBidi" w:cstheme="majorBidi"/>
              </w:rPr>
            </w:pPr>
            <w:r w:rsidRPr="00A37F76">
              <w:rPr>
                <w:rFonts w:asciiTheme="majorBidi" w:hAnsiTheme="majorBidi" w:cstheme="majorBidi"/>
              </w:rPr>
              <w:t>Intact sympathetic nervous system is required for leptin effects on resting metabolic rate in people with spinal cord injury</w:t>
            </w:r>
          </w:p>
        </w:tc>
        <w:tc>
          <w:tcPr>
            <w:tcW w:w="1571" w:type="dxa"/>
          </w:tcPr>
          <w:p w14:paraId="2AD36B5C" w14:textId="1A091858" w:rsidR="0060771F" w:rsidRPr="004C083E" w:rsidRDefault="00264A55" w:rsidP="0043340E">
            <w:pPr>
              <w:rPr>
                <w:rFonts w:asciiTheme="majorBidi" w:hAnsiTheme="majorBidi" w:cstheme="majorBidi"/>
              </w:rPr>
            </w:pPr>
            <w:r>
              <w:rPr>
                <w:rFonts w:asciiTheme="majorBidi" w:hAnsiTheme="majorBidi" w:cstheme="majorBidi"/>
              </w:rPr>
              <w:t>Jeon</w:t>
            </w:r>
          </w:p>
        </w:tc>
        <w:tc>
          <w:tcPr>
            <w:tcW w:w="1163" w:type="dxa"/>
          </w:tcPr>
          <w:p w14:paraId="0BCA7288" w14:textId="590ED59E" w:rsidR="0060771F" w:rsidRPr="004C083E" w:rsidRDefault="00264A55" w:rsidP="0043340E">
            <w:pPr>
              <w:rPr>
                <w:rFonts w:asciiTheme="majorBidi" w:hAnsiTheme="majorBidi" w:cstheme="majorBidi"/>
              </w:rPr>
            </w:pPr>
            <w:r>
              <w:rPr>
                <w:rFonts w:asciiTheme="majorBidi" w:hAnsiTheme="majorBidi" w:cstheme="majorBidi"/>
              </w:rPr>
              <w:t>2003</w:t>
            </w:r>
          </w:p>
        </w:tc>
        <w:tc>
          <w:tcPr>
            <w:tcW w:w="2303" w:type="dxa"/>
          </w:tcPr>
          <w:p w14:paraId="7098712B" w14:textId="063F0071"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2D5102" w14:paraId="2007674B" w14:textId="77777777" w:rsidTr="001A40FC">
        <w:tc>
          <w:tcPr>
            <w:tcW w:w="456" w:type="dxa"/>
          </w:tcPr>
          <w:p w14:paraId="29DA99DC" w14:textId="63F9C43A"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6</w:t>
            </w:r>
          </w:p>
        </w:tc>
        <w:tc>
          <w:tcPr>
            <w:tcW w:w="7459" w:type="dxa"/>
          </w:tcPr>
          <w:p w14:paraId="13855468" w14:textId="5DADB1D9" w:rsidR="0060771F" w:rsidRPr="004C083E" w:rsidRDefault="00A37F76" w:rsidP="0043340E">
            <w:pPr>
              <w:rPr>
                <w:rFonts w:asciiTheme="majorBidi" w:hAnsiTheme="majorBidi" w:cstheme="majorBidi"/>
              </w:rPr>
            </w:pPr>
            <w:r w:rsidRPr="00A37F76">
              <w:rPr>
                <w:rFonts w:asciiTheme="majorBidi" w:hAnsiTheme="majorBidi" w:cstheme="majorBidi"/>
              </w:rPr>
              <w:t>Postoperative visual changes following spine surgery</w:t>
            </w:r>
          </w:p>
        </w:tc>
        <w:tc>
          <w:tcPr>
            <w:tcW w:w="1571" w:type="dxa"/>
          </w:tcPr>
          <w:p w14:paraId="7D03D0C6" w14:textId="6689B4B6" w:rsidR="0060771F" w:rsidRPr="004C083E" w:rsidRDefault="00264A55" w:rsidP="0043340E">
            <w:pPr>
              <w:rPr>
                <w:rFonts w:asciiTheme="majorBidi" w:hAnsiTheme="majorBidi" w:cstheme="majorBidi"/>
              </w:rPr>
            </w:pPr>
            <w:proofErr w:type="spellStart"/>
            <w:r>
              <w:rPr>
                <w:rFonts w:asciiTheme="majorBidi" w:hAnsiTheme="majorBidi" w:cstheme="majorBidi"/>
              </w:rPr>
              <w:t>Karakoc</w:t>
            </w:r>
            <w:proofErr w:type="spellEnd"/>
          </w:p>
        </w:tc>
        <w:tc>
          <w:tcPr>
            <w:tcW w:w="1163" w:type="dxa"/>
          </w:tcPr>
          <w:p w14:paraId="166D4893" w14:textId="07222B85" w:rsidR="0060771F" w:rsidRPr="004C083E" w:rsidRDefault="00264A55" w:rsidP="0043340E">
            <w:pPr>
              <w:rPr>
                <w:rFonts w:asciiTheme="majorBidi" w:hAnsiTheme="majorBidi" w:cstheme="majorBidi"/>
              </w:rPr>
            </w:pPr>
            <w:r>
              <w:rPr>
                <w:rFonts w:asciiTheme="majorBidi" w:hAnsiTheme="majorBidi" w:cstheme="majorBidi"/>
              </w:rPr>
              <w:t>2012</w:t>
            </w:r>
          </w:p>
        </w:tc>
        <w:tc>
          <w:tcPr>
            <w:tcW w:w="2303" w:type="dxa"/>
          </w:tcPr>
          <w:p w14:paraId="7985E0A1" w14:textId="66D4B1DB" w:rsidR="0060771F" w:rsidRPr="004C083E" w:rsidRDefault="00264A55" w:rsidP="0043340E">
            <w:pPr>
              <w:rPr>
                <w:rFonts w:asciiTheme="majorBidi" w:hAnsiTheme="majorBidi" w:cstheme="majorBidi"/>
              </w:rPr>
            </w:pPr>
            <w:r>
              <w:rPr>
                <w:rFonts w:asciiTheme="majorBidi" w:hAnsiTheme="majorBidi" w:cstheme="majorBidi"/>
              </w:rPr>
              <w:t>Wrong outcomes</w:t>
            </w:r>
          </w:p>
        </w:tc>
      </w:tr>
      <w:tr w:rsidR="002D5102" w14:paraId="10B65B75" w14:textId="77777777" w:rsidTr="001A40FC">
        <w:tc>
          <w:tcPr>
            <w:tcW w:w="456" w:type="dxa"/>
          </w:tcPr>
          <w:p w14:paraId="2983F107" w14:textId="489ADC4B" w:rsidR="0060771F" w:rsidRPr="004C083E" w:rsidRDefault="0060771F" w:rsidP="0043340E">
            <w:pPr>
              <w:rPr>
                <w:rFonts w:asciiTheme="majorBidi" w:hAnsiTheme="majorBidi" w:cstheme="majorBidi"/>
              </w:rPr>
            </w:pPr>
            <w:r>
              <w:rPr>
                <w:rFonts w:asciiTheme="majorBidi" w:hAnsiTheme="majorBidi" w:cstheme="majorBidi"/>
              </w:rPr>
              <w:t>3</w:t>
            </w:r>
            <w:r w:rsidR="002D5102">
              <w:rPr>
                <w:rFonts w:asciiTheme="majorBidi" w:hAnsiTheme="majorBidi" w:cstheme="majorBidi"/>
              </w:rPr>
              <w:t>7</w:t>
            </w:r>
          </w:p>
        </w:tc>
        <w:tc>
          <w:tcPr>
            <w:tcW w:w="7459" w:type="dxa"/>
          </w:tcPr>
          <w:p w14:paraId="571263D0" w14:textId="2AA684E7" w:rsidR="0060771F" w:rsidRPr="004C083E" w:rsidRDefault="00A37F76" w:rsidP="0043340E">
            <w:pPr>
              <w:rPr>
                <w:rFonts w:asciiTheme="majorBidi" w:hAnsiTheme="majorBidi" w:cstheme="majorBidi"/>
              </w:rPr>
            </w:pPr>
            <w:r w:rsidRPr="00A37F76">
              <w:rPr>
                <w:rFonts w:asciiTheme="majorBidi" w:hAnsiTheme="majorBidi" w:cstheme="majorBidi"/>
              </w:rPr>
              <w:t>Blood pressure instability in persons with SCI: Evidence from a 30-day home monitoring observation</w:t>
            </w:r>
          </w:p>
        </w:tc>
        <w:tc>
          <w:tcPr>
            <w:tcW w:w="1571" w:type="dxa"/>
          </w:tcPr>
          <w:p w14:paraId="778C0BE9" w14:textId="320E2F49" w:rsidR="0060771F" w:rsidRPr="004C083E" w:rsidRDefault="00264A55" w:rsidP="0043340E">
            <w:pPr>
              <w:rPr>
                <w:rFonts w:asciiTheme="majorBidi" w:hAnsiTheme="majorBidi" w:cstheme="majorBidi"/>
              </w:rPr>
            </w:pPr>
            <w:proofErr w:type="spellStart"/>
            <w:r>
              <w:rPr>
                <w:rFonts w:asciiTheme="majorBidi" w:hAnsiTheme="majorBidi" w:cstheme="majorBidi"/>
              </w:rPr>
              <w:t>Katzelnick</w:t>
            </w:r>
            <w:proofErr w:type="spellEnd"/>
          </w:p>
        </w:tc>
        <w:tc>
          <w:tcPr>
            <w:tcW w:w="1163" w:type="dxa"/>
          </w:tcPr>
          <w:p w14:paraId="52B1D252" w14:textId="7A403E8F" w:rsidR="0060771F" w:rsidRPr="004C083E" w:rsidRDefault="00264A55" w:rsidP="0043340E">
            <w:pPr>
              <w:rPr>
                <w:rFonts w:asciiTheme="majorBidi" w:hAnsiTheme="majorBidi" w:cstheme="majorBidi"/>
              </w:rPr>
            </w:pPr>
            <w:r>
              <w:rPr>
                <w:rFonts w:asciiTheme="majorBidi" w:hAnsiTheme="majorBidi" w:cstheme="majorBidi"/>
              </w:rPr>
              <w:t>2019</w:t>
            </w:r>
          </w:p>
        </w:tc>
        <w:tc>
          <w:tcPr>
            <w:tcW w:w="2303" w:type="dxa"/>
          </w:tcPr>
          <w:p w14:paraId="0ADE6431" w14:textId="11CFDDCF" w:rsidR="0060771F" w:rsidRPr="004C083E" w:rsidRDefault="00264A55" w:rsidP="0043340E">
            <w:pPr>
              <w:rPr>
                <w:rFonts w:asciiTheme="majorBidi" w:hAnsiTheme="majorBidi" w:cstheme="majorBidi"/>
              </w:rPr>
            </w:pPr>
            <w:r>
              <w:rPr>
                <w:rFonts w:asciiTheme="majorBidi" w:hAnsiTheme="majorBidi" w:cstheme="majorBidi"/>
              </w:rPr>
              <w:t>Not acute SCI</w:t>
            </w:r>
          </w:p>
        </w:tc>
      </w:tr>
      <w:tr w:rsidR="002D5102" w14:paraId="210CF982" w14:textId="77777777" w:rsidTr="001A40FC">
        <w:tc>
          <w:tcPr>
            <w:tcW w:w="456" w:type="dxa"/>
          </w:tcPr>
          <w:p w14:paraId="4F6CACCD" w14:textId="0AEA3AB4" w:rsidR="0060771F" w:rsidRPr="004C083E" w:rsidRDefault="002D5102" w:rsidP="0043340E">
            <w:pPr>
              <w:rPr>
                <w:rFonts w:asciiTheme="majorBidi" w:hAnsiTheme="majorBidi" w:cstheme="majorBidi"/>
              </w:rPr>
            </w:pPr>
            <w:r>
              <w:rPr>
                <w:rFonts w:asciiTheme="majorBidi" w:hAnsiTheme="majorBidi" w:cstheme="majorBidi"/>
              </w:rPr>
              <w:t>38</w:t>
            </w:r>
          </w:p>
        </w:tc>
        <w:tc>
          <w:tcPr>
            <w:tcW w:w="7459" w:type="dxa"/>
          </w:tcPr>
          <w:p w14:paraId="3EDF5F10" w14:textId="72EB59B6" w:rsidR="0060771F" w:rsidRPr="004C083E" w:rsidRDefault="00A37F76" w:rsidP="0043340E">
            <w:pPr>
              <w:rPr>
                <w:rFonts w:asciiTheme="majorBidi" w:hAnsiTheme="majorBidi" w:cstheme="majorBidi"/>
              </w:rPr>
            </w:pPr>
            <w:r w:rsidRPr="00A37F76">
              <w:rPr>
                <w:rFonts w:asciiTheme="majorBidi" w:hAnsiTheme="majorBidi" w:cstheme="majorBidi"/>
              </w:rPr>
              <w:t>A study to evaluate ocular changes in patients undergoing spine surgery in the prone position</w:t>
            </w:r>
          </w:p>
        </w:tc>
        <w:tc>
          <w:tcPr>
            <w:tcW w:w="1571" w:type="dxa"/>
          </w:tcPr>
          <w:p w14:paraId="1A4EAE33" w14:textId="236A8FC1" w:rsidR="0060771F" w:rsidRPr="004C083E" w:rsidRDefault="00264A55" w:rsidP="0043340E">
            <w:pPr>
              <w:rPr>
                <w:rFonts w:asciiTheme="majorBidi" w:hAnsiTheme="majorBidi" w:cstheme="majorBidi"/>
              </w:rPr>
            </w:pPr>
            <w:r>
              <w:rPr>
                <w:rFonts w:asciiTheme="majorBidi" w:hAnsiTheme="majorBidi" w:cstheme="majorBidi"/>
              </w:rPr>
              <w:t xml:space="preserve">Kaur </w:t>
            </w:r>
          </w:p>
        </w:tc>
        <w:tc>
          <w:tcPr>
            <w:tcW w:w="1163" w:type="dxa"/>
          </w:tcPr>
          <w:p w14:paraId="577D95A5" w14:textId="6FD4A34B" w:rsidR="0060771F" w:rsidRPr="004C083E" w:rsidRDefault="00264A55" w:rsidP="0043340E">
            <w:pPr>
              <w:rPr>
                <w:rFonts w:asciiTheme="majorBidi" w:hAnsiTheme="majorBidi" w:cstheme="majorBidi"/>
              </w:rPr>
            </w:pPr>
            <w:r>
              <w:rPr>
                <w:rFonts w:asciiTheme="majorBidi" w:hAnsiTheme="majorBidi" w:cstheme="majorBidi"/>
              </w:rPr>
              <w:t>2021</w:t>
            </w:r>
          </w:p>
        </w:tc>
        <w:tc>
          <w:tcPr>
            <w:tcW w:w="2303" w:type="dxa"/>
          </w:tcPr>
          <w:p w14:paraId="07E2C0D9" w14:textId="621623C2" w:rsidR="0060771F" w:rsidRPr="004C083E" w:rsidRDefault="00264A55" w:rsidP="0043340E">
            <w:pPr>
              <w:rPr>
                <w:rFonts w:asciiTheme="majorBidi" w:hAnsiTheme="majorBidi" w:cstheme="majorBidi"/>
              </w:rPr>
            </w:pPr>
            <w:r>
              <w:rPr>
                <w:rFonts w:asciiTheme="majorBidi" w:hAnsiTheme="majorBidi" w:cstheme="majorBidi"/>
              </w:rPr>
              <w:t>Wrong outcomes</w:t>
            </w:r>
          </w:p>
        </w:tc>
      </w:tr>
      <w:tr w:rsidR="002D5102" w14:paraId="57CE08A5" w14:textId="77777777" w:rsidTr="001A40FC">
        <w:tc>
          <w:tcPr>
            <w:tcW w:w="456" w:type="dxa"/>
          </w:tcPr>
          <w:p w14:paraId="5B75156B" w14:textId="2E8EAED2" w:rsidR="0060771F" w:rsidRPr="004C083E" w:rsidRDefault="002D5102" w:rsidP="0043340E">
            <w:pPr>
              <w:rPr>
                <w:rFonts w:asciiTheme="majorBidi" w:hAnsiTheme="majorBidi" w:cstheme="majorBidi"/>
              </w:rPr>
            </w:pPr>
            <w:r>
              <w:rPr>
                <w:rFonts w:asciiTheme="majorBidi" w:hAnsiTheme="majorBidi" w:cstheme="majorBidi"/>
              </w:rPr>
              <w:t>39</w:t>
            </w:r>
          </w:p>
        </w:tc>
        <w:tc>
          <w:tcPr>
            <w:tcW w:w="7459" w:type="dxa"/>
          </w:tcPr>
          <w:p w14:paraId="09CCBE4E" w14:textId="0FFF95D1" w:rsidR="0060771F" w:rsidRPr="004C083E" w:rsidRDefault="00A37F76" w:rsidP="0043340E">
            <w:pPr>
              <w:rPr>
                <w:rFonts w:asciiTheme="majorBidi" w:hAnsiTheme="majorBidi" w:cstheme="majorBidi"/>
              </w:rPr>
            </w:pPr>
            <w:r w:rsidRPr="00A37F76">
              <w:rPr>
                <w:rFonts w:asciiTheme="majorBidi" w:hAnsiTheme="majorBidi" w:cstheme="majorBidi"/>
              </w:rPr>
              <w:t>The Effect of Fluid Management &amp; Intraoperative Blood Pressure on Patients' Outcome following Complex Spine Surgeries</w:t>
            </w:r>
          </w:p>
        </w:tc>
        <w:tc>
          <w:tcPr>
            <w:tcW w:w="1571" w:type="dxa"/>
          </w:tcPr>
          <w:p w14:paraId="0EAD7428" w14:textId="693F0887" w:rsidR="0060771F" w:rsidRPr="004C083E" w:rsidRDefault="00264A55" w:rsidP="0043340E">
            <w:pPr>
              <w:rPr>
                <w:rFonts w:asciiTheme="majorBidi" w:hAnsiTheme="majorBidi" w:cstheme="majorBidi"/>
              </w:rPr>
            </w:pPr>
            <w:r>
              <w:rPr>
                <w:rFonts w:asciiTheme="majorBidi" w:hAnsiTheme="majorBidi" w:cstheme="majorBidi"/>
              </w:rPr>
              <w:t>Koh</w:t>
            </w:r>
          </w:p>
        </w:tc>
        <w:tc>
          <w:tcPr>
            <w:tcW w:w="1163" w:type="dxa"/>
          </w:tcPr>
          <w:p w14:paraId="2F4DD064" w14:textId="444E53CD" w:rsidR="0060771F" w:rsidRPr="004C083E" w:rsidRDefault="00264A55" w:rsidP="0043340E">
            <w:pPr>
              <w:rPr>
                <w:rFonts w:asciiTheme="majorBidi" w:hAnsiTheme="majorBidi" w:cstheme="majorBidi"/>
              </w:rPr>
            </w:pPr>
            <w:r>
              <w:rPr>
                <w:rFonts w:asciiTheme="majorBidi" w:hAnsiTheme="majorBidi" w:cstheme="majorBidi"/>
              </w:rPr>
              <w:t>2023</w:t>
            </w:r>
          </w:p>
        </w:tc>
        <w:tc>
          <w:tcPr>
            <w:tcW w:w="2303" w:type="dxa"/>
          </w:tcPr>
          <w:p w14:paraId="57404619" w14:textId="0BF1B1D3"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15C5B057" w14:textId="77777777" w:rsidTr="001A40FC">
        <w:tc>
          <w:tcPr>
            <w:tcW w:w="456" w:type="dxa"/>
          </w:tcPr>
          <w:p w14:paraId="27BD9902" w14:textId="0ACD5663" w:rsidR="0060771F" w:rsidRPr="004C083E" w:rsidRDefault="002D5102" w:rsidP="0043340E">
            <w:pPr>
              <w:rPr>
                <w:rFonts w:asciiTheme="majorBidi" w:hAnsiTheme="majorBidi" w:cstheme="majorBidi"/>
              </w:rPr>
            </w:pPr>
            <w:r>
              <w:rPr>
                <w:rFonts w:asciiTheme="majorBidi" w:hAnsiTheme="majorBidi" w:cstheme="majorBidi"/>
              </w:rPr>
              <w:t>40</w:t>
            </w:r>
          </w:p>
        </w:tc>
        <w:tc>
          <w:tcPr>
            <w:tcW w:w="7459" w:type="dxa"/>
          </w:tcPr>
          <w:p w14:paraId="162E7A6F" w14:textId="7C3A98D8" w:rsidR="0060771F" w:rsidRPr="004C083E" w:rsidRDefault="00A37F76" w:rsidP="0043340E">
            <w:pPr>
              <w:rPr>
                <w:rFonts w:asciiTheme="majorBidi" w:hAnsiTheme="majorBidi" w:cstheme="majorBidi"/>
              </w:rPr>
            </w:pPr>
            <w:r w:rsidRPr="00A37F76">
              <w:rPr>
                <w:rFonts w:asciiTheme="majorBidi" w:hAnsiTheme="majorBidi" w:cstheme="majorBidi"/>
              </w:rPr>
              <w:t>A prospective evaluation of hemodynamic management in acute spinal cord injury patients</w:t>
            </w:r>
          </w:p>
        </w:tc>
        <w:tc>
          <w:tcPr>
            <w:tcW w:w="1571" w:type="dxa"/>
          </w:tcPr>
          <w:p w14:paraId="101BBBA9" w14:textId="6CA9216C" w:rsidR="0060771F" w:rsidRPr="004C083E" w:rsidRDefault="00264A55" w:rsidP="0043340E">
            <w:pPr>
              <w:rPr>
                <w:rFonts w:asciiTheme="majorBidi" w:hAnsiTheme="majorBidi" w:cstheme="majorBidi"/>
              </w:rPr>
            </w:pPr>
            <w:r>
              <w:rPr>
                <w:rFonts w:asciiTheme="majorBidi" w:hAnsiTheme="majorBidi" w:cstheme="majorBidi"/>
              </w:rPr>
              <w:t xml:space="preserve">Kong </w:t>
            </w:r>
          </w:p>
        </w:tc>
        <w:tc>
          <w:tcPr>
            <w:tcW w:w="1163" w:type="dxa"/>
          </w:tcPr>
          <w:p w14:paraId="12FAF2E0" w14:textId="3807DB17" w:rsidR="0060771F" w:rsidRPr="004C083E" w:rsidRDefault="00264A55" w:rsidP="0043340E">
            <w:pPr>
              <w:rPr>
                <w:rFonts w:asciiTheme="majorBidi" w:hAnsiTheme="majorBidi" w:cstheme="majorBidi"/>
              </w:rPr>
            </w:pPr>
            <w:r>
              <w:rPr>
                <w:rFonts w:asciiTheme="majorBidi" w:hAnsiTheme="majorBidi" w:cstheme="majorBidi"/>
              </w:rPr>
              <w:t>2013</w:t>
            </w:r>
          </w:p>
        </w:tc>
        <w:tc>
          <w:tcPr>
            <w:tcW w:w="2303" w:type="dxa"/>
          </w:tcPr>
          <w:p w14:paraId="404442DB" w14:textId="6DEE902F" w:rsidR="0060771F" w:rsidRPr="004C083E" w:rsidRDefault="00264A55" w:rsidP="0043340E">
            <w:pPr>
              <w:rPr>
                <w:rFonts w:asciiTheme="majorBidi" w:hAnsiTheme="majorBidi" w:cstheme="majorBidi"/>
              </w:rPr>
            </w:pPr>
            <w:r>
              <w:rPr>
                <w:rFonts w:asciiTheme="majorBidi" w:hAnsiTheme="majorBidi" w:cstheme="majorBidi"/>
              </w:rPr>
              <w:t>Wrong outcomes</w:t>
            </w:r>
          </w:p>
        </w:tc>
      </w:tr>
      <w:tr w:rsidR="002D5102" w14:paraId="467324C6" w14:textId="77777777" w:rsidTr="001A40FC">
        <w:tc>
          <w:tcPr>
            <w:tcW w:w="456" w:type="dxa"/>
          </w:tcPr>
          <w:p w14:paraId="345A3E23" w14:textId="6D066445" w:rsidR="0060771F" w:rsidRPr="004C083E" w:rsidRDefault="002D5102" w:rsidP="0043340E">
            <w:pPr>
              <w:rPr>
                <w:rFonts w:asciiTheme="majorBidi" w:hAnsiTheme="majorBidi" w:cstheme="majorBidi"/>
              </w:rPr>
            </w:pPr>
            <w:r>
              <w:rPr>
                <w:rFonts w:asciiTheme="majorBidi" w:hAnsiTheme="majorBidi" w:cstheme="majorBidi"/>
              </w:rPr>
              <w:t>41</w:t>
            </w:r>
          </w:p>
        </w:tc>
        <w:tc>
          <w:tcPr>
            <w:tcW w:w="7459" w:type="dxa"/>
          </w:tcPr>
          <w:p w14:paraId="5C0AB8D8" w14:textId="0A930C0A" w:rsidR="0060771F" w:rsidRPr="004C083E" w:rsidRDefault="00A37F76" w:rsidP="0043340E">
            <w:pPr>
              <w:rPr>
                <w:rFonts w:asciiTheme="majorBidi" w:hAnsiTheme="majorBidi" w:cstheme="majorBidi"/>
              </w:rPr>
            </w:pPr>
            <w:r w:rsidRPr="00A37F76">
              <w:rPr>
                <w:rFonts w:asciiTheme="majorBidi" w:hAnsiTheme="majorBidi" w:cstheme="majorBidi"/>
              </w:rPr>
              <w:t>Spinal cord injury: epidemiological study of 386 cases with emphasis on those patients admitted more than four hours after the trauma.</w:t>
            </w:r>
          </w:p>
        </w:tc>
        <w:tc>
          <w:tcPr>
            <w:tcW w:w="1571" w:type="dxa"/>
          </w:tcPr>
          <w:p w14:paraId="22621C00" w14:textId="6C5B5EEF" w:rsidR="0060771F" w:rsidRPr="004C083E" w:rsidRDefault="00264A55" w:rsidP="0043340E">
            <w:pPr>
              <w:rPr>
                <w:rFonts w:asciiTheme="majorBidi" w:hAnsiTheme="majorBidi" w:cstheme="majorBidi"/>
              </w:rPr>
            </w:pPr>
            <w:r>
              <w:rPr>
                <w:rFonts w:asciiTheme="majorBidi" w:hAnsiTheme="majorBidi" w:cstheme="majorBidi"/>
              </w:rPr>
              <w:t>Leal-Filho</w:t>
            </w:r>
          </w:p>
        </w:tc>
        <w:tc>
          <w:tcPr>
            <w:tcW w:w="1163" w:type="dxa"/>
          </w:tcPr>
          <w:p w14:paraId="28D8E433" w14:textId="7B8360B1" w:rsidR="0060771F" w:rsidRPr="004C083E" w:rsidRDefault="00264A55" w:rsidP="0043340E">
            <w:pPr>
              <w:rPr>
                <w:rFonts w:asciiTheme="majorBidi" w:hAnsiTheme="majorBidi" w:cstheme="majorBidi"/>
              </w:rPr>
            </w:pPr>
            <w:r>
              <w:rPr>
                <w:rFonts w:asciiTheme="majorBidi" w:hAnsiTheme="majorBidi" w:cstheme="majorBidi"/>
              </w:rPr>
              <w:t>2008</w:t>
            </w:r>
          </w:p>
        </w:tc>
        <w:tc>
          <w:tcPr>
            <w:tcW w:w="2303" w:type="dxa"/>
          </w:tcPr>
          <w:p w14:paraId="23B734D9" w14:textId="01700EAA"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2D5102" w14:paraId="608F9670" w14:textId="77777777" w:rsidTr="001A40FC">
        <w:tc>
          <w:tcPr>
            <w:tcW w:w="456" w:type="dxa"/>
          </w:tcPr>
          <w:p w14:paraId="1C3BE6E4" w14:textId="3C0A8B44" w:rsidR="0060771F" w:rsidRPr="004C083E"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2</w:t>
            </w:r>
          </w:p>
        </w:tc>
        <w:tc>
          <w:tcPr>
            <w:tcW w:w="7459" w:type="dxa"/>
          </w:tcPr>
          <w:p w14:paraId="4A56A5C2" w14:textId="38859B93" w:rsidR="0060771F" w:rsidRPr="004C083E" w:rsidRDefault="00A37F76" w:rsidP="0043340E">
            <w:pPr>
              <w:rPr>
                <w:rFonts w:asciiTheme="majorBidi" w:hAnsiTheme="majorBidi" w:cstheme="majorBidi"/>
              </w:rPr>
            </w:pPr>
            <w:r w:rsidRPr="00A37F76">
              <w:rPr>
                <w:rFonts w:asciiTheme="majorBidi" w:hAnsiTheme="majorBidi" w:cstheme="majorBidi"/>
              </w:rPr>
              <w:t>Cardiovascular-abnormalities accompanying acute spinal-cord injury in humans - incidence, time course and severity</w:t>
            </w:r>
          </w:p>
        </w:tc>
        <w:tc>
          <w:tcPr>
            <w:tcW w:w="1571" w:type="dxa"/>
          </w:tcPr>
          <w:p w14:paraId="7921D78B" w14:textId="42078872" w:rsidR="0060771F" w:rsidRPr="004C083E" w:rsidRDefault="00264A55" w:rsidP="0043340E">
            <w:pPr>
              <w:rPr>
                <w:rFonts w:asciiTheme="majorBidi" w:hAnsiTheme="majorBidi" w:cstheme="majorBidi"/>
              </w:rPr>
            </w:pPr>
            <w:r>
              <w:rPr>
                <w:rFonts w:asciiTheme="majorBidi" w:hAnsiTheme="majorBidi" w:cstheme="majorBidi"/>
              </w:rPr>
              <w:t>Lehmann</w:t>
            </w:r>
          </w:p>
        </w:tc>
        <w:tc>
          <w:tcPr>
            <w:tcW w:w="1163" w:type="dxa"/>
          </w:tcPr>
          <w:p w14:paraId="2256E80F" w14:textId="1B3F3A53" w:rsidR="0060771F" w:rsidRPr="004C083E" w:rsidRDefault="00264A55" w:rsidP="0043340E">
            <w:pPr>
              <w:rPr>
                <w:rFonts w:asciiTheme="majorBidi" w:hAnsiTheme="majorBidi" w:cstheme="majorBidi"/>
              </w:rPr>
            </w:pPr>
            <w:r>
              <w:rPr>
                <w:rFonts w:asciiTheme="majorBidi" w:hAnsiTheme="majorBidi" w:cstheme="majorBidi"/>
              </w:rPr>
              <w:t>1987</w:t>
            </w:r>
          </w:p>
        </w:tc>
        <w:tc>
          <w:tcPr>
            <w:tcW w:w="2303" w:type="dxa"/>
          </w:tcPr>
          <w:p w14:paraId="7B1144F6" w14:textId="04D23A2C" w:rsidR="0060771F" w:rsidRPr="004C083E" w:rsidRDefault="00264A55" w:rsidP="0043340E">
            <w:pPr>
              <w:rPr>
                <w:rFonts w:asciiTheme="majorBidi" w:hAnsiTheme="majorBidi" w:cstheme="majorBidi"/>
              </w:rPr>
            </w:pPr>
            <w:r>
              <w:rPr>
                <w:rFonts w:asciiTheme="majorBidi" w:hAnsiTheme="majorBidi" w:cstheme="majorBidi"/>
              </w:rPr>
              <w:t>Wrong outcomes</w:t>
            </w:r>
          </w:p>
        </w:tc>
      </w:tr>
      <w:tr w:rsidR="002D5102" w14:paraId="165FEE17" w14:textId="77777777" w:rsidTr="001A40FC">
        <w:tc>
          <w:tcPr>
            <w:tcW w:w="456" w:type="dxa"/>
          </w:tcPr>
          <w:p w14:paraId="6FC8C868" w14:textId="7F69B099" w:rsidR="0060771F" w:rsidRPr="004C083E"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3</w:t>
            </w:r>
          </w:p>
        </w:tc>
        <w:tc>
          <w:tcPr>
            <w:tcW w:w="7459" w:type="dxa"/>
          </w:tcPr>
          <w:p w14:paraId="7F8B374D" w14:textId="28F03AAF" w:rsidR="0060771F" w:rsidRPr="004C083E" w:rsidRDefault="00A37F76" w:rsidP="0043340E">
            <w:pPr>
              <w:rPr>
                <w:rFonts w:asciiTheme="majorBidi" w:hAnsiTheme="majorBidi" w:cstheme="majorBidi"/>
              </w:rPr>
            </w:pPr>
            <w:r w:rsidRPr="00A37F76">
              <w:rPr>
                <w:rFonts w:asciiTheme="majorBidi" w:hAnsiTheme="majorBidi" w:cstheme="majorBidi"/>
              </w:rPr>
              <w:t>Under Pressure: For new patients with paralysis, tighter blood pressure control management may lead to more mobility.</w:t>
            </w:r>
          </w:p>
        </w:tc>
        <w:tc>
          <w:tcPr>
            <w:tcW w:w="1571" w:type="dxa"/>
          </w:tcPr>
          <w:p w14:paraId="1AD58567" w14:textId="122D32F3" w:rsidR="0060771F" w:rsidRPr="004C083E" w:rsidRDefault="00264A55" w:rsidP="0043340E">
            <w:pPr>
              <w:rPr>
                <w:rFonts w:asciiTheme="majorBidi" w:hAnsiTheme="majorBidi" w:cstheme="majorBidi"/>
              </w:rPr>
            </w:pPr>
            <w:r>
              <w:rPr>
                <w:rFonts w:asciiTheme="majorBidi" w:hAnsiTheme="majorBidi" w:cstheme="majorBidi"/>
              </w:rPr>
              <w:t>Leigh</w:t>
            </w:r>
          </w:p>
        </w:tc>
        <w:tc>
          <w:tcPr>
            <w:tcW w:w="1163" w:type="dxa"/>
          </w:tcPr>
          <w:p w14:paraId="0C6B80A3" w14:textId="4123ED94" w:rsidR="0060771F" w:rsidRPr="004C083E" w:rsidRDefault="00264A55" w:rsidP="0043340E">
            <w:pPr>
              <w:rPr>
                <w:rFonts w:asciiTheme="majorBidi" w:hAnsiTheme="majorBidi" w:cstheme="majorBidi"/>
              </w:rPr>
            </w:pPr>
            <w:r>
              <w:rPr>
                <w:rFonts w:asciiTheme="majorBidi" w:hAnsiTheme="majorBidi" w:cstheme="majorBidi"/>
              </w:rPr>
              <w:t>2022</w:t>
            </w:r>
          </w:p>
        </w:tc>
        <w:tc>
          <w:tcPr>
            <w:tcW w:w="2303" w:type="dxa"/>
          </w:tcPr>
          <w:p w14:paraId="133293E2" w14:textId="1A5E13DF"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2D5102" w14:paraId="6DB39902" w14:textId="77777777" w:rsidTr="001A40FC">
        <w:tc>
          <w:tcPr>
            <w:tcW w:w="456" w:type="dxa"/>
          </w:tcPr>
          <w:p w14:paraId="6B479AFC" w14:textId="2A715AE0" w:rsidR="0060771F" w:rsidRPr="004C083E"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4</w:t>
            </w:r>
          </w:p>
        </w:tc>
        <w:tc>
          <w:tcPr>
            <w:tcW w:w="7459" w:type="dxa"/>
          </w:tcPr>
          <w:p w14:paraId="793DA98A" w14:textId="13923070" w:rsidR="0060771F" w:rsidRPr="004C083E" w:rsidRDefault="00A37F76" w:rsidP="0043340E">
            <w:pPr>
              <w:rPr>
                <w:rFonts w:asciiTheme="majorBidi" w:hAnsiTheme="majorBidi" w:cstheme="majorBidi"/>
              </w:rPr>
            </w:pPr>
            <w:r w:rsidRPr="00A37F76">
              <w:rPr>
                <w:rFonts w:asciiTheme="majorBidi" w:hAnsiTheme="majorBidi" w:cstheme="majorBidi"/>
              </w:rPr>
              <w:t>Hemodynamic parameters in patients with acute cervical cord trauma: Description, intervention, and prediction of outcome</w:t>
            </w:r>
          </w:p>
        </w:tc>
        <w:tc>
          <w:tcPr>
            <w:tcW w:w="1571" w:type="dxa"/>
          </w:tcPr>
          <w:p w14:paraId="4D9E1462" w14:textId="085C4584" w:rsidR="0060771F" w:rsidRPr="004C083E" w:rsidRDefault="00264A55" w:rsidP="0043340E">
            <w:pPr>
              <w:rPr>
                <w:rFonts w:asciiTheme="majorBidi" w:hAnsiTheme="majorBidi" w:cstheme="majorBidi"/>
              </w:rPr>
            </w:pPr>
            <w:r>
              <w:rPr>
                <w:rFonts w:asciiTheme="majorBidi" w:hAnsiTheme="majorBidi" w:cstheme="majorBidi"/>
              </w:rPr>
              <w:t>Levi</w:t>
            </w:r>
          </w:p>
        </w:tc>
        <w:tc>
          <w:tcPr>
            <w:tcW w:w="1163" w:type="dxa"/>
          </w:tcPr>
          <w:p w14:paraId="4480DA2E" w14:textId="5BF27446" w:rsidR="0060771F" w:rsidRPr="004C083E" w:rsidRDefault="00264A55" w:rsidP="0043340E">
            <w:pPr>
              <w:rPr>
                <w:rFonts w:asciiTheme="majorBidi" w:hAnsiTheme="majorBidi" w:cstheme="majorBidi"/>
              </w:rPr>
            </w:pPr>
            <w:r>
              <w:rPr>
                <w:rFonts w:asciiTheme="majorBidi" w:hAnsiTheme="majorBidi" w:cstheme="majorBidi"/>
              </w:rPr>
              <w:t>1993</w:t>
            </w:r>
          </w:p>
        </w:tc>
        <w:tc>
          <w:tcPr>
            <w:tcW w:w="2303" w:type="dxa"/>
          </w:tcPr>
          <w:p w14:paraId="1E3EE3BD" w14:textId="6C621C4F"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2D5102" w14:paraId="61CFBB9A" w14:textId="77777777" w:rsidTr="001A40FC">
        <w:tc>
          <w:tcPr>
            <w:tcW w:w="456" w:type="dxa"/>
          </w:tcPr>
          <w:p w14:paraId="7F742696" w14:textId="055FCE83" w:rsidR="0060771F" w:rsidRPr="004C083E"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5</w:t>
            </w:r>
          </w:p>
        </w:tc>
        <w:tc>
          <w:tcPr>
            <w:tcW w:w="7459" w:type="dxa"/>
          </w:tcPr>
          <w:p w14:paraId="1E01C948" w14:textId="5A0C3AB7" w:rsidR="0060771F" w:rsidRPr="004C083E" w:rsidRDefault="00A37F76" w:rsidP="0043340E">
            <w:pPr>
              <w:rPr>
                <w:rFonts w:asciiTheme="majorBidi" w:hAnsiTheme="majorBidi" w:cstheme="majorBidi"/>
              </w:rPr>
            </w:pPr>
            <w:r w:rsidRPr="00A37F76">
              <w:rPr>
                <w:rFonts w:asciiTheme="majorBidi" w:hAnsiTheme="majorBidi" w:cstheme="majorBidi"/>
              </w:rPr>
              <w:t>The acutely injured cord and vasopressors: Proceed with caution in the frail</w:t>
            </w:r>
          </w:p>
        </w:tc>
        <w:tc>
          <w:tcPr>
            <w:tcW w:w="1571" w:type="dxa"/>
          </w:tcPr>
          <w:p w14:paraId="459383AE" w14:textId="2ADCCF53" w:rsidR="0060771F" w:rsidRPr="004C083E" w:rsidRDefault="00264A55" w:rsidP="0043340E">
            <w:pPr>
              <w:rPr>
                <w:rFonts w:asciiTheme="majorBidi" w:hAnsiTheme="majorBidi" w:cstheme="majorBidi"/>
              </w:rPr>
            </w:pPr>
            <w:r>
              <w:rPr>
                <w:rFonts w:asciiTheme="majorBidi" w:hAnsiTheme="majorBidi" w:cstheme="majorBidi"/>
              </w:rPr>
              <w:t>Malcolm</w:t>
            </w:r>
          </w:p>
        </w:tc>
        <w:tc>
          <w:tcPr>
            <w:tcW w:w="1163" w:type="dxa"/>
          </w:tcPr>
          <w:p w14:paraId="472F90B6" w14:textId="1FCA4262" w:rsidR="0060771F" w:rsidRPr="004C083E" w:rsidRDefault="00264A55" w:rsidP="0043340E">
            <w:pPr>
              <w:rPr>
                <w:rFonts w:asciiTheme="majorBidi" w:hAnsiTheme="majorBidi" w:cstheme="majorBidi"/>
              </w:rPr>
            </w:pPr>
            <w:r>
              <w:rPr>
                <w:rFonts w:asciiTheme="majorBidi" w:hAnsiTheme="majorBidi" w:cstheme="majorBidi"/>
              </w:rPr>
              <w:t>2020</w:t>
            </w:r>
          </w:p>
        </w:tc>
        <w:tc>
          <w:tcPr>
            <w:tcW w:w="2303" w:type="dxa"/>
          </w:tcPr>
          <w:p w14:paraId="06CF828B" w14:textId="2D617DE6"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1A40FC" w14:paraId="18EB88A9" w14:textId="77777777" w:rsidTr="001A40FC">
        <w:tc>
          <w:tcPr>
            <w:tcW w:w="456" w:type="dxa"/>
          </w:tcPr>
          <w:p w14:paraId="2310BD5C" w14:textId="688CD368" w:rsidR="0060771F"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6</w:t>
            </w:r>
          </w:p>
        </w:tc>
        <w:tc>
          <w:tcPr>
            <w:tcW w:w="7459" w:type="dxa"/>
          </w:tcPr>
          <w:p w14:paraId="543D29CB" w14:textId="189E175C" w:rsidR="0060771F" w:rsidRPr="004C083E" w:rsidRDefault="00A37F76" w:rsidP="0043340E">
            <w:pPr>
              <w:rPr>
                <w:rFonts w:asciiTheme="majorBidi" w:hAnsiTheme="majorBidi" w:cstheme="majorBidi"/>
              </w:rPr>
            </w:pPr>
            <w:r w:rsidRPr="00A37F76">
              <w:rPr>
                <w:rFonts w:asciiTheme="majorBidi" w:hAnsiTheme="majorBidi" w:cstheme="majorBidi"/>
              </w:rPr>
              <w:t>Effect of Multiple Trauma on Mortality and Neurological Recovery after Spinal Cord or Cauda Equina Injury</w:t>
            </w:r>
          </w:p>
        </w:tc>
        <w:tc>
          <w:tcPr>
            <w:tcW w:w="1571" w:type="dxa"/>
          </w:tcPr>
          <w:p w14:paraId="49793380" w14:textId="16DA22DB" w:rsidR="0060771F" w:rsidRPr="004C083E" w:rsidRDefault="00264A55" w:rsidP="0043340E">
            <w:pPr>
              <w:rPr>
                <w:rFonts w:asciiTheme="majorBidi" w:hAnsiTheme="majorBidi" w:cstheme="majorBidi"/>
              </w:rPr>
            </w:pPr>
            <w:r>
              <w:rPr>
                <w:rFonts w:asciiTheme="majorBidi" w:hAnsiTheme="majorBidi" w:cstheme="majorBidi"/>
              </w:rPr>
              <w:t>Meguro</w:t>
            </w:r>
          </w:p>
        </w:tc>
        <w:tc>
          <w:tcPr>
            <w:tcW w:w="1163" w:type="dxa"/>
          </w:tcPr>
          <w:p w14:paraId="49B99EC6" w14:textId="06A6BCBC" w:rsidR="0060771F" w:rsidRPr="004C083E" w:rsidRDefault="00264A55" w:rsidP="0043340E">
            <w:pPr>
              <w:rPr>
                <w:rFonts w:asciiTheme="majorBidi" w:hAnsiTheme="majorBidi" w:cstheme="majorBidi"/>
              </w:rPr>
            </w:pPr>
            <w:r>
              <w:rPr>
                <w:rFonts w:asciiTheme="majorBidi" w:hAnsiTheme="majorBidi" w:cstheme="majorBidi"/>
              </w:rPr>
              <w:t>1988</w:t>
            </w:r>
          </w:p>
        </w:tc>
        <w:tc>
          <w:tcPr>
            <w:tcW w:w="2303" w:type="dxa"/>
          </w:tcPr>
          <w:p w14:paraId="710CF3A2" w14:textId="707A7B63"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1A40FC" w14:paraId="1E157F7A" w14:textId="77777777" w:rsidTr="001A40FC">
        <w:tc>
          <w:tcPr>
            <w:tcW w:w="456" w:type="dxa"/>
          </w:tcPr>
          <w:p w14:paraId="1EE68A26" w14:textId="292339BC" w:rsidR="0060771F" w:rsidRDefault="0060771F" w:rsidP="0043340E">
            <w:pPr>
              <w:rPr>
                <w:rFonts w:asciiTheme="majorBidi" w:hAnsiTheme="majorBidi" w:cstheme="majorBidi"/>
              </w:rPr>
            </w:pPr>
            <w:r>
              <w:rPr>
                <w:rFonts w:asciiTheme="majorBidi" w:hAnsiTheme="majorBidi" w:cstheme="majorBidi"/>
              </w:rPr>
              <w:t>4</w:t>
            </w:r>
            <w:r w:rsidR="002D5102">
              <w:rPr>
                <w:rFonts w:asciiTheme="majorBidi" w:hAnsiTheme="majorBidi" w:cstheme="majorBidi"/>
              </w:rPr>
              <w:t>7</w:t>
            </w:r>
          </w:p>
        </w:tc>
        <w:tc>
          <w:tcPr>
            <w:tcW w:w="7459" w:type="dxa"/>
          </w:tcPr>
          <w:p w14:paraId="0D4E839D" w14:textId="3BE3F5A8" w:rsidR="0060771F" w:rsidRPr="004C083E" w:rsidRDefault="00A37F76" w:rsidP="0043340E">
            <w:pPr>
              <w:rPr>
                <w:rFonts w:asciiTheme="majorBidi" w:hAnsiTheme="majorBidi" w:cstheme="majorBidi"/>
              </w:rPr>
            </w:pPr>
            <w:r w:rsidRPr="00A37F76">
              <w:rPr>
                <w:rFonts w:asciiTheme="majorBidi" w:hAnsiTheme="majorBidi" w:cstheme="majorBidi"/>
              </w:rPr>
              <w:t>Evaluating optimal vasopressor use in neurogenic shock</w:t>
            </w:r>
          </w:p>
        </w:tc>
        <w:tc>
          <w:tcPr>
            <w:tcW w:w="1571" w:type="dxa"/>
          </w:tcPr>
          <w:p w14:paraId="181BCD2B" w14:textId="7755DF15" w:rsidR="0060771F" w:rsidRPr="004C083E" w:rsidRDefault="00264A55" w:rsidP="0043340E">
            <w:pPr>
              <w:rPr>
                <w:rFonts w:asciiTheme="majorBidi" w:hAnsiTheme="majorBidi" w:cstheme="majorBidi"/>
              </w:rPr>
            </w:pPr>
            <w:r>
              <w:rPr>
                <w:rFonts w:asciiTheme="majorBidi" w:hAnsiTheme="majorBidi" w:cstheme="majorBidi"/>
              </w:rPr>
              <w:t>Miller</w:t>
            </w:r>
          </w:p>
        </w:tc>
        <w:tc>
          <w:tcPr>
            <w:tcW w:w="1163" w:type="dxa"/>
          </w:tcPr>
          <w:p w14:paraId="7D9AA7C2" w14:textId="34FFE394" w:rsidR="0060771F" w:rsidRPr="004C083E" w:rsidRDefault="00264A55" w:rsidP="0043340E">
            <w:pPr>
              <w:rPr>
                <w:rFonts w:asciiTheme="majorBidi" w:hAnsiTheme="majorBidi" w:cstheme="majorBidi"/>
              </w:rPr>
            </w:pPr>
            <w:r>
              <w:rPr>
                <w:rFonts w:asciiTheme="majorBidi" w:hAnsiTheme="majorBidi" w:cstheme="majorBidi"/>
              </w:rPr>
              <w:t>2011</w:t>
            </w:r>
          </w:p>
        </w:tc>
        <w:tc>
          <w:tcPr>
            <w:tcW w:w="2303" w:type="dxa"/>
          </w:tcPr>
          <w:p w14:paraId="3122C612" w14:textId="57CA674D"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1A40FC" w14:paraId="2145B618" w14:textId="77777777" w:rsidTr="001A40FC">
        <w:tc>
          <w:tcPr>
            <w:tcW w:w="456" w:type="dxa"/>
          </w:tcPr>
          <w:p w14:paraId="39C8241E" w14:textId="643843C8" w:rsidR="0060771F" w:rsidRDefault="002D5102" w:rsidP="0043340E">
            <w:pPr>
              <w:rPr>
                <w:rFonts w:asciiTheme="majorBidi" w:hAnsiTheme="majorBidi" w:cstheme="majorBidi"/>
              </w:rPr>
            </w:pPr>
            <w:r>
              <w:rPr>
                <w:rFonts w:asciiTheme="majorBidi" w:hAnsiTheme="majorBidi" w:cstheme="majorBidi"/>
              </w:rPr>
              <w:t>48</w:t>
            </w:r>
          </w:p>
        </w:tc>
        <w:tc>
          <w:tcPr>
            <w:tcW w:w="7459" w:type="dxa"/>
          </w:tcPr>
          <w:p w14:paraId="4E1E6099" w14:textId="501B0854" w:rsidR="0060771F" w:rsidRPr="004C083E" w:rsidRDefault="00A37F76" w:rsidP="0043340E">
            <w:pPr>
              <w:rPr>
                <w:rFonts w:asciiTheme="majorBidi" w:hAnsiTheme="majorBidi" w:cstheme="majorBidi"/>
              </w:rPr>
            </w:pPr>
            <w:r w:rsidRPr="00A37F76">
              <w:rPr>
                <w:rFonts w:asciiTheme="majorBidi" w:hAnsiTheme="majorBidi" w:cstheme="majorBidi"/>
              </w:rPr>
              <w:t>An investigation to the prolonged requirement (</w:t>
            </w:r>
            <w:r>
              <w:rPr>
                <w:rFonts w:asciiTheme="majorBidi" w:hAnsiTheme="majorBidi" w:cstheme="majorBidi"/>
              </w:rPr>
              <w:t>&gt;</w:t>
            </w:r>
            <w:r w:rsidRPr="00A37F76">
              <w:rPr>
                <w:rFonts w:asciiTheme="majorBidi" w:hAnsiTheme="majorBidi" w:cstheme="majorBidi"/>
              </w:rPr>
              <w:t>7 days) of vasopressors in cervical spinal cord injury patients</w:t>
            </w:r>
            <w:r>
              <w:rPr>
                <w:rFonts w:asciiTheme="majorBidi" w:hAnsiTheme="majorBidi" w:cstheme="majorBidi"/>
              </w:rPr>
              <w:t>-</w:t>
            </w:r>
            <w:r w:rsidRPr="00A37F76">
              <w:rPr>
                <w:rFonts w:asciiTheme="majorBidi" w:hAnsiTheme="majorBidi" w:cstheme="majorBidi"/>
              </w:rPr>
              <w:t>a retrospective analysis</w:t>
            </w:r>
          </w:p>
        </w:tc>
        <w:tc>
          <w:tcPr>
            <w:tcW w:w="1571" w:type="dxa"/>
          </w:tcPr>
          <w:p w14:paraId="7E6CB548" w14:textId="09C8E55A" w:rsidR="0060771F" w:rsidRPr="004C083E" w:rsidRDefault="00264A55" w:rsidP="0043340E">
            <w:pPr>
              <w:rPr>
                <w:rFonts w:asciiTheme="majorBidi" w:hAnsiTheme="majorBidi" w:cstheme="majorBidi"/>
              </w:rPr>
            </w:pPr>
            <w:r>
              <w:rPr>
                <w:rFonts w:asciiTheme="majorBidi" w:hAnsiTheme="majorBidi" w:cstheme="majorBidi"/>
              </w:rPr>
              <w:t>Mishra</w:t>
            </w:r>
          </w:p>
        </w:tc>
        <w:tc>
          <w:tcPr>
            <w:tcW w:w="1163" w:type="dxa"/>
          </w:tcPr>
          <w:p w14:paraId="2B7373FC" w14:textId="6E853880" w:rsidR="0060771F" w:rsidRPr="004C083E" w:rsidRDefault="00264A55" w:rsidP="0043340E">
            <w:pPr>
              <w:rPr>
                <w:rFonts w:asciiTheme="majorBidi" w:hAnsiTheme="majorBidi" w:cstheme="majorBidi"/>
              </w:rPr>
            </w:pPr>
            <w:r>
              <w:rPr>
                <w:rFonts w:asciiTheme="majorBidi" w:hAnsiTheme="majorBidi" w:cstheme="majorBidi"/>
              </w:rPr>
              <w:t>2021</w:t>
            </w:r>
          </w:p>
        </w:tc>
        <w:tc>
          <w:tcPr>
            <w:tcW w:w="2303" w:type="dxa"/>
          </w:tcPr>
          <w:p w14:paraId="07354286" w14:textId="5082FAB9" w:rsidR="0060771F" w:rsidRPr="004C083E" w:rsidRDefault="00264A55" w:rsidP="0043340E">
            <w:pPr>
              <w:rPr>
                <w:rFonts w:asciiTheme="majorBidi" w:hAnsiTheme="majorBidi" w:cstheme="majorBidi"/>
              </w:rPr>
            </w:pPr>
            <w:r>
              <w:rPr>
                <w:rFonts w:asciiTheme="majorBidi" w:hAnsiTheme="majorBidi" w:cstheme="majorBidi"/>
              </w:rPr>
              <w:t>Wrong intervention</w:t>
            </w:r>
          </w:p>
        </w:tc>
      </w:tr>
      <w:tr w:rsidR="001A40FC" w14:paraId="701EA548" w14:textId="77777777" w:rsidTr="001A40FC">
        <w:tc>
          <w:tcPr>
            <w:tcW w:w="456" w:type="dxa"/>
          </w:tcPr>
          <w:p w14:paraId="0A677F07" w14:textId="53CE0596" w:rsidR="0060771F" w:rsidRDefault="002D5102" w:rsidP="0043340E">
            <w:pPr>
              <w:rPr>
                <w:rFonts w:asciiTheme="majorBidi" w:hAnsiTheme="majorBidi" w:cstheme="majorBidi"/>
              </w:rPr>
            </w:pPr>
            <w:r>
              <w:rPr>
                <w:rFonts w:asciiTheme="majorBidi" w:hAnsiTheme="majorBidi" w:cstheme="majorBidi"/>
              </w:rPr>
              <w:lastRenderedPageBreak/>
              <w:t>49</w:t>
            </w:r>
          </w:p>
        </w:tc>
        <w:tc>
          <w:tcPr>
            <w:tcW w:w="7459" w:type="dxa"/>
          </w:tcPr>
          <w:p w14:paraId="3F80EDE2" w14:textId="2FD127D6" w:rsidR="0060771F" w:rsidRPr="004C083E" w:rsidRDefault="00A37F76" w:rsidP="0043340E">
            <w:pPr>
              <w:rPr>
                <w:rFonts w:asciiTheme="majorBidi" w:hAnsiTheme="majorBidi" w:cstheme="majorBidi"/>
              </w:rPr>
            </w:pPr>
            <w:r w:rsidRPr="00A37F76">
              <w:rPr>
                <w:rFonts w:asciiTheme="majorBidi" w:hAnsiTheme="majorBidi" w:cstheme="majorBidi"/>
              </w:rPr>
              <w:t>Vasopressor choice in prone spine surgery: An examination of intraoperative blood pressure control in the elderly. A retrospective study</w:t>
            </w:r>
          </w:p>
        </w:tc>
        <w:tc>
          <w:tcPr>
            <w:tcW w:w="1571" w:type="dxa"/>
          </w:tcPr>
          <w:p w14:paraId="5032D5BC" w14:textId="0699C581" w:rsidR="0060771F" w:rsidRPr="004C083E" w:rsidRDefault="00264A55" w:rsidP="0043340E">
            <w:pPr>
              <w:rPr>
                <w:rFonts w:asciiTheme="majorBidi" w:hAnsiTheme="majorBidi" w:cstheme="majorBidi"/>
              </w:rPr>
            </w:pPr>
            <w:r>
              <w:rPr>
                <w:rFonts w:asciiTheme="majorBidi" w:hAnsiTheme="majorBidi" w:cstheme="majorBidi"/>
              </w:rPr>
              <w:t>Nair</w:t>
            </w:r>
          </w:p>
        </w:tc>
        <w:tc>
          <w:tcPr>
            <w:tcW w:w="1163" w:type="dxa"/>
          </w:tcPr>
          <w:p w14:paraId="493E76F2" w14:textId="130353C6" w:rsidR="0060771F" w:rsidRPr="004C083E" w:rsidRDefault="00264A55" w:rsidP="0043340E">
            <w:pPr>
              <w:rPr>
                <w:rFonts w:asciiTheme="majorBidi" w:hAnsiTheme="majorBidi" w:cstheme="majorBidi"/>
              </w:rPr>
            </w:pPr>
            <w:r>
              <w:rPr>
                <w:rFonts w:asciiTheme="majorBidi" w:hAnsiTheme="majorBidi" w:cstheme="majorBidi"/>
              </w:rPr>
              <w:t>2012</w:t>
            </w:r>
          </w:p>
        </w:tc>
        <w:tc>
          <w:tcPr>
            <w:tcW w:w="2303" w:type="dxa"/>
          </w:tcPr>
          <w:p w14:paraId="7C660018" w14:textId="01B18FC7" w:rsidR="0060771F" w:rsidRPr="004C083E" w:rsidRDefault="00264A55" w:rsidP="0043340E">
            <w:pPr>
              <w:rPr>
                <w:rFonts w:asciiTheme="majorBidi" w:hAnsiTheme="majorBidi" w:cstheme="majorBidi"/>
              </w:rPr>
            </w:pPr>
            <w:r>
              <w:rPr>
                <w:rFonts w:asciiTheme="majorBidi" w:hAnsiTheme="majorBidi" w:cstheme="majorBidi"/>
              </w:rPr>
              <w:t>Ineligible publication type</w:t>
            </w:r>
          </w:p>
        </w:tc>
      </w:tr>
      <w:tr w:rsidR="001A40FC" w14:paraId="4300B89A" w14:textId="77777777" w:rsidTr="001A40FC">
        <w:tc>
          <w:tcPr>
            <w:tcW w:w="456" w:type="dxa"/>
          </w:tcPr>
          <w:p w14:paraId="139BA5E1" w14:textId="59DC5CE4" w:rsidR="0060771F" w:rsidRDefault="0060771F" w:rsidP="0043340E">
            <w:pPr>
              <w:rPr>
                <w:rFonts w:asciiTheme="majorBidi" w:hAnsiTheme="majorBidi" w:cstheme="majorBidi"/>
              </w:rPr>
            </w:pPr>
            <w:r>
              <w:rPr>
                <w:rFonts w:asciiTheme="majorBidi" w:hAnsiTheme="majorBidi" w:cstheme="majorBidi"/>
              </w:rPr>
              <w:t>5</w:t>
            </w:r>
            <w:r w:rsidR="002D5102">
              <w:rPr>
                <w:rFonts w:asciiTheme="majorBidi" w:hAnsiTheme="majorBidi" w:cstheme="majorBidi"/>
              </w:rPr>
              <w:t>0</w:t>
            </w:r>
          </w:p>
        </w:tc>
        <w:tc>
          <w:tcPr>
            <w:tcW w:w="7459" w:type="dxa"/>
          </w:tcPr>
          <w:p w14:paraId="55375C37" w14:textId="56212943" w:rsidR="0060771F" w:rsidRPr="004C083E" w:rsidRDefault="00A37F76" w:rsidP="0043340E">
            <w:pPr>
              <w:rPr>
                <w:rFonts w:asciiTheme="majorBidi" w:hAnsiTheme="majorBidi" w:cstheme="majorBidi"/>
              </w:rPr>
            </w:pPr>
            <w:r w:rsidRPr="00A37F76">
              <w:rPr>
                <w:rFonts w:asciiTheme="majorBidi" w:hAnsiTheme="majorBidi" w:cstheme="majorBidi"/>
              </w:rPr>
              <w:t>Long-Term Outcome of Acute Spinal Cord Ischemia Syndrome</w:t>
            </w:r>
          </w:p>
        </w:tc>
        <w:tc>
          <w:tcPr>
            <w:tcW w:w="1571" w:type="dxa"/>
          </w:tcPr>
          <w:p w14:paraId="47D97BA7" w14:textId="7A9828FE" w:rsidR="0060771F" w:rsidRPr="004C083E" w:rsidRDefault="009F4740" w:rsidP="0043340E">
            <w:pPr>
              <w:rPr>
                <w:rFonts w:asciiTheme="majorBidi" w:hAnsiTheme="majorBidi" w:cstheme="majorBidi"/>
              </w:rPr>
            </w:pPr>
            <w:proofErr w:type="spellStart"/>
            <w:r>
              <w:rPr>
                <w:rFonts w:asciiTheme="majorBidi" w:hAnsiTheme="majorBidi" w:cstheme="majorBidi"/>
              </w:rPr>
              <w:t>Nedeltchev</w:t>
            </w:r>
            <w:proofErr w:type="spellEnd"/>
          </w:p>
        </w:tc>
        <w:tc>
          <w:tcPr>
            <w:tcW w:w="1163" w:type="dxa"/>
          </w:tcPr>
          <w:p w14:paraId="7D698F0E" w14:textId="39FDEFCD" w:rsidR="0060771F" w:rsidRPr="004C083E" w:rsidRDefault="009F4740" w:rsidP="0043340E">
            <w:pPr>
              <w:rPr>
                <w:rFonts w:asciiTheme="majorBidi" w:hAnsiTheme="majorBidi" w:cstheme="majorBidi"/>
              </w:rPr>
            </w:pPr>
            <w:r>
              <w:rPr>
                <w:rFonts w:asciiTheme="majorBidi" w:hAnsiTheme="majorBidi" w:cstheme="majorBidi"/>
              </w:rPr>
              <w:t>2004</w:t>
            </w:r>
          </w:p>
        </w:tc>
        <w:tc>
          <w:tcPr>
            <w:tcW w:w="2303" w:type="dxa"/>
          </w:tcPr>
          <w:p w14:paraId="55A200AC" w14:textId="632E3C7E" w:rsidR="0060771F" w:rsidRPr="004C083E" w:rsidRDefault="009F4740" w:rsidP="009F4740">
            <w:pPr>
              <w:rPr>
                <w:rFonts w:asciiTheme="majorBidi" w:hAnsiTheme="majorBidi" w:cstheme="majorBidi"/>
              </w:rPr>
            </w:pPr>
            <w:r>
              <w:rPr>
                <w:rFonts w:asciiTheme="majorBidi" w:hAnsiTheme="majorBidi" w:cstheme="majorBidi"/>
              </w:rPr>
              <w:t>Wrong intervention</w:t>
            </w:r>
          </w:p>
        </w:tc>
      </w:tr>
      <w:tr w:rsidR="001A40FC" w14:paraId="6E885265" w14:textId="77777777" w:rsidTr="001A40FC">
        <w:tc>
          <w:tcPr>
            <w:tcW w:w="456" w:type="dxa"/>
          </w:tcPr>
          <w:p w14:paraId="0DB6B7ED" w14:textId="58E8549A" w:rsidR="0060771F" w:rsidRDefault="002D5102" w:rsidP="0043340E">
            <w:pPr>
              <w:rPr>
                <w:rFonts w:asciiTheme="majorBidi" w:hAnsiTheme="majorBidi" w:cstheme="majorBidi"/>
              </w:rPr>
            </w:pPr>
            <w:r>
              <w:rPr>
                <w:rFonts w:asciiTheme="majorBidi" w:hAnsiTheme="majorBidi" w:cstheme="majorBidi"/>
              </w:rPr>
              <w:t>51</w:t>
            </w:r>
          </w:p>
        </w:tc>
        <w:tc>
          <w:tcPr>
            <w:tcW w:w="7459" w:type="dxa"/>
          </w:tcPr>
          <w:p w14:paraId="35BAB99E" w14:textId="113BDB04" w:rsidR="0060771F" w:rsidRPr="004C083E" w:rsidRDefault="00A37F76" w:rsidP="0043340E">
            <w:pPr>
              <w:rPr>
                <w:rFonts w:asciiTheme="majorBidi" w:hAnsiTheme="majorBidi" w:cstheme="majorBidi"/>
              </w:rPr>
            </w:pPr>
            <w:r w:rsidRPr="00A37F76">
              <w:rPr>
                <w:rFonts w:asciiTheme="majorBidi" w:hAnsiTheme="majorBidi" w:cstheme="majorBidi"/>
              </w:rPr>
              <w:t>Spinal cord ischemia: Clinical and imaging patterns, pathogenesis, and outcomes in 27 patients</w:t>
            </w:r>
          </w:p>
        </w:tc>
        <w:tc>
          <w:tcPr>
            <w:tcW w:w="1571" w:type="dxa"/>
          </w:tcPr>
          <w:p w14:paraId="576FB6EB" w14:textId="604CE74B" w:rsidR="0060771F" w:rsidRPr="004C083E" w:rsidRDefault="009F4740" w:rsidP="0043340E">
            <w:pPr>
              <w:rPr>
                <w:rFonts w:asciiTheme="majorBidi" w:hAnsiTheme="majorBidi" w:cstheme="majorBidi"/>
              </w:rPr>
            </w:pPr>
            <w:r>
              <w:rPr>
                <w:rFonts w:asciiTheme="majorBidi" w:hAnsiTheme="majorBidi" w:cstheme="majorBidi"/>
              </w:rPr>
              <w:t xml:space="preserve">Novy </w:t>
            </w:r>
          </w:p>
        </w:tc>
        <w:tc>
          <w:tcPr>
            <w:tcW w:w="1163" w:type="dxa"/>
          </w:tcPr>
          <w:p w14:paraId="73C92B03" w14:textId="2A72C0B9" w:rsidR="0060771F" w:rsidRPr="004C083E" w:rsidRDefault="009F4740" w:rsidP="0043340E">
            <w:pPr>
              <w:rPr>
                <w:rFonts w:asciiTheme="majorBidi" w:hAnsiTheme="majorBidi" w:cstheme="majorBidi"/>
              </w:rPr>
            </w:pPr>
            <w:r>
              <w:rPr>
                <w:rFonts w:asciiTheme="majorBidi" w:hAnsiTheme="majorBidi" w:cstheme="majorBidi"/>
              </w:rPr>
              <w:t>2006</w:t>
            </w:r>
          </w:p>
        </w:tc>
        <w:tc>
          <w:tcPr>
            <w:tcW w:w="2303" w:type="dxa"/>
          </w:tcPr>
          <w:p w14:paraId="07840389" w14:textId="24CFC09A" w:rsidR="0060771F" w:rsidRPr="004C083E" w:rsidRDefault="009F4740" w:rsidP="0043340E">
            <w:pPr>
              <w:rPr>
                <w:rFonts w:asciiTheme="majorBidi" w:hAnsiTheme="majorBidi" w:cstheme="majorBidi"/>
              </w:rPr>
            </w:pPr>
            <w:r>
              <w:rPr>
                <w:rFonts w:asciiTheme="majorBidi" w:hAnsiTheme="majorBidi" w:cstheme="majorBidi"/>
              </w:rPr>
              <w:t>Wrong intervention</w:t>
            </w:r>
          </w:p>
        </w:tc>
      </w:tr>
      <w:tr w:rsidR="002D5102" w14:paraId="031BD370" w14:textId="77777777" w:rsidTr="001A40FC">
        <w:tc>
          <w:tcPr>
            <w:tcW w:w="456" w:type="dxa"/>
          </w:tcPr>
          <w:p w14:paraId="4815E669" w14:textId="4D01FB9F" w:rsidR="002D5102" w:rsidRDefault="002D5102" w:rsidP="002D5102">
            <w:pPr>
              <w:rPr>
                <w:rFonts w:asciiTheme="majorBidi" w:hAnsiTheme="majorBidi" w:cstheme="majorBidi"/>
              </w:rPr>
            </w:pPr>
            <w:r>
              <w:rPr>
                <w:rFonts w:asciiTheme="majorBidi" w:hAnsiTheme="majorBidi" w:cstheme="majorBidi"/>
              </w:rPr>
              <w:t>52</w:t>
            </w:r>
          </w:p>
        </w:tc>
        <w:tc>
          <w:tcPr>
            <w:tcW w:w="7459" w:type="dxa"/>
          </w:tcPr>
          <w:p w14:paraId="0B35360B" w14:textId="5554BB70" w:rsidR="002D5102" w:rsidRPr="00A37F76" w:rsidRDefault="002D5102" w:rsidP="002D5102">
            <w:pPr>
              <w:rPr>
                <w:rFonts w:asciiTheme="majorBidi" w:hAnsiTheme="majorBidi" w:cstheme="majorBidi"/>
              </w:rPr>
            </w:pPr>
            <w:r w:rsidRPr="00A37F76">
              <w:rPr>
                <w:rFonts w:asciiTheme="majorBidi" w:hAnsiTheme="majorBidi" w:cstheme="majorBidi"/>
              </w:rPr>
              <w:t>Early management of mean arterial pressure affects recovery after spinal cord injury</w:t>
            </w:r>
          </w:p>
        </w:tc>
        <w:tc>
          <w:tcPr>
            <w:tcW w:w="1571" w:type="dxa"/>
          </w:tcPr>
          <w:p w14:paraId="13670D0E" w14:textId="2EA7A04A" w:rsidR="002D5102" w:rsidRDefault="002D5102" w:rsidP="002D5102">
            <w:pPr>
              <w:rPr>
                <w:rFonts w:asciiTheme="majorBidi" w:hAnsiTheme="majorBidi" w:cstheme="majorBidi"/>
              </w:rPr>
            </w:pPr>
            <w:r>
              <w:rPr>
                <w:rFonts w:asciiTheme="majorBidi" w:hAnsiTheme="majorBidi" w:cstheme="majorBidi"/>
              </w:rPr>
              <w:t>Pan</w:t>
            </w:r>
          </w:p>
        </w:tc>
        <w:tc>
          <w:tcPr>
            <w:tcW w:w="1163" w:type="dxa"/>
          </w:tcPr>
          <w:p w14:paraId="736C8961" w14:textId="6FBD003C" w:rsidR="002D5102" w:rsidRDefault="002D5102" w:rsidP="002D5102">
            <w:pPr>
              <w:rPr>
                <w:rFonts w:asciiTheme="majorBidi" w:hAnsiTheme="majorBidi" w:cstheme="majorBidi"/>
              </w:rPr>
            </w:pPr>
            <w:r>
              <w:rPr>
                <w:rFonts w:asciiTheme="majorBidi" w:hAnsiTheme="majorBidi" w:cstheme="majorBidi"/>
              </w:rPr>
              <w:t>2018</w:t>
            </w:r>
          </w:p>
        </w:tc>
        <w:tc>
          <w:tcPr>
            <w:tcW w:w="2303" w:type="dxa"/>
          </w:tcPr>
          <w:p w14:paraId="25DF5064" w14:textId="40BEF755" w:rsidR="002D5102" w:rsidRDefault="002D5102" w:rsidP="002D5102">
            <w:pPr>
              <w:rPr>
                <w:rFonts w:asciiTheme="majorBidi" w:hAnsiTheme="majorBidi" w:cstheme="majorBidi"/>
              </w:rPr>
            </w:pPr>
            <w:r>
              <w:rPr>
                <w:rFonts w:asciiTheme="majorBidi" w:hAnsiTheme="majorBidi" w:cstheme="majorBidi"/>
              </w:rPr>
              <w:t>Full text not found</w:t>
            </w:r>
          </w:p>
        </w:tc>
      </w:tr>
      <w:tr w:rsidR="001A40FC" w14:paraId="222710E9" w14:textId="77777777" w:rsidTr="001A40FC">
        <w:tc>
          <w:tcPr>
            <w:tcW w:w="456" w:type="dxa"/>
          </w:tcPr>
          <w:p w14:paraId="7ECDCC4C" w14:textId="1C8E7FC6" w:rsidR="002D5102" w:rsidRDefault="002D5102" w:rsidP="002D5102">
            <w:pPr>
              <w:rPr>
                <w:rFonts w:asciiTheme="majorBidi" w:hAnsiTheme="majorBidi" w:cstheme="majorBidi"/>
              </w:rPr>
            </w:pPr>
            <w:r>
              <w:rPr>
                <w:rFonts w:asciiTheme="majorBidi" w:hAnsiTheme="majorBidi" w:cstheme="majorBidi"/>
              </w:rPr>
              <w:t>53</w:t>
            </w:r>
          </w:p>
        </w:tc>
        <w:tc>
          <w:tcPr>
            <w:tcW w:w="7459" w:type="dxa"/>
          </w:tcPr>
          <w:p w14:paraId="3823771F" w14:textId="4F7517DD" w:rsidR="002D5102" w:rsidRPr="004C083E" w:rsidRDefault="002D5102" w:rsidP="002D5102">
            <w:pPr>
              <w:rPr>
                <w:rFonts w:asciiTheme="majorBidi" w:hAnsiTheme="majorBidi" w:cstheme="majorBidi"/>
              </w:rPr>
            </w:pPr>
            <w:r w:rsidRPr="00A37F76">
              <w:rPr>
                <w:rFonts w:asciiTheme="majorBidi" w:hAnsiTheme="majorBidi" w:cstheme="majorBidi"/>
              </w:rPr>
              <w:t>Monitoring intraspinal and spinal cord perfusion pressure in acute spinal cord injury</w:t>
            </w:r>
          </w:p>
        </w:tc>
        <w:tc>
          <w:tcPr>
            <w:tcW w:w="1571" w:type="dxa"/>
          </w:tcPr>
          <w:p w14:paraId="439DAF50" w14:textId="13D38D8D" w:rsidR="002D5102" w:rsidRPr="004C083E" w:rsidRDefault="002D5102" w:rsidP="002D5102">
            <w:pPr>
              <w:rPr>
                <w:rFonts w:asciiTheme="majorBidi" w:hAnsiTheme="majorBidi" w:cstheme="majorBidi"/>
              </w:rPr>
            </w:pPr>
            <w:r>
              <w:rPr>
                <w:rFonts w:asciiTheme="majorBidi" w:hAnsiTheme="majorBidi" w:cstheme="majorBidi"/>
              </w:rPr>
              <w:t>Papadopoulos</w:t>
            </w:r>
          </w:p>
        </w:tc>
        <w:tc>
          <w:tcPr>
            <w:tcW w:w="1163" w:type="dxa"/>
          </w:tcPr>
          <w:p w14:paraId="135B5BBE" w14:textId="1DD4D34F" w:rsidR="002D5102" w:rsidRPr="004C083E" w:rsidRDefault="002D5102" w:rsidP="002D5102">
            <w:pPr>
              <w:rPr>
                <w:rFonts w:asciiTheme="majorBidi" w:hAnsiTheme="majorBidi" w:cstheme="majorBidi"/>
              </w:rPr>
            </w:pPr>
            <w:r>
              <w:rPr>
                <w:rFonts w:asciiTheme="majorBidi" w:hAnsiTheme="majorBidi" w:cstheme="majorBidi"/>
              </w:rPr>
              <w:t>2015</w:t>
            </w:r>
          </w:p>
        </w:tc>
        <w:tc>
          <w:tcPr>
            <w:tcW w:w="2303" w:type="dxa"/>
          </w:tcPr>
          <w:p w14:paraId="32DB4D09" w14:textId="424762CD"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099C9EEA" w14:textId="77777777" w:rsidTr="001A40FC">
        <w:tc>
          <w:tcPr>
            <w:tcW w:w="456" w:type="dxa"/>
          </w:tcPr>
          <w:p w14:paraId="4FC08ECA" w14:textId="25311697" w:rsidR="002D5102" w:rsidRDefault="002D5102" w:rsidP="002D5102">
            <w:pPr>
              <w:rPr>
                <w:rFonts w:asciiTheme="majorBidi" w:hAnsiTheme="majorBidi" w:cstheme="majorBidi"/>
              </w:rPr>
            </w:pPr>
            <w:r>
              <w:rPr>
                <w:rFonts w:asciiTheme="majorBidi" w:hAnsiTheme="majorBidi" w:cstheme="majorBidi"/>
              </w:rPr>
              <w:t>54</w:t>
            </w:r>
          </w:p>
        </w:tc>
        <w:tc>
          <w:tcPr>
            <w:tcW w:w="7459" w:type="dxa"/>
          </w:tcPr>
          <w:p w14:paraId="2932B48D" w14:textId="3624D031" w:rsidR="002D5102" w:rsidRPr="004C083E" w:rsidRDefault="002D5102" w:rsidP="002D5102">
            <w:pPr>
              <w:rPr>
                <w:rFonts w:asciiTheme="majorBidi" w:hAnsiTheme="majorBidi" w:cstheme="majorBidi"/>
              </w:rPr>
            </w:pPr>
            <w:r w:rsidRPr="00A37F76">
              <w:rPr>
                <w:rFonts w:asciiTheme="majorBidi" w:hAnsiTheme="majorBidi" w:cstheme="majorBidi"/>
              </w:rPr>
              <w:t>Prehospital hemodynamic status and neurologic outcomes following acute traumatic spinal cord injury</w:t>
            </w:r>
          </w:p>
        </w:tc>
        <w:tc>
          <w:tcPr>
            <w:tcW w:w="1571" w:type="dxa"/>
          </w:tcPr>
          <w:p w14:paraId="19453E8C" w14:textId="256B54EE" w:rsidR="002D5102" w:rsidRPr="004C083E" w:rsidRDefault="002D5102" w:rsidP="002D5102">
            <w:pPr>
              <w:rPr>
                <w:rFonts w:asciiTheme="majorBidi" w:hAnsiTheme="majorBidi" w:cstheme="majorBidi"/>
              </w:rPr>
            </w:pPr>
            <w:r>
              <w:rPr>
                <w:rFonts w:asciiTheme="majorBidi" w:hAnsiTheme="majorBidi" w:cstheme="majorBidi"/>
              </w:rPr>
              <w:t xml:space="preserve">Patterson </w:t>
            </w:r>
          </w:p>
        </w:tc>
        <w:tc>
          <w:tcPr>
            <w:tcW w:w="1163" w:type="dxa"/>
          </w:tcPr>
          <w:p w14:paraId="107D329D" w14:textId="10D35C85" w:rsidR="002D5102" w:rsidRPr="004C083E" w:rsidRDefault="002D5102" w:rsidP="002D5102">
            <w:pPr>
              <w:rPr>
                <w:rFonts w:asciiTheme="majorBidi" w:hAnsiTheme="majorBidi" w:cstheme="majorBidi"/>
              </w:rPr>
            </w:pPr>
            <w:r>
              <w:rPr>
                <w:rFonts w:asciiTheme="majorBidi" w:hAnsiTheme="majorBidi" w:cstheme="majorBidi"/>
              </w:rPr>
              <w:t>2021</w:t>
            </w:r>
          </w:p>
        </w:tc>
        <w:tc>
          <w:tcPr>
            <w:tcW w:w="2303" w:type="dxa"/>
          </w:tcPr>
          <w:p w14:paraId="2E0B7BE4" w14:textId="626838D8" w:rsidR="002D5102" w:rsidRPr="004C083E" w:rsidRDefault="002D5102" w:rsidP="002D5102">
            <w:pPr>
              <w:rPr>
                <w:rFonts w:asciiTheme="majorBidi" w:hAnsiTheme="majorBidi" w:cstheme="majorBidi"/>
              </w:rPr>
            </w:pPr>
            <w:r>
              <w:rPr>
                <w:rFonts w:asciiTheme="majorBidi" w:hAnsiTheme="majorBidi" w:cstheme="majorBidi"/>
              </w:rPr>
              <w:t>Full text not found</w:t>
            </w:r>
          </w:p>
        </w:tc>
      </w:tr>
      <w:tr w:rsidR="001A40FC" w14:paraId="5C7E9929" w14:textId="77777777" w:rsidTr="001A40FC">
        <w:tc>
          <w:tcPr>
            <w:tcW w:w="456" w:type="dxa"/>
          </w:tcPr>
          <w:p w14:paraId="58893C9D" w14:textId="15BB58AB" w:rsidR="002D5102" w:rsidRDefault="002D5102" w:rsidP="002D5102">
            <w:pPr>
              <w:rPr>
                <w:rFonts w:asciiTheme="majorBidi" w:hAnsiTheme="majorBidi" w:cstheme="majorBidi"/>
              </w:rPr>
            </w:pPr>
            <w:r>
              <w:rPr>
                <w:rFonts w:asciiTheme="majorBidi" w:hAnsiTheme="majorBidi" w:cstheme="majorBidi"/>
              </w:rPr>
              <w:t>55</w:t>
            </w:r>
          </w:p>
        </w:tc>
        <w:tc>
          <w:tcPr>
            <w:tcW w:w="7459" w:type="dxa"/>
          </w:tcPr>
          <w:p w14:paraId="23E7496D" w14:textId="6AC265D2" w:rsidR="002D5102" w:rsidRPr="004C083E" w:rsidRDefault="002D5102" w:rsidP="002D5102">
            <w:pPr>
              <w:rPr>
                <w:rFonts w:asciiTheme="majorBidi" w:hAnsiTheme="majorBidi" w:cstheme="majorBidi"/>
              </w:rPr>
            </w:pPr>
            <w:r w:rsidRPr="00A37F76">
              <w:rPr>
                <w:rFonts w:asciiTheme="majorBidi" w:hAnsiTheme="majorBidi" w:cstheme="majorBidi"/>
              </w:rPr>
              <w:t>Regional cerebral blood flow responses to rapid reductions in blood pressure after high level spinal cord injury: the effect of alpha1-agonist</w:t>
            </w:r>
          </w:p>
        </w:tc>
        <w:tc>
          <w:tcPr>
            <w:tcW w:w="1571" w:type="dxa"/>
          </w:tcPr>
          <w:p w14:paraId="7AF88DC5" w14:textId="14E1DB9C" w:rsidR="002D5102" w:rsidRPr="004C083E" w:rsidRDefault="002D5102" w:rsidP="002D5102">
            <w:pPr>
              <w:rPr>
                <w:rFonts w:asciiTheme="majorBidi" w:hAnsiTheme="majorBidi" w:cstheme="majorBidi"/>
              </w:rPr>
            </w:pPr>
            <w:r>
              <w:rPr>
                <w:rFonts w:asciiTheme="majorBidi" w:hAnsiTheme="majorBidi" w:cstheme="majorBidi"/>
              </w:rPr>
              <w:t>Phillips</w:t>
            </w:r>
          </w:p>
        </w:tc>
        <w:tc>
          <w:tcPr>
            <w:tcW w:w="1163" w:type="dxa"/>
          </w:tcPr>
          <w:p w14:paraId="2C63C118" w14:textId="02C9E6C2" w:rsidR="002D5102" w:rsidRPr="004C083E" w:rsidRDefault="002D5102" w:rsidP="002D5102">
            <w:pPr>
              <w:rPr>
                <w:rFonts w:asciiTheme="majorBidi" w:hAnsiTheme="majorBidi" w:cstheme="majorBidi"/>
              </w:rPr>
            </w:pPr>
            <w:r>
              <w:rPr>
                <w:rFonts w:asciiTheme="majorBidi" w:hAnsiTheme="majorBidi" w:cstheme="majorBidi"/>
              </w:rPr>
              <w:t>2014</w:t>
            </w:r>
          </w:p>
        </w:tc>
        <w:tc>
          <w:tcPr>
            <w:tcW w:w="2303" w:type="dxa"/>
          </w:tcPr>
          <w:p w14:paraId="09F3793C" w14:textId="16A649D7"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24A0B139" w14:textId="77777777" w:rsidTr="001A40FC">
        <w:tc>
          <w:tcPr>
            <w:tcW w:w="456" w:type="dxa"/>
          </w:tcPr>
          <w:p w14:paraId="7FC693BB" w14:textId="2FFF036E" w:rsidR="002D5102" w:rsidRDefault="002D5102" w:rsidP="002D5102">
            <w:pPr>
              <w:rPr>
                <w:rFonts w:asciiTheme="majorBidi" w:hAnsiTheme="majorBidi" w:cstheme="majorBidi"/>
              </w:rPr>
            </w:pPr>
            <w:r>
              <w:rPr>
                <w:rFonts w:asciiTheme="majorBidi" w:hAnsiTheme="majorBidi" w:cstheme="majorBidi"/>
              </w:rPr>
              <w:t>56</w:t>
            </w:r>
          </w:p>
        </w:tc>
        <w:tc>
          <w:tcPr>
            <w:tcW w:w="7459" w:type="dxa"/>
          </w:tcPr>
          <w:p w14:paraId="001E64F9" w14:textId="35E846E2" w:rsidR="002D5102" w:rsidRPr="004C083E" w:rsidRDefault="002D5102" w:rsidP="002D5102">
            <w:pPr>
              <w:rPr>
                <w:rFonts w:asciiTheme="majorBidi" w:hAnsiTheme="majorBidi" w:cstheme="majorBidi"/>
              </w:rPr>
            </w:pPr>
            <w:r w:rsidRPr="00A37F76">
              <w:rPr>
                <w:rFonts w:asciiTheme="majorBidi" w:hAnsiTheme="majorBidi" w:cstheme="majorBidi"/>
              </w:rPr>
              <w:t>A national sample of variation in blood pressure and anemia severity in spinal fusion surgery</w:t>
            </w:r>
          </w:p>
        </w:tc>
        <w:tc>
          <w:tcPr>
            <w:tcW w:w="1571" w:type="dxa"/>
          </w:tcPr>
          <w:p w14:paraId="2914577C" w14:textId="1EFC6C82" w:rsidR="002D5102" w:rsidRPr="004C083E" w:rsidRDefault="002D5102" w:rsidP="002D5102">
            <w:pPr>
              <w:rPr>
                <w:rFonts w:asciiTheme="majorBidi" w:hAnsiTheme="majorBidi" w:cstheme="majorBidi"/>
              </w:rPr>
            </w:pPr>
            <w:r>
              <w:rPr>
                <w:rFonts w:asciiTheme="majorBidi" w:hAnsiTheme="majorBidi" w:cstheme="majorBidi"/>
              </w:rPr>
              <w:t>Posner</w:t>
            </w:r>
          </w:p>
        </w:tc>
        <w:tc>
          <w:tcPr>
            <w:tcW w:w="1163" w:type="dxa"/>
          </w:tcPr>
          <w:p w14:paraId="0C6CFE47" w14:textId="58BFFA05" w:rsidR="002D5102" w:rsidRPr="004C083E" w:rsidRDefault="002D5102" w:rsidP="002D5102">
            <w:pPr>
              <w:rPr>
                <w:rFonts w:asciiTheme="majorBidi" w:hAnsiTheme="majorBidi" w:cstheme="majorBidi"/>
              </w:rPr>
            </w:pPr>
            <w:r>
              <w:rPr>
                <w:rFonts w:asciiTheme="majorBidi" w:hAnsiTheme="majorBidi" w:cstheme="majorBidi"/>
              </w:rPr>
              <w:t>2009</w:t>
            </w:r>
          </w:p>
        </w:tc>
        <w:tc>
          <w:tcPr>
            <w:tcW w:w="2303" w:type="dxa"/>
          </w:tcPr>
          <w:p w14:paraId="4C639D91" w14:textId="57E7741C"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376312C2" w14:textId="77777777" w:rsidTr="001A40FC">
        <w:tc>
          <w:tcPr>
            <w:tcW w:w="456" w:type="dxa"/>
          </w:tcPr>
          <w:p w14:paraId="43BBA09D" w14:textId="7CC5B579" w:rsidR="002D5102" w:rsidRDefault="002D5102" w:rsidP="002D5102">
            <w:pPr>
              <w:rPr>
                <w:rFonts w:asciiTheme="majorBidi" w:hAnsiTheme="majorBidi" w:cstheme="majorBidi"/>
              </w:rPr>
            </w:pPr>
            <w:r>
              <w:rPr>
                <w:rFonts w:asciiTheme="majorBidi" w:hAnsiTheme="majorBidi" w:cstheme="majorBidi"/>
              </w:rPr>
              <w:t>57</w:t>
            </w:r>
          </w:p>
        </w:tc>
        <w:tc>
          <w:tcPr>
            <w:tcW w:w="7459" w:type="dxa"/>
          </w:tcPr>
          <w:p w14:paraId="100D76C3" w14:textId="03FB26FB" w:rsidR="002D5102" w:rsidRPr="004C083E" w:rsidRDefault="002D5102" w:rsidP="002D5102">
            <w:pPr>
              <w:rPr>
                <w:rFonts w:asciiTheme="majorBidi" w:hAnsiTheme="majorBidi" w:cstheme="majorBidi"/>
              </w:rPr>
            </w:pPr>
            <w:r w:rsidRPr="00A37F76">
              <w:rPr>
                <w:rFonts w:asciiTheme="majorBidi" w:hAnsiTheme="majorBidi" w:cstheme="majorBidi"/>
              </w:rPr>
              <w:t>Heart rate variability predicts post-induction hypotension in patients with cervical myelopathy</w:t>
            </w:r>
          </w:p>
        </w:tc>
        <w:tc>
          <w:tcPr>
            <w:tcW w:w="1571" w:type="dxa"/>
          </w:tcPr>
          <w:p w14:paraId="6F91D481" w14:textId="3D6732FF" w:rsidR="002D5102" w:rsidRPr="004C083E" w:rsidRDefault="002D5102" w:rsidP="002D5102">
            <w:pPr>
              <w:rPr>
                <w:rFonts w:asciiTheme="majorBidi" w:hAnsiTheme="majorBidi" w:cstheme="majorBidi"/>
              </w:rPr>
            </w:pPr>
            <w:r>
              <w:rPr>
                <w:rFonts w:asciiTheme="majorBidi" w:hAnsiTheme="majorBidi" w:cstheme="majorBidi"/>
              </w:rPr>
              <w:t>Raghavan</w:t>
            </w:r>
          </w:p>
        </w:tc>
        <w:tc>
          <w:tcPr>
            <w:tcW w:w="1163" w:type="dxa"/>
          </w:tcPr>
          <w:p w14:paraId="48924582" w14:textId="755EB9AC" w:rsidR="002D5102" w:rsidRPr="004C083E" w:rsidRDefault="002D5102" w:rsidP="002D5102">
            <w:pPr>
              <w:rPr>
                <w:rFonts w:asciiTheme="majorBidi" w:hAnsiTheme="majorBidi" w:cstheme="majorBidi"/>
              </w:rPr>
            </w:pPr>
            <w:r>
              <w:rPr>
                <w:rFonts w:asciiTheme="majorBidi" w:hAnsiTheme="majorBidi" w:cstheme="majorBidi"/>
              </w:rPr>
              <w:t>2019</w:t>
            </w:r>
          </w:p>
        </w:tc>
        <w:tc>
          <w:tcPr>
            <w:tcW w:w="2303" w:type="dxa"/>
          </w:tcPr>
          <w:p w14:paraId="2E81749A" w14:textId="6CC154C5"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1A40FC" w14:paraId="3C6DD6E2" w14:textId="77777777" w:rsidTr="001A40FC">
        <w:tc>
          <w:tcPr>
            <w:tcW w:w="456" w:type="dxa"/>
          </w:tcPr>
          <w:p w14:paraId="6ED37C02" w14:textId="7772FABB" w:rsidR="002D5102" w:rsidRDefault="002D5102" w:rsidP="002D5102">
            <w:pPr>
              <w:rPr>
                <w:rFonts w:asciiTheme="majorBidi" w:hAnsiTheme="majorBidi" w:cstheme="majorBidi"/>
              </w:rPr>
            </w:pPr>
            <w:r>
              <w:rPr>
                <w:rFonts w:asciiTheme="majorBidi" w:hAnsiTheme="majorBidi" w:cstheme="majorBidi"/>
              </w:rPr>
              <w:t>58</w:t>
            </w:r>
          </w:p>
        </w:tc>
        <w:tc>
          <w:tcPr>
            <w:tcW w:w="7459" w:type="dxa"/>
          </w:tcPr>
          <w:p w14:paraId="42494945" w14:textId="0C040464" w:rsidR="002D5102" w:rsidRPr="004C083E" w:rsidRDefault="002D5102" w:rsidP="002D5102">
            <w:pPr>
              <w:rPr>
                <w:rFonts w:asciiTheme="majorBidi" w:hAnsiTheme="majorBidi" w:cstheme="majorBidi"/>
              </w:rPr>
            </w:pPr>
            <w:r w:rsidRPr="00A37F76">
              <w:rPr>
                <w:rFonts w:asciiTheme="majorBidi" w:hAnsiTheme="majorBidi" w:cstheme="majorBidi"/>
              </w:rPr>
              <w:t>Effect of continuous propofol infusion and hypotension on somatosensory evoked-potentials in 9 patients under-going posterior spinal-fusion</w:t>
            </w:r>
          </w:p>
        </w:tc>
        <w:tc>
          <w:tcPr>
            <w:tcW w:w="1571" w:type="dxa"/>
          </w:tcPr>
          <w:p w14:paraId="108CAF2A" w14:textId="3C13D2B7" w:rsidR="002D5102" w:rsidRPr="004C083E" w:rsidRDefault="002D5102" w:rsidP="002D5102">
            <w:pPr>
              <w:rPr>
                <w:rFonts w:asciiTheme="majorBidi" w:hAnsiTheme="majorBidi" w:cstheme="majorBidi"/>
              </w:rPr>
            </w:pPr>
            <w:proofErr w:type="spellStart"/>
            <w:r>
              <w:rPr>
                <w:rFonts w:asciiTheme="majorBidi" w:hAnsiTheme="majorBidi" w:cstheme="majorBidi"/>
              </w:rPr>
              <w:t>Restaflarer</w:t>
            </w:r>
            <w:proofErr w:type="spellEnd"/>
          </w:p>
        </w:tc>
        <w:tc>
          <w:tcPr>
            <w:tcW w:w="1163" w:type="dxa"/>
          </w:tcPr>
          <w:p w14:paraId="0028A299" w14:textId="4F5D7CCC" w:rsidR="002D5102" w:rsidRPr="004C083E" w:rsidRDefault="002D5102" w:rsidP="002D5102">
            <w:pPr>
              <w:rPr>
                <w:rFonts w:asciiTheme="majorBidi" w:hAnsiTheme="majorBidi" w:cstheme="majorBidi"/>
              </w:rPr>
            </w:pPr>
            <w:r>
              <w:rPr>
                <w:rFonts w:asciiTheme="majorBidi" w:hAnsiTheme="majorBidi" w:cstheme="majorBidi"/>
              </w:rPr>
              <w:t>1993</w:t>
            </w:r>
          </w:p>
        </w:tc>
        <w:tc>
          <w:tcPr>
            <w:tcW w:w="2303" w:type="dxa"/>
          </w:tcPr>
          <w:p w14:paraId="31F26DDF" w14:textId="070FA95F" w:rsidR="002D5102" w:rsidRPr="004C083E" w:rsidRDefault="002D5102" w:rsidP="002D5102">
            <w:pPr>
              <w:rPr>
                <w:rFonts w:asciiTheme="majorBidi" w:hAnsiTheme="majorBidi" w:cstheme="majorBidi"/>
              </w:rPr>
            </w:pPr>
            <w:r>
              <w:rPr>
                <w:rFonts w:asciiTheme="majorBidi" w:hAnsiTheme="majorBidi" w:cstheme="majorBidi"/>
              </w:rPr>
              <w:t>Full text not found</w:t>
            </w:r>
          </w:p>
        </w:tc>
      </w:tr>
      <w:tr w:rsidR="001A40FC" w14:paraId="67393234" w14:textId="77777777" w:rsidTr="001A40FC">
        <w:tc>
          <w:tcPr>
            <w:tcW w:w="456" w:type="dxa"/>
          </w:tcPr>
          <w:p w14:paraId="5CD98047" w14:textId="625117A8" w:rsidR="002D5102" w:rsidRDefault="002D5102" w:rsidP="002D5102">
            <w:pPr>
              <w:rPr>
                <w:rFonts w:asciiTheme="majorBidi" w:hAnsiTheme="majorBidi" w:cstheme="majorBidi"/>
              </w:rPr>
            </w:pPr>
            <w:r>
              <w:rPr>
                <w:rFonts w:asciiTheme="majorBidi" w:hAnsiTheme="majorBidi" w:cstheme="majorBidi"/>
              </w:rPr>
              <w:t>59</w:t>
            </w:r>
          </w:p>
        </w:tc>
        <w:tc>
          <w:tcPr>
            <w:tcW w:w="7459" w:type="dxa"/>
          </w:tcPr>
          <w:p w14:paraId="1F1B1E61" w14:textId="6A3A2E15" w:rsidR="002D5102" w:rsidRPr="004C083E" w:rsidRDefault="002D5102" w:rsidP="002D5102">
            <w:pPr>
              <w:rPr>
                <w:rFonts w:asciiTheme="majorBidi" w:hAnsiTheme="majorBidi" w:cstheme="majorBidi"/>
              </w:rPr>
            </w:pPr>
            <w:r w:rsidRPr="00A37F76">
              <w:rPr>
                <w:rFonts w:asciiTheme="majorBidi" w:hAnsiTheme="majorBidi" w:cstheme="majorBidi"/>
              </w:rPr>
              <w:t>Dose response effect of exposure to hypotension on expected neurological recovery in individuals with traumatic spinal cord injury</w:t>
            </w:r>
          </w:p>
        </w:tc>
        <w:tc>
          <w:tcPr>
            <w:tcW w:w="1571" w:type="dxa"/>
          </w:tcPr>
          <w:p w14:paraId="6E692901" w14:textId="207D2471" w:rsidR="002D5102" w:rsidRPr="004C083E" w:rsidRDefault="002D5102" w:rsidP="002D5102">
            <w:pPr>
              <w:rPr>
                <w:rFonts w:asciiTheme="majorBidi" w:hAnsiTheme="majorBidi" w:cstheme="majorBidi"/>
              </w:rPr>
            </w:pPr>
            <w:r>
              <w:rPr>
                <w:rFonts w:asciiTheme="majorBidi" w:hAnsiTheme="majorBidi" w:cstheme="majorBidi"/>
              </w:rPr>
              <w:t>Reza</w:t>
            </w:r>
          </w:p>
        </w:tc>
        <w:tc>
          <w:tcPr>
            <w:tcW w:w="1163" w:type="dxa"/>
          </w:tcPr>
          <w:p w14:paraId="53570D4A" w14:textId="4D35BDC9" w:rsidR="002D5102" w:rsidRPr="004C083E" w:rsidRDefault="002D5102" w:rsidP="002D5102">
            <w:pPr>
              <w:rPr>
                <w:rFonts w:asciiTheme="majorBidi" w:hAnsiTheme="majorBidi" w:cstheme="majorBidi"/>
              </w:rPr>
            </w:pPr>
            <w:r>
              <w:rPr>
                <w:rFonts w:asciiTheme="majorBidi" w:hAnsiTheme="majorBidi" w:cstheme="majorBidi"/>
              </w:rPr>
              <w:t>2016</w:t>
            </w:r>
          </w:p>
        </w:tc>
        <w:tc>
          <w:tcPr>
            <w:tcW w:w="2303" w:type="dxa"/>
          </w:tcPr>
          <w:p w14:paraId="4DA5A85F" w14:textId="21BEA469"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0E4D07F8" w14:textId="77777777" w:rsidTr="001A40FC">
        <w:tc>
          <w:tcPr>
            <w:tcW w:w="456" w:type="dxa"/>
          </w:tcPr>
          <w:p w14:paraId="1847F219" w14:textId="56EA09C7" w:rsidR="002D5102" w:rsidRDefault="002D5102" w:rsidP="002D5102">
            <w:pPr>
              <w:rPr>
                <w:rFonts w:asciiTheme="majorBidi" w:hAnsiTheme="majorBidi" w:cstheme="majorBidi"/>
              </w:rPr>
            </w:pPr>
            <w:r>
              <w:rPr>
                <w:rFonts w:asciiTheme="majorBidi" w:hAnsiTheme="majorBidi" w:cstheme="majorBidi"/>
              </w:rPr>
              <w:t>60</w:t>
            </w:r>
          </w:p>
        </w:tc>
        <w:tc>
          <w:tcPr>
            <w:tcW w:w="7459" w:type="dxa"/>
          </w:tcPr>
          <w:p w14:paraId="1B1F7091" w14:textId="12978703" w:rsidR="002D5102" w:rsidRPr="004C083E" w:rsidRDefault="002D5102" w:rsidP="002D5102">
            <w:pPr>
              <w:rPr>
                <w:rFonts w:asciiTheme="majorBidi" w:hAnsiTheme="majorBidi" w:cstheme="majorBidi"/>
              </w:rPr>
            </w:pPr>
            <w:r w:rsidRPr="00A37F76">
              <w:rPr>
                <w:rFonts w:asciiTheme="majorBidi" w:hAnsiTheme="majorBidi" w:cstheme="majorBidi"/>
              </w:rPr>
              <w:t>Effects of compression stockings on sympathetic activity and heart rate variability in individuals with spinal cord injury</w:t>
            </w:r>
          </w:p>
        </w:tc>
        <w:tc>
          <w:tcPr>
            <w:tcW w:w="1571" w:type="dxa"/>
          </w:tcPr>
          <w:p w14:paraId="202E2918" w14:textId="1B011BFC" w:rsidR="002D5102" w:rsidRPr="004C083E" w:rsidRDefault="002D5102" w:rsidP="002D5102">
            <w:pPr>
              <w:rPr>
                <w:rFonts w:asciiTheme="majorBidi" w:hAnsiTheme="majorBidi" w:cstheme="majorBidi"/>
              </w:rPr>
            </w:pPr>
            <w:proofErr w:type="spellStart"/>
            <w:r>
              <w:rPr>
                <w:rFonts w:asciiTheme="majorBidi" w:hAnsiTheme="majorBidi" w:cstheme="majorBidi"/>
              </w:rPr>
              <w:t>Rimaud</w:t>
            </w:r>
            <w:proofErr w:type="spellEnd"/>
          </w:p>
        </w:tc>
        <w:tc>
          <w:tcPr>
            <w:tcW w:w="1163" w:type="dxa"/>
          </w:tcPr>
          <w:p w14:paraId="25EB3CF6" w14:textId="3AE95448" w:rsidR="002D5102" w:rsidRPr="004C083E" w:rsidRDefault="002D5102" w:rsidP="002D5102">
            <w:pPr>
              <w:rPr>
                <w:rFonts w:asciiTheme="majorBidi" w:hAnsiTheme="majorBidi" w:cstheme="majorBidi"/>
              </w:rPr>
            </w:pPr>
            <w:r>
              <w:rPr>
                <w:rFonts w:asciiTheme="majorBidi" w:hAnsiTheme="majorBidi" w:cstheme="majorBidi"/>
              </w:rPr>
              <w:t>2012</w:t>
            </w:r>
          </w:p>
        </w:tc>
        <w:tc>
          <w:tcPr>
            <w:tcW w:w="2303" w:type="dxa"/>
          </w:tcPr>
          <w:p w14:paraId="4C8E6888" w14:textId="1536A1C6" w:rsidR="002D5102" w:rsidRPr="004C083E" w:rsidRDefault="002D5102" w:rsidP="002D5102">
            <w:pPr>
              <w:rPr>
                <w:rFonts w:asciiTheme="majorBidi" w:hAnsiTheme="majorBidi" w:cstheme="majorBidi"/>
              </w:rPr>
            </w:pPr>
            <w:r>
              <w:rPr>
                <w:rFonts w:asciiTheme="majorBidi" w:hAnsiTheme="majorBidi" w:cstheme="majorBidi"/>
              </w:rPr>
              <w:t>Wrong intervention</w:t>
            </w:r>
          </w:p>
        </w:tc>
      </w:tr>
      <w:tr w:rsidR="001A40FC" w14:paraId="51D1D321" w14:textId="77777777" w:rsidTr="001A40FC">
        <w:tc>
          <w:tcPr>
            <w:tcW w:w="456" w:type="dxa"/>
          </w:tcPr>
          <w:p w14:paraId="3C377169" w14:textId="0B35E5E6" w:rsidR="002D5102" w:rsidRDefault="002D5102" w:rsidP="002D5102">
            <w:pPr>
              <w:rPr>
                <w:rFonts w:asciiTheme="majorBidi" w:hAnsiTheme="majorBidi" w:cstheme="majorBidi"/>
              </w:rPr>
            </w:pPr>
            <w:r>
              <w:rPr>
                <w:rFonts w:asciiTheme="majorBidi" w:hAnsiTheme="majorBidi" w:cstheme="majorBidi"/>
              </w:rPr>
              <w:t>61</w:t>
            </w:r>
          </w:p>
        </w:tc>
        <w:tc>
          <w:tcPr>
            <w:tcW w:w="7459" w:type="dxa"/>
          </w:tcPr>
          <w:p w14:paraId="3606AB74" w14:textId="016C1562" w:rsidR="002D5102" w:rsidRPr="004C083E" w:rsidRDefault="002D5102" w:rsidP="002D5102">
            <w:pPr>
              <w:rPr>
                <w:rFonts w:asciiTheme="majorBidi" w:hAnsiTheme="majorBidi" w:cstheme="majorBidi"/>
              </w:rPr>
            </w:pPr>
            <w:r w:rsidRPr="00A37F76">
              <w:rPr>
                <w:rFonts w:asciiTheme="majorBidi" w:hAnsiTheme="majorBidi" w:cstheme="majorBidi"/>
              </w:rPr>
              <w:t>Effects of propofol or sevoflurane anesthesia induction on hemodynamics in patients undergoing fiberoptic intubation for cervical spine surgery: A randomized, controlled, clinical trial</w:t>
            </w:r>
          </w:p>
        </w:tc>
        <w:tc>
          <w:tcPr>
            <w:tcW w:w="1571" w:type="dxa"/>
          </w:tcPr>
          <w:p w14:paraId="38EC409B" w14:textId="4F8538F3" w:rsidR="002D5102" w:rsidRPr="004C083E" w:rsidRDefault="002D5102" w:rsidP="002D5102">
            <w:pPr>
              <w:rPr>
                <w:rFonts w:asciiTheme="majorBidi" w:hAnsiTheme="majorBidi" w:cstheme="majorBidi"/>
              </w:rPr>
            </w:pPr>
            <w:r>
              <w:rPr>
                <w:rFonts w:asciiTheme="majorBidi" w:hAnsiTheme="majorBidi" w:cstheme="majorBidi"/>
              </w:rPr>
              <w:t>Robba</w:t>
            </w:r>
          </w:p>
        </w:tc>
        <w:tc>
          <w:tcPr>
            <w:tcW w:w="1163" w:type="dxa"/>
          </w:tcPr>
          <w:p w14:paraId="5A774E60" w14:textId="0837390E" w:rsidR="002D5102" w:rsidRPr="004C083E" w:rsidRDefault="002D5102" w:rsidP="002D5102">
            <w:pPr>
              <w:rPr>
                <w:rFonts w:asciiTheme="majorBidi" w:hAnsiTheme="majorBidi" w:cstheme="majorBidi"/>
              </w:rPr>
            </w:pPr>
            <w:r>
              <w:rPr>
                <w:rFonts w:asciiTheme="majorBidi" w:hAnsiTheme="majorBidi" w:cstheme="majorBidi"/>
              </w:rPr>
              <w:t>2017</w:t>
            </w:r>
          </w:p>
        </w:tc>
        <w:tc>
          <w:tcPr>
            <w:tcW w:w="2303" w:type="dxa"/>
          </w:tcPr>
          <w:p w14:paraId="2E06B170" w14:textId="5BAE0489"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1A40FC" w14:paraId="095BA1F8" w14:textId="77777777" w:rsidTr="001A40FC">
        <w:tc>
          <w:tcPr>
            <w:tcW w:w="456" w:type="dxa"/>
          </w:tcPr>
          <w:p w14:paraId="799D70BA" w14:textId="6FEE59D0" w:rsidR="002D5102" w:rsidRDefault="002D5102" w:rsidP="002D5102">
            <w:pPr>
              <w:rPr>
                <w:rFonts w:asciiTheme="majorBidi" w:hAnsiTheme="majorBidi" w:cstheme="majorBidi"/>
              </w:rPr>
            </w:pPr>
            <w:r>
              <w:rPr>
                <w:rFonts w:asciiTheme="majorBidi" w:hAnsiTheme="majorBidi" w:cstheme="majorBidi"/>
              </w:rPr>
              <w:t>62</w:t>
            </w:r>
          </w:p>
        </w:tc>
        <w:tc>
          <w:tcPr>
            <w:tcW w:w="7459" w:type="dxa"/>
          </w:tcPr>
          <w:p w14:paraId="27FA844F" w14:textId="22EA3E06" w:rsidR="002D5102" w:rsidRPr="004C083E" w:rsidRDefault="002D5102" w:rsidP="002D5102">
            <w:pPr>
              <w:rPr>
                <w:rFonts w:asciiTheme="majorBidi" w:hAnsiTheme="majorBidi" w:cstheme="majorBidi"/>
              </w:rPr>
            </w:pPr>
            <w:r w:rsidRPr="00A37F76">
              <w:rPr>
                <w:rFonts w:asciiTheme="majorBidi" w:hAnsiTheme="majorBidi" w:cstheme="majorBidi"/>
              </w:rPr>
              <w:t>Induced hypertension does not improve out-comes in penetrating spinal cord injury</w:t>
            </w:r>
          </w:p>
        </w:tc>
        <w:tc>
          <w:tcPr>
            <w:tcW w:w="1571" w:type="dxa"/>
          </w:tcPr>
          <w:p w14:paraId="50B2A463" w14:textId="6A8C832B" w:rsidR="002D5102" w:rsidRPr="004C083E" w:rsidRDefault="002D5102" w:rsidP="002D5102">
            <w:pPr>
              <w:rPr>
                <w:rFonts w:asciiTheme="majorBidi" w:hAnsiTheme="majorBidi" w:cstheme="majorBidi"/>
              </w:rPr>
            </w:pPr>
            <w:r>
              <w:rPr>
                <w:rFonts w:asciiTheme="majorBidi" w:hAnsiTheme="majorBidi" w:cstheme="majorBidi"/>
              </w:rPr>
              <w:t>Saigal</w:t>
            </w:r>
          </w:p>
        </w:tc>
        <w:tc>
          <w:tcPr>
            <w:tcW w:w="1163" w:type="dxa"/>
          </w:tcPr>
          <w:p w14:paraId="70595410" w14:textId="63B8E420" w:rsidR="002D5102" w:rsidRPr="004C083E" w:rsidRDefault="002D5102" w:rsidP="002D5102">
            <w:pPr>
              <w:rPr>
                <w:rFonts w:asciiTheme="majorBidi" w:hAnsiTheme="majorBidi" w:cstheme="majorBidi"/>
              </w:rPr>
            </w:pPr>
            <w:r>
              <w:rPr>
                <w:rFonts w:asciiTheme="majorBidi" w:hAnsiTheme="majorBidi" w:cstheme="majorBidi"/>
              </w:rPr>
              <w:t>2014</w:t>
            </w:r>
          </w:p>
        </w:tc>
        <w:tc>
          <w:tcPr>
            <w:tcW w:w="2303" w:type="dxa"/>
          </w:tcPr>
          <w:p w14:paraId="2DFACB72" w14:textId="306FD2A4" w:rsidR="002D5102" w:rsidRPr="004C083E" w:rsidRDefault="002D5102" w:rsidP="002D5102">
            <w:pPr>
              <w:rPr>
                <w:rFonts w:asciiTheme="majorBidi" w:hAnsiTheme="majorBidi" w:cstheme="majorBidi"/>
              </w:rPr>
            </w:pPr>
            <w:r>
              <w:rPr>
                <w:rFonts w:asciiTheme="majorBidi" w:hAnsiTheme="majorBidi" w:cstheme="majorBidi"/>
              </w:rPr>
              <w:t>Full text not found</w:t>
            </w:r>
          </w:p>
        </w:tc>
      </w:tr>
      <w:tr w:rsidR="002D5102" w14:paraId="7EC2C104" w14:textId="77777777" w:rsidTr="001A40FC">
        <w:tc>
          <w:tcPr>
            <w:tcW w:w="456" w:type="dxa"/>
          </w:tcPr>
          <w:p w14:paraId="5AB76AE4" w14:textId="49E96B85" w:rsidR="002D5102" w:rsidRDefault="002D5102" w:rsidP="002D5102">
            <w:pPr>
              <w:rPr>
                <w:rFonts w:asciiTheme="majorBidi" w:hAnsiTheme="majorBidi" w:cstheme="majorBidi"/>
              </w:rPr>
            </w:pPr>
            <w:r>
              <w:rPr>
                <w:rFonts w:asciiTheme="majorBidi" w:hAnsiTheme="majorBidi" w:cstheme="majorBidi"/>
              </w:rPr>
              <w:t>63</w:t>
            </w:r>
          </w:p>
        </w:tc>
        <w:tc>
          <w:tcPr>
            <w:tcW w:w="7459" w:type="dxa"/>
          </w:tcPr>
          <w:p w14:paraId="498C9846" w14:textId="240A7B84" w:rsidR="002D5102" w:rsidRPr="00A37F76" w:rsidRDefault="002D5102" w:rsidP="002D5102">
            <w:pPr>
              <w:rPr>
                <w:rFonts w:asciiTheme="majorBidi" w:hAnsiTheme="majorBidi" w:cstheme="majorBidi"/>
              </w:rPr>
            </w:pPr>
            <w:r w:rsidRPr="00257211">
              <w:rPr>
                <w:rFonts w:asciiTheme="majorBidi" w:hAnsiTheme="majorBidi" w:cstheme="majorBidi"/>
              </w:rPr>
              <w:t>Comparison of the effects of arterial blood pressure and cardiac output based hemodynamic management on cognitive function in elderly patients undergoing spinal surgery: a Randomized Clinical Trial</w:t>
            </w:r>
          </w:p>
        </w:tc>
        <w:tc>
          <w:tcPr>
            <w:tcW w:w="1571" w:type="dxa"/>
          </w:tcPr>
          <w:p w14:paraId="31BAA167" w14:textId="413133C2" w:rsidR="002D5102" w:rsidRDefault="002D5102" w:rsidP="002D5102">
            <w:pPr>
              <w:rPr>
                <w:rFonts w:asciiTheme="majorBidi" w:hAnsiTheme="majorBidi" w:cstheme="majorBidi"/>
              </w:rPr>
            </w:pPr>
            <w:r w:rsidRPr="004710EF">
              <w:rPr>
                <w:rFonts w:asciiTheme="majorBidi" w:hAnsiTheme="majorBidi" w:cstheme="majorBidi"/>
                <w:color w:val="000000" w:themeColor="text1"/>
              </w:rPr>
              <w:t>Saka</w:t>
            </w:r>
          </w:p>
        </w:tc>
        <w:tc>
          <w:tcPr>
            <w:tcW w:w="1163" w:type="dxa"/>
          </w:tcPr>
          <w:p w14:paraId="5FCEBC71" w14:textId="179B6F89" w:rsidR="002D5102" w:rsidRDefault="002D5102" w:rsidP="002D5102">
            <w:pPr>
              <w:rPr>
                <w:rFonts w:asciiTheme="majorBidi" w:hAnsiTheme="majorBidi" w:cstheme="majorBidi"/>
              </w:rPr>
            </w:pPr>
            <w:r>
              <w:rPr>
                <w:rFonts w:asciiTheme="majorBidi" w:hAnsiTheme="majorBidi" w:cstheme="majorBidi"/>
              </w:rPr>
              <w:t>2021</w:t>
            </w:r>
          </w:p>
        </w:tc>
        <w:tc>
          <w:tcPr>
            <w:tcW w:w="2303" w:type="dxa"/>
          </w:tcPr>
          <w:p w14:paraId="411292AB" w14:textId="77777777" w:rsidR="002D5102" w:rsidRDefault="002D5102" w:rsidP="002D5102">
            <w:pPr>
              <w:rPr>
                <w:rFonts w:asciiTheme="majorBidi" w:hAnsiTheme="majorBidi" w:cstheme="majorBidi"/>
              </w:rPr>
            </w:pPr>
            <w:r>
              <w:rPr>
                <w:rFonts w:asciiTheme="majorBidi" w:hAnsiTheme="majorBidi" w:cstheme="majorBidi"/>
              </w:rPr>
              <w:t>Wrong intervention</w:t>
            </w:r>
          </w:p>
          <w:p w14:paraId="19201498" w14:textId="77777777" w:rsidR="002D5102" w:rsidRDefault="002D5102" w:rsidP="002D5102">
            <w:pPr>
              <w:rPr>
                <w:rFonts w:asciiTheme="majorBidi" w:hAnsiTheme="majorBidi" w:cstheme="majorBidi"/>
              </w:rPr>
            </w:pPr>
          </w:p>
        </w:tc>
      </w:tr>
      <w:tr w:rsidR="001A40FC" w14:paraId="0F8EFF74" w14:textId="77777777" w:rsidTr="001A40FC">
        <w:tc>
          <w:tcPr>
            <w:tcW w:w="456" w:type="dxa"/>
          </w:tcPr>
          <w:p w14:paraId="1B615A7F" w14:textId="02F871D7" w:rsidR="002D5102" w:rsidRDefault="002D5102" w:rsidP="002D5102">
            <w:pPr>
              <w:rPr>
                <w:rFonts w:asciiTheme="majorBidi" w:hAnsiTheme="majorBidi" w:cstheme="majorBidi"/>
              </w:rPr>
            </w:pPr>
            <w:r>
              <w:rPr>
                <w:rFonts w:asciiTheme="majorBidi" w:hAnsiTheme="majorBidi" w:cstheme="majorBidi"/>
              </w:rPr>
              <w:t>64</w:t>
            </w:r>
          </w:p>
        </w:tc>
        <w:tc>
          <w:tcPr>
            <w:tcW w:w="7459" w:type="dxa"/>
          </w:tcPr>
          <w:p w14:paraId="00D984D8" w14:textId="0FC9A04F" w:rsidR="002D5102" w:rsidRPr="004C083E" w:rsidRDefault="002D5102" w:rsidP="002D5102">
            <w:pPr>
              <w:rPr>
                <w:rFonts w:asciiTheme="majorBidi" w:hAnsiTheme="majorBidi" w:cstheme="majorBidi"/>
              </w:rPr>
            </w:pPr>
            <w:r w:rsidRPr="00A37F76">
              <w:rPr>
                <w:rFonts w:asciiTheme="majorBidi" w:hAnsiTheme="majorBidi" w:cstheme="majorBidi"/>
              </w:rPr>
              <w:t>A Hemodynamic Safety Checklist Can Improve Blood Pressure Monitoring in Patients with Acute Spinal Cord Injury</w:t>
            </w:r>
          </w:p>
        </w:tc>
        <w:tc>
          <w:tcPr>
            <w:tcW w:w="1571" w:type="dxa"/>
          </w:tcPr>
          <w:p w14:paraId="33CA099E" w14:textId="460F5B14" w:rsidR="002D5102" w:rsidRPr="004C083E" w:rsidRDefault="002D5102" w:rsidP="002D5102">
            <w:pPr>
              <w:rPr>
                <w:rFonts w:asciiTheme="majorBidi" w:hAnsiTheme="majorBidi" w:cstheme="majorBidi"/>
              </w:rPr>
            </w:pPr>
            <w:r>
              <w:rPr>
                <w:rFonts w:asciiTheme="majorBidi" w:hAnsiTheme="majorBidi" w:cstheme="majorBidi"/>
              </w:rPr>
              <w:t>Sewell</w:t>
            </w:r>
          </w:p>
        </w:tc>
        <w:tc>
          <w:tcPr>
            <w:tcW w:w="1163" w:type="dxa"/>
          </w:tcPr>
          <w:p w14:paraId="68DFC03F" w14:textId="086059AE" w:rsidR="002D5102" w:rsidRPr="004C083E" w:rsidRDefault="002D5102" w:rsidP="002D5102">
            <w:pPr>
              <w:rPr>
                <w:rFonts w:asciiTheme="majorBidi" w:hAnsiTheme="majorBidi" w:cstheme="majorBidi"/>
              </w:rPr>
            </w:pPr>
            <w:r>
              <w:rPr>
                <w:rFonts w:asciiTheme="majorBidi" w:hAnsiTheme="majorBidi" w:cstheme="majorBidi"/>
              </w:rPr>
              <w:t>2019</w:t>
            </w:r>
          </w:p>
        </w:tc>
        <w:tc>
          <w:tcPr>
            <w:tcW w:w="2303" w:type="dxa"/>
          </w:tcPr>
          <w:p w14:paraId="6ADF3206" w14:textId="78D11F8D"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2D5102" w14:paraId="2A76CBE9" w14:textId="77777777" w:rsidTr="001A40FC">
        <w:tc>
          <w:tcPr>
            <w:tcW w:w="456" w:type="dxa"/>
          </w:tcPr>
          <w:p w14:paraId="48B2EA8E" w14:textId="339AEBE7" w:rsidR="002D5102" w:rsidRDefault="002D5102" w:rsidP="002D5102">
            <w:pPr>
              <w:rPr>
                <w:rFonts w:asciiTheme="majorBidi" w:hAnsiTheme="majorBidi" w:cstheme="majorBidi"/>
              </w:rPr>
            </w:pPr>
            <w:r>
              <w:rPr>
                <w:rFonts w:asciiTheme="majorBidi" w:hAnsiTheme="majorBidi" w:cstheme="majorBidi"/>
              </w:rPr>
              <w:lastRenderedPageBreak/>
              <w:t>65</w:t>
            </w:r>
          </w:p>
        </w:tc>
        <w:tc>
          <w:tcPr>
            <w:tcW w:w="7459" w:type="dxa"/>
          </w:tcPr>
          <w:p w14:paraId="12DD174A" w14:textId="1C6F43B6" w:rsidR="002D5102" w:rsidRPr="00A37F76" w:rsidRDefault="002D5102" w:rsidP="002D5102">
            <w:pPr>
              <w:rPr>
                <w:rFonts w:asciiTheme="majorBidi" w:hAnsiTheme="majorBidi" w:cstheme="majorBidi"/>
              </w:rPr>
            </w:pPr>
            <w:r w:rsidRPr="00264A55">
              <w:rPr>
                <w:rFonts w:asciiTheme="majorBidi" w:hAnsiTheme="majorBidi" w:cstheme="majorBidi"/>
              </w:rPr>
              <w:t>Motor and autonomic concomitant</w:t>
            </w:r>
            <w:r>
              <w:rPr>
                <w:rFonts w:asciiTheme="majorBidi" w:hAnsiTheme="majorBidi" w:cstheme="majorBidi"/>
              </w:rPr>
              <w:t xml:space="preserve"> </w:t>
            </w:r>
            <w:r w:rsidRPr="00264A55">
              <w:rPr>
                <w:rFonts w:asciiTheme="majorBidi" w:hAnsiTheme="majorBidi" w:cstheme="majorBidi"/>
              </w:rPr>
              <w:t>health improvements with</w:t>
            </w:r>
            <w:r>
              <w:rPr>
                <w:rFonts w:asciiTheme="majorBidi" w:hAnsiTheme="majorBidi" w:cstheme="majorBidi"/>
              </w:rPr>
              <w:t xml:space="preserve"> </w:t>
            </w:r>
            <w:r w:rsidRPr="00264A55">
              <w:rPr>
                <w:rFonts w:asciiTheme="majorBidi" w:hAnsiTheme="majorBidi" w:cstheme="majorBidi"/>
              </w:rPr>
              <w:t>neuromodulation and exercise</w:t>
            </w:r>
            <w:r>
              <w:rPr>
                <w:rFonts w:asciiTheme="majorBidi" w:hAnsiTheme="majorBidi" w:cstheme="majorBidi"/>
              </w:rPr>
              <w:t xml:space="preserve"> </w:t>
            </w:r>
            <w:r w:rsidRPr="00264A55">
              <w:rPr>
                <w:rFonts w:asciiTheme="majorBidi" w:hAnsiTheme="majorBidi" w:cstheme="majorBidi"/>
              </w:rPr>
              <w:t>(MACHINE) training: a randomised</w:t>
            </w:r>
            <w:r>
              <w:rPr>
                <w:rFonts w:asciiTheme="majorBidi" w:hAnsiTheme="majorBidi" w:cstheme="majorBidi"/>
              </w:rPr>
              <w:t xml:space="preserve"> </w:t>
            </w:r>
            <w:r w:rsidRPr="00264A55">
              <w:rPr>
                <w:rFonts w:asciiTheme="majorBidi" w:hAnsiTheme="majorBidi" w:cstheme="majorBidi"/>
              </w:rPr>
              <w:t>controlled trial in individuals with</w:t>
            </w:r>
            <w:r>
              <w:rPr>
                <w:rFonts w:asciiTheme="majorBidi" w:hAnsiTheme="majorBidi" w:cstheme="majorBidi"/>
              </w:rPr>
              <w:t xml:space="preserve"> </w:t>
            </w:r>
            <w:r w:rsidRPr="00264A55">
              <w:rPr>
                <w:rFonts w:asciiTheme="majorBidi" w:hAnsiTheme="majorBidi" w:cstheme="majorBidi"/>
              </w:rPr>
              <w:t>spinal cord injury</w:t>
            </w:r>
          </w:p>
        </w:tc>
        <w:tc>
          <w:tcPr>
            <w:tcW w:w="1571" w:type="dxa"/>
          </w:tcPr>
          <w:p w14:paraId="46D33338" w14:textId="73855157"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Shackleton</w:t>
            </w:r>
          </w:p>
        </w:tc>
        <w:tc>
          <w:tcPr>
            <w:tcW w:w="1163" w:type="dxa"/>
          </w:tcPr>
          <w:p w14:paraId="2F60D42B" w14:textId="5C8E6799" w:rsidR="002D5102" w:rsidRDefault="002D5102" w:rsidP="002D5102">
            <w:pPr>
              <w:rPr>
                <w:rFonts w:asciiTheme="majorBidi" w:hAnsiTheme="majorBidi" w:cstheme="majorBidi"/>
              </w:rPr>
            </w:pPr>
            <w:r>
              <w:rPr>
                <w:rFonts w:asciiTheme="majorBidi" w:hAnsiTheme="majorBidi" w:cstheme="majorBidi"/>
              </w:rPr>
              <w:t>2023</w:t>
            </w:r>
          </w:p>
        </w:tc>
        <w:tc>
          <w:tcPr>
            <w:tcW w:w="2303" w:type="dxa"/>
          </w:tcPr>
          <w:p w14:paraId="30B853E2" w14:textId="5E292F1F" w:rsidR="002D5102" w:rsidRDefault="002D5102" w:rsidP="002D5102">
            <w:pPr>
              <w:rPr>
                <w:rFonts w:asciiTheme="majorBidi" w:hAnsiTheme="majorBidi" w:cstheme="majorBidi"/>
              </w:rPr>
            </w:pPr>
            <w:r>
              <w:rPr>
                <w:rFonts w:asciiTheme="majorBidi" w:hAnsiTheme="majorBidi" w:cstheme="majorBidi"/>
              </w:rPr>
              <w:t>Not acute SCI</w:t>
            </w:r>
          </w:p>
        </w:tc>
      </w:tr>
      <w:tr w:rsidR="001A40FC" w14:paraId="17604BB5" w14:textId="77777777" w:rsidTr="001A40FC">
        <w:tc>
          <w:tcPr>
            <w:tcW w:w="456" w:type="dxa"/>
          </w:tcPr>
          <w:p w14:paraId="7BEAAE93" w14:textId="3C28D0B5" w:rsidR="002D5102" w:rsidRDefault="002D5102" w:rsidP="002D5102">
            <w:pPr>
              <w:rPr>
                <w:rFonts w:asciiTheme="majorBidi" w:hAnsiTheme="majorBidi" w:cstheme="majorBidi"/>
              </w:rPr>
            </w:pPr>
            <w:r>
              <w:rPr>
                <w:rFonts w:asciiTheme="majorBidi" w:hAnsiTheme="majorBidi" w:cstheme="majorBidi"/>
              </w:rPr>
              <w:t>66</w:t>
            </w:r>
          </w:p>
        </w:tc>
        <w:tc>
          <w:tcPr>
            <w:tcW w:w="7459" w:type="dxa"/>
          </w:tcPr>
          <w:p w14:paraId="75382866" w14:textId="3E02746E" w:rsidR="002D5102" w:rsidRPr="004C083E" w:rsidRDefault="002D5102" w:rsidP="002D5102">
            <w:pPr>
              <w:rPr>
                <w:rFonts w:asciiTheme="majorBidi" w:hAnsiTheme="majorBidi" w:cstheme="majorBidi"/>
              </w:rPr>
            </w:pPr>
            <w:r w:rsidRPr="00A37F76">
              <w:rPr>
                <w:rFonts w:asciiTheme="majorBidi" w:hAnsiTheme="majorBidi" w:cstheme="majorBidi"/>
              </w:rPr>
              <w:t>Hypotensive episodes early after sci associated with lower map in ICU: A prospective track-sci study</w:t>
            </w:r>
          </w:p>
        </w:tc>
        <w:tc>
          <w:tcPr>
            <w:tcW w:w="1571" w:type="dxa"/>
          </w:tcPr>
          <w:p w14:paraId="0672B995" w14:textId="4B6034EB"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 xml:space="preserve">Singh </w:t>
            </w:r>
          </w:p>
        </w:tc>
        <w:tc>
          <w:tcPr>
            <w:tcW w:w="1163" w:type="dxa"/>
          </w:tcPr>
          <w:p w14:paraId="7A464B96" w14:textId="255F2170" w:rsidR="002D5102" w:rsidRPr="004C083E" w:rsidRDefault="002D5102" w:rsidP="002D5102">
            <w:pPr>
              <w:rPr>
                <w:rFonts w:asciiTheme="majorBidi" w:hAnsiTheme="majorBidi" w:cstheme="majorBidi"/>
              </w:rPr>
            </w:pPr>
            <w:r>
              <w:rPr>
                <w:rFonts w:asciiTheme="majorBidi" w:hAnsiTheme="majorBidi" w:cstheme="majorBidi"/>
              </w:rPr>
              <w:t>2018</w:t>
            </w:r>
          </w:p>
        </w:tc>
        <w:tc>
          <w:tcPr>
            <w:tcW w:w="2303" w:type="dxa"/>
          </w:tcPr>
          <w:p w14:paraId="75CEBE1D" w14:textId="4D927B56"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3F367461" w14:textId="77777777" w:rsidTr="001A40FC">
        <w:tc>
          <w:tcPr>
            <w:tcW w:w="456" w:type="dxa"/>
          </w:tcPr>
          <w:p w14:paraId="64452B41" w14:textId="73463464" w:rsidR="002D5102" w:rsidRDefault="002D5102" w:rsidP="002D5102">
            <w:pPr>
              <w:rPr>
                <w:rFonts w:asciiTheme="majorBidi" w:hAnsiTheme="majorBidi" w:cstheme="majorBidi"/>
              </w:rPr>
            </w:pPr>
            <w:r>
              <w:rPr>
                <w:rFonts w:asciiTheme="majorBidi" w:hAnsiTheme="majorBidi" w:cstheme="majorBidi"/>
              </w:rPr>
              <w:t>67</w:t>
            </w:r>
          </w:p>
        </w:tc>
        <w:tc>
          <w:tcPr>
            <w:tcW w:w="7459" w:type="dxa"/>
          </w:tcPr>
          <w:p w14:paraId="4C9947E9" w14:textId="1974CF0E" w:rsidR="002D5102" w:rsidRPr="004C083E" w:rsidRDefault="002D5102" w:rsidP="002D5102">
            <w:pPr>
              <w:rPr>
                <w:rFonts w:asciiTheme="majorBidi" w:hAnsiTheme="majorBidi" w:cstheme="majorBidi"/>
              </w:rPr>
            </w:pPr>
            <w:r w:rsidRPr="00A37F76">
              <w:rPr>
                <w:rFonts w:asciiTheme="majorBidi" w:hAnsiTheme="majorBidi" w:cstheme="majorBidi"/>
              </w:rPr>
              <w:t xml:space="preserve">Cardiovascular status of individuals with incomplete spinal cord injury from 7 </w:t>
            </w:r>
            <w:proofErr w:type="spellStart"/>
            <w:r w:rsidRPr="00A37F76">
              <w:rPr>
                <w:rFonts w:asciiTheme="majorBidi" w:hAnsiTheme="majorBidi" w:cstheme="majorBidi"/>
              </w:rPr>
              <w:t>neurorecovery</w:t>
            </w:r>
            <w:proofErr w:type="spellEnd"/>
            <w:r w:rsidRPr="00A37F76">
              <w:rPr>
                <w:rFonts w:asciiTheme="majorBidi" w:hAnsiTheme="majorBidi" w:cstheme="majorBidi"/>
              </w:rPr>
              <w:t xml:space="preserve"> network rehabilitation centers</w:t>
            </w:r>
          </w:p>
        </w:tc>
        <w:tc>
          <w:tcPr>
            <w:tcW w:w="1571" w:type="dxa"/>
          </w:tcPr>
          <w:p w14:paraId="2F6893AE" w14:textId="1DBEC1D4"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 xml:space="preserve">Sisto </w:t>
            </w:r>
          </w:p>
        </w:tc>
        <w:tc>
          <w:tcPr>
            <w:tcW w:w="1163" w:type="dxa"/>
          </w:tcPr>
          <w:p w14:paraId="59F6527A" w14:textId="1E7AF03E" w:rsidR="002D5102" w:rsidRPr="004C083E" w:rsidRDefault="002D5102" w:rsidP="002D5102">
            <w:pPr>
              <w:rPr>
                <w:rFonts w:asciiTheme="majorBidi" w:hAnsiTheme="majorBidi" w:cstheme="majorBidi"/>
              </w:rPr>
            </w:pPr>
            <w:r>
              <w:rPr>
                <w:rFonts w:asciiTheme="majorBidi" w:hAnsiTheme="majorBidi" w:cstheme="majorBidi"/>
              </w:rPr>
              <w:t>2012</w:t>
            </w:r>
          </w:p>
        </w:tc>
        <w:tc>
          <w:tcPr>
            <w:tcW w:w="2303" w:type="dxa"/>
          </w:tcPr>
          <w:p w14:paraId="59C6EB1C" w14:textId="5A068C81"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1A40FC" w14:paraId="24C6BED9" w14:textId="77777777" w:rsidTr="001A40FC">
        <w:tc>
          <w:tcPr>
            <w:tcW w:w="456" w:type="dxa"/>
          </w:tcPr>
          <w:p w14:paraId="271B7399" w14:textId="763D6932" w:rsidR="002D5102" w:rsidRDefault="002D5102" w:rsidP="002D5102">
            <w:pPr>
              <w:rPr>
                <w:rFonts w:asciiTheme="majorBidi" w:hAnsiTheme="majorBidi" w:cstheme="majorBidi"/>
              </w:rPr>
            </w:pPr>
            <w:r>
              <w:rPr>
                <w:rFonts w:asciiTheme="majorBidi" w:hAnsiTheme="majorBidi" w:cstheme="majorBidi"/>
              </w:rPr>
              <w:t>68</w:t>
            </w:r>
          </w:p>
        </w:tc>
        <w:tc>
          <w:tcPr>
            <w:tcW w:w="7459" w:type="dxa"/>
          </w:tcPr>
          <w:p w14:paraId="632E7D8F" w14:textId="40C1BA17" w:rsidR="002D5102" w:rsidRPr="004C083E" w:rsidRDefault="002D5102" w:rsidP="002D5102">
            <w:pPr>
              <w:rPr>
                <w:rFonts w:asciiTheme="majorBidi" w:hAnsiTheme="majorBidi" w:cstheme="majorBidi"/>
              </w:rPr>
            </w:pPr>
            <w:r w:rsidRPr="00A37F76">
              <w:rPr>
                <w:rFonts w:asciiTheme="majorBidi" w:hAnsiTheme="majorBidi" w:cstheme="majorBidi"/>
              </w:rPr>
              <w:t>Early Predictors of Functional Disability After Spine Trauma A Level 1 Trauma Center Study</w:t>
            </w:r>
          </w:p>
        </w:tc>
        <w:tc>
          <w:tcPr>
            <w:tcW w:w="1571" w:type="dxa"/>
          </w:tcPr>
          <w:p w14:paraId="0993D402" w14:textId="4902F541"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Tee</w:t>
            </w:r>
          </w:p>
        </w:tc>
        <w:tc>
          <w:tcPr>
            <w:tcW w:w="1163" w:type="dxa"/>
          </w:tcPr>
          <w:p w14:paraId="07390A46" w14:textId="49D5824A" w:rsidR="002D5102" w:rsidRPr="004C083E" w:rsidRDefault="002D5102" w:rsidP="002D5102">
            <w:pPr>
              <w:rPr>
                <w:rFonts w:asciiTheme="majorBidi" w:hAnsiTheme="majorBidi" w:cstheme="majorBidi"/>
              </w:rPr>
            </w:pPr>
            <w:r>
              <w:rPr>
                <w:rFonts w:asciiTheme="majorBidi" w:hAnsiTheme="majorBidi" w:cstheme="majorBidi"/>
              </w:rPr>
              <w:t>2013</w:t>
            </w:r>
          </w:p>
        </w:tc>
        <w:tc>
          <w:tcPr>
            <w:tcW w:w="2303" w:type="dxa"/>
          </w:tcPr>
          <w:p w14:paraId="324BE617" w14:textId="6FE0C776" w:rsidR="002D5102" w:rsidRPr="004C083E" w:rsidRDefault="002D5102" w:rsidP="002D5102">
            <w:pPr>
              <w:rPr>
                <w:rFonts w:asciiTheme="majorBidi" w:hAnsiTheme="majorBidi" w:cstheme="majorBidi"/>
              </w:rPr>
            </w:pPr>
            <w:r>
              <w:rPr>
                <w:rFonts w:asciiTheme="majorBidi" w:hAnsiTheme="majorBidi" w:cstheme="majorBidi"/>
              </w:rPr>
              <w:t>Duplicate</w:t>
            </w:r>
          </w:p>
        </w:tc>
      </w:tr>
      <w:tr w:rsidR="001A40FC" w14:paraId="0BEAFEC1" w14:textId="77777777" w:rsidTr="001A40FC">
        <w:tc>
          <w:tcPr>
            <w:tcW w:w="456" w:type="dxa"/>
          </w:tcPr>
          <w:p w14:paraId="77945109" w14:textId="4C077BAC" w:rsidR="002D5102" w:rsidRDefault="002D5102" w:rsidP="002D5102">
            <w:pPr>
              <w:rPr>
                <w:rFonts w:asciiTheme="majorBidi" w:hAnsiTheme="majorBidi" w:cstheme="majorBidi"/>
              </w:rPr>
            </w:pPr>
            <w:r>
              <w:rPr>
                <w:rFonts w:asciiTheme="majorBidi" w:hAnsiTheme="majorBidi" w:cstheme="majorBidi"/>
              </w:rPr>
              <w:t>69</w:t>
            </w:r>
          </w:p>
        </w:tc>
        <w:tc>
          <w:tcPr>
            <w:tcW w:w="7459" w:type="dxa"/>
          </w:tcPr>
          <w:p w14:paraId="0FF5CE0B" w14:textId="1635B4F8" w:rsidR="002D5102" w:rsidRPr="004C083E" w:rsidRDefault="002D5102" w:rsidP="002D5102">
            <w:pPr>
              <w:rPr>
                <w:rFonts w:asciiTheme="majorBidi" w:hAnsiTheme="majorBidi" w:cstheme="majorBidi"/>
              </w:rPr>
            </w:pPr>
            <w:r w:rsidRPr="00A37F76">
              <w:rPr>
                <w:rFonts w:asciiTheme="majorBidi" w:hAnsiTheme="majorBidi" w:cstheme="majorBidi"/>
              </w:rPr>
              <w:t>Hemodynamic parameters and timing of surgical decompression in acute cervical spinal cord injury</w:t>
            </w:r>
          </w:p>
        </w:tc>
        <w:tc>
          <w:tcPr>
            <w:tcW w:w="1571" w:type="dxa"/>
          </w:tcPr>
          <w:p w14:paraId="63EE3491" w14:textId="70E92363"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Tuli</w:t>
            </w:r>
          </w:p>
        </w:tc>
        <w:tc>
          <w:tcPr>
            <w:tcW w:w="1163" w:type="dxa"/>
          </w:tcPr>
          <w:p w14:paraId="44637DD6" w14:textId="40BAC1F5" w:rsidR="002D5102" w:rsidRPr="004C083E" w:rsidRDefault="002D5102" w:rsidP="002D5102">
            <w:pPr>
              <w:rPr>
                <w:rFonts w:asciiTheme="majorBidi" w:hAnsiTheme="majorBidi" w:cstheme="majorBidi"/>
              </w:rPr>
            </w:pPr>
            <w:r>
              <w:rPr>
                <w:rFonts w:asciiTheme="majorBidi" w:hAnsiTheme="majorBidi" w:cstheme="majorBidi"/>
              </w:rPr>
              <w:t>2007</w:t>
            </w:r>
          </w:p>
        </w:tc>
        <w:tc>
          <w:tcPr>
            <w:tcW w:w="2303" w:type="dxa"/>
          </w:tcPr>
          <w:p w14:paraId="37DF4872" w14:textId="780DC8DE" w:rsidR="002D5102" w:rsidRPr="004C083E" w:rsidRDefault="002D5102" w:rsidP="002D5102">
            <w:pPr>
              <w:rPr>
                <w:rFonts w:asciiTheme="majorBidi" w:hAnsiTheme="majorBidi" w:cstheme="majorBidi"/>
              </w:rPr>
            </w:pPr>
            <w:r>
              <w:rPr>
                <w:rFonts w:asciiTheme="majorBidi" w:hAnsiTheme="majorBidi" w:cstheme="majorBidi"/>
              </w:rPr>
              <w:t>Ineligible population</w:t>
            </w:r>
          </w:p>
        </w:tc>
      </w:tr>
      <w:tr w:rsidR="002D5102" w14:paraId="7AEABBFC" w14:textId="77777777" w:rsidTr="001A40FC">
        <w:tc>
          <w:tcPr>
            <w:tcW w:w="456" w:type="dxa"/>
          </w:tcPr>
          <w:p w14:paraId="5D673CB9" w14:textId="32619FE0" w:rsidR="002D5102" w:rsidRDefault="002D5102" w:rsidP="002D5102">
            <w:pPr>
              <w:rPr>
                <w:rFonts w:asciiTheme="majorBidi" w:hAnsiTheme="majorBidi" w:cstheme="majorBidi"/>
              </w:rPr>
            </w:pPr>
            <w:r>
              <w:rPr>
                <w:rFonts w:asciiTheme="majorBidi" w:hAnsiTheme="majorBidi" w:cstheme="majorBidi"/>
              </w:rPr>
              <w:t>70</w:t>
            </w:r>
          </w:p>
        </w:tc>
        <w:tc>
          <w:tcPr>
            <w:tcW w:w="7459" w:type="dxa"/>
          </w:tcPr>
          <w:p w14:paraId="5C91687C" w14:textId="28003A10" w:rsidR="002D5102" w:rsidRPr="00A37F76" w:rsidRDefault="002D5102" w:rsidP="002D5102">
            <w:pPr>
              <w:rPr>
                <w:rFonts w:asciiTheme="majorBidi" w:hAnsiTheme="majorBidi" w:cstheme="majorBidi"/>
              </w:rPr>
            </w:pPr>
            <w:r w:rsidRPr="00A37F76">
              <w:rPr>
                <w:rFonts w:asciiTheme="majorBidi" w:hAnsiTheme="majorBidi" w:cstheme="majorBidi"/>
              </w:rPr>
              <w:t>Vasopressor Outcomes in Spine Surgery</w:t>
            </w:r>
          </w:p>
        </w:tc>
        <w:tc>
          <w:tcPr>
            <w:tcW w:w="1571" w:type="dxa"/>
          </w:tcPr>
          <w:p w14:paraId="516250BC" w14:textId="2BC0419E"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 xml:space="preserve">Unknown </w:t>
            </w:r>
          </w:p>
        </w:tc>
        <w:tc>
          <w:tcPr>
            <w:tcW w:w="1163" w:type="dxa"/>
          </w:tcPr>
          <w:p w14:paraId="43C02785" w14:textId="09A22105" w:rsidR="002D5102" w:rsidRDefault="002D5102" w:rsidP="002D5102">
            <w:pPr>
              <w:rPr>
                <w:rFonts w:asciiTheme="majorBidi" w:hAnsiTheme="majorBidi" w:cstheme="majorBidi"/>
              </w:rPr>
            </w:pPr>
            <w:r>
              <w:rPr>
                <w:rFonts w:asciiTheme="majorBidi" w:hAnsiTheme="majorBidi" w:cstheme="majorBidi"/>
              </w:rPr>
              <w:t>2023</w:t>
            </w:r>
          </w:p>
        </w:tc>
        <w:tc>
          <w:tcPr>
            <w:tcW w:w="2303" w:type="dxa"/>
          </w:tcPr>
          <w:p w14:paraId="3DB8F062" w14:textId="2BD96F65" w:rsidR="002D5102" w:rsidRDefault="002D5102" w:rsidP="002D5102">
            <w:pPr>
              <w:rPr>
                <w:rFonts w:asciiTheme="majorBidi" w:hAnsiTheme="majorBidi" w:cstheme="majorBidi"/>
              </w:rPr>
            </w:pPr>
            <w:r>
              <w:rPr>
                <w:rFonts w:asciiTheme="majorBidi" w:hAnsiTheme="majorBidi" w:cstheme="majorBidi"/>
              </w:rPr>
              <w:t>Full text not found</w:t>
            </w:r>
          </w:p>
        </w:tc>
      </w:tr>
      <w:tr w:rsidR="002D5102" w14:paraId="761E8499" w14:textId="77777777" w:rsidTr="001A40FC">
        <w:tc>
          <w:tcPr>
            <w:tcW w:w="456" w:type="dxa"/>
          </w:tcPr>
          <w:p w14:paraId="366818F8" w14:textId="1E7B6112" w:rsidR="002D5102" w:rsidRDefault="002D5102" w:rsidP="002D5102">
            <w:pPr>
              <w:rPr>
                <w:rFonts w:asciiTheme="majorBidi" w:hAnsiTheme="majorBidi" w:cstheme="majorBidi"/>
              </w:rPr>
            </w:pPr>
            <w:r>
              <w:rPr>
                <w:rFonts w:asciiTheme="majorBidi" w:hAnsiTheme="majorBidi" w:cstheme="majorBidi"/>
              </w:rPr>
              <w:t>71</w:t>
            </w:r>
          </w:p>
        </w:tc>
        <w:tc>
          <w:tcPr>
            <w:tcW w:w="7459" w:type="dxa"/>
          </w:tcPr>
          <w:p w14:paraId="5292C1C7" w14:textId="589410A4" w:rsidR="002D5102" w:rsidRPr="00A37F76" w:rsidRDefault="002D5102" w:rsidP="002D5102">
            <w:pPr>
              <w:rPr>
                <w:rFonts w:asciiTheme="majorBidi" w:hAnsiTheme="majorBidi" w:cstheme="majorBidi"/>
              </w:rPr>
            </w:pPr>
            <w:r w:rsidRPr="00A37F76">
              <w:rPr>
                <w:rFonts w:asciiTheme="majorBidi" w:hAnsiTheme="majorBidi" w:cstheme="majorBidi"/>
              </w:rPr>
              <w:t>HPI Algorithm for the Prevention of IOH During Spinal Surgery</w:t>
            </w:r>
          </w:p>
        </w:tc>
        <w:tc>
          <w:tcPr>
            <w:tcW w:w="1571" w:type="dxa"/>
          </w:tcPr>
          <w:p w14:paraId="6320C768" w14:textId="434F3CF8"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Unknown</w:t>
            </w:r>
          </w:p>
        </w:tc>
        <w:tc>
          <w:tcPr>
            <w:tcW w:w="1163" w:type="dxa"/>
          </w:tcPr>
          <w:p w14:paraId="7B8ED1FF" w14:textId="51E2C451" w:rsidR="002D5102" w:rsidRDefault="002D5102" w:rsidP="002D5102">
            <w:pPr>
              <w:rPr>
                <w:rFonts w:asciiTheme="majorBidi" w:hAnsiTheme="majorBidi" w:cstheme="majorBidi"/>
              </w:rPr>
            </w:pPr>
            <w:r>
              <w:rPr>
                <w:rFonts w:asciiTheme="majorBidi" w:hAnsiTheme="majorBidi" w:cstheme="majorBidi"/>
              </w:rPr>
              <w:t>2022</w:t>
            </w:r>
          </w:p>
        </w:tc>
        <w:tc>
          <w:tcPr>
            <w:tcW w:w="2303" w:type="dxa"/>
          </w:tcPr>
          <w:p w14:paraId="311B0F16" w14:textId="0392498C" w:rsidR="002D5102" w:rsidRDefault="002D5102" w:rsidP="002D5102">
            <w:pPr>
              <w:rPr>
                <w:rFonts w:asciiTheme="majorBidi" w:hAnsiTheme="majorBidi" w:cstheme="majorBidi"/>
              </w:rPr>
            </w:pPr>
            <w:r>
              <w:rPr>
                <w:rFonts w:asciiTheme="majorBidi" w:hAnsiTheme="majorBidi" w:cstheme="majorBidi"/>
              </w:rPr>
              <w:t>Full text not found</w:t>
            </w:r>
          </w:p>
        </w:tc>
      </w:tr>
      <w:tr w:rsidR="001A40FC" w14:paraId="01F0AB17" w14:textId="77777777" w:rsidTr="001A40FC">
        <w:tc>
          <w:tcPr>
            <w:tcW w:w="456" w:type="dxa"/>
          </w:tcPr>
          <w:p w14:paraId="513BF493" w14:textId="21A6AFB1" w:rsidR="002D5102" w:rsidRDefault="002D5102" w:rsidP="002D5102">
            <w:pPr>
              <w:rPr>
                <w:rFonts w:asciiTheme="majorBidi" w:hAnsiTheme="majorBidi" w:cstheme="majorBidi"/>
              </w:rPr>
            </w:pPr>
            <w:r>
              <w:rPr>
                <w:rFonts w:asciiTheme="majorBidi" w:hAnsiTheme="majorBidi" w:cstheme="majorBidi"/>
              </w:rPr>
              <w:t>72</w:t>
            </w:r>
          </w:p>
        </w:tc>
        <w:tc>
          <w:tcPr>
            <w:tcW w:w="7459" w:type="dxa"/>
          </w:tcPr>
          <w:p w14:paraId="042289AB" w14:textId="0E6D4E28" w:rsidR="002D5102" w:rsidRPr="004C083E" w:rsidRDefault="002D5102" w:rsidP="002D5102">
            <w:pPr>
              <w:rPr>
                <w:rFonts w:asciiTheme="majorBidi" w:hAnsiTheme="majorBidi" w:cstheme="majorBidi"/>
              </w:rPr>
            </w:pPr>
            <w:r w:rsidRPr="0060771F">
              <w:rPr>
                <w:rFonts w:asciiTheme="majorBidi" w:hAnsiTheme="majorBidi" w:cstheme="majorBidi"/>
              </w:rPr>
              <w:t>Effect of individualized blood pressure control on troponin and renal function in elderly patients undergoing spinal surgery</w:t>
            </w:r>
          </w:p>
        </w:tc>
        <w:tc>
          <w:tcPr>
            <w:tcW w:w="1571" w:type="dxa"/>
          </w:tcPr>
          <w:p w14:paraId="3C080591" w14:textId="125C01DE" w:rsidR="002D5102" w:rsidRPr="004C083E" w:rsidRDefault="002D5102" w:rsidP="002D5102">
            <w:pPr>
              <w:rPr>
                <w:rFonts w:asciiTheme="majorBidi" w:hAnsiTheme="majorBidi" w:cstheme="majorBidi"/>
              </w:rPr>
            </w:pPr>
            <w:r w:rsidRPr="004710EF">
              <w:rPr>
                <w:rFonts w:asciiTheme="majorBidi" w:hAnsiTheme="majorBidi" w:cstheme="majorBidi"/>
                <w:color w:val="000000" w:themeColor="text1"/>
              </w:rPr>
              <w:t>Unknown</w:t>
            </w:r>
          </w:p>
        </w:tc>
        <w:tc>
          <w:tcPr>
            <w:tcW w:w="1163" w:type="dxa"/>
          </w:tcPr>
          <w:p w14:paraId="1ACA581B" w14:textId="6EC05100" w:rsidR="002D5102" w:rsidRPr="004C083E" w:rsidRDefault="002D5102" w:rsidP="002D5102">
            <w:pPr>
              <w:rPr>
                <w:rFonts w:asciiTheme="majorBidi" w:hAnsiTheme="majorBidi" w:cstheme="majorBidi"/>
              </w:rPr>
            </w:pPr>
            <w:r>
              <w:rPr>
                <w:rFonts w:asciiTheme="majorBidi" w:hAnsiTheme="majorBidi" w:cstheme="majorBidi"/>
              </w:rPr>
              <w:t>2020</w:t>
            </w:r>
          </w:p>
        </w:tc>
        <w:tc>
          <w:tcPr>
            <w:tcW w:w="2303" w:type="dxa"/>
          </w:tcPr>
          <w:p w14:paraId="5FA2C1C6" w14:textId="62F06568" w:rsidR="002D5102" w:rsidRPr="004C083E" w:rsidRDefault="002D5102" w:rsidP="002D5102">
            <w:pPr>
              <w:rPr>
                <w:rFonts w:asciiTheme="majorBidi" w:hAnsiTheme="majorBidi" w:cstheme="majorBidi"/>
              </w:rPr>
            </w:pPr>
            <w:r>
              <w:rPr>
                <w:rFonts w:asciiTheme="majorBidi" w:hAnsiTheme="majorBidi" w:cstheme="majorBidi"/>
              </w:rPr>
              <w:t>Full text not found</w:t>
            </w:r>
          </w:p>
        </w:tc>
      </w:tr>
      <w:tr w:rsidR="002D5102" w14:paraId="1462A3BC" w14:textId="77777777" w:rsidTr="001A40FC">
        <w:tc>
          <w:tcPr>
            <w:tcW w:w="456" w:type="dxa"/>
          </w:tcPr>
          <w:p w14:paraId="5F141B00" w14:textId="577CB9C2" w:rsidR="002D5102" w:rsidRDefault="002D5102" w:rsidP="002D5102">
            <w:pPr>
              <w:rPr>
                <w:rFonts w:asciiTheme="majorBidi" w:hAnsiTheme="majorBidi" w:cstheme="majorBidi"/>
              </w:rPr>
            </w:pPr>
            <w:r>
              <w:rPr>
                <w:rFonts w:asciiTheme="majorBidi" w:hAnsiTheme="majorBidi" w:cstheme="majorBidi"/>
              </w:rPr>
              <w:t>73</w:t>
            </w:r>
          </w:p>
        </w:tc>
        <w:tc>
          <w:tcPr>
            <w:tcW w:w="7459" w:type="dxa"/>
          </w:tcPr>
          <w:p w14:paraId="215CB3B5" w14:textId="14235EA2"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Correlation Analysis of the Effects of Management Pressure Goals and Control Volume Goals in Patients in Spinal Surgery</w:t>
            </w:r>
          </w:p>
        </w:tc>
        <w:tc>
          <w:tcPr>
            <w:tcW w:w="1571" w:type="dxa"/>
          </w:tcPr>
          <w:p w14:paraId="7C66DF06" w14:textId="2BF23A8E" w:rsidR="002D5102" w:rsidRPr="00F07012" w:rsidRDefault="002D5102" w:rsidP="002D5102">
            <w:pPr>
              <w:rPr>
                <w:rFonts w:asciiTheme="majorBidi" w:hAnsiTheme="majorBidi" w:cstheme="majorBidi"/>
                <w:color w:val="000000" w:themeColor="text1"/>
              </w:rPr>
            </w:pPr>
            <w:r w:rsidRPr="00F07012">
              <w:rPr>
                <w:rFonts w:asciiTheme="majorBidi" w:hAnsiTheme="majorBidi" w:cstheme="majorBidi"/>
                <w:color w:val="000000" w:themeColor="text1"/>
              </w:rPr>
              <w:t>Unknown</w:t>
            </w:r>
          </w:p>
        </w:tc>
        <w:tc>
          <w:tcPr>
            <w:tcW w:w="1163" w:type="dxa"/>
          </w:tcPr>
          <w:p w14:paraId="1186D2D5" w14:textId="06BD1AED" w:rsidR="002D5102" w:rsidRDefault="002D5102" w:rsidP="002D5102">
            <w:pPr>
              <w:rPr>
                <w:rFonts w:asciiTheme="majorBidi" w:hAnsiTheme="majorBidi" w:cstheme="majorBidi"/>
              </w:rPr>
            </w:pPr>
            <w:r>
              <w:rPr>
                <w:rFonts w:asciiTheme="majorBidi" w:hAnsiTheme="majorBidi" w:cstheme="majorBidi"/>
              </w:rPr>
              <w:t>2019</w:t>
            </w:r>
          </w:p>
        </w:tc>
        <w:tc>
          <w:tcPr>
            <w:tcW w:w="2303" w:type="dxa"/>
          </w:tcPr>
          <w:p w14:paraId="7C52ED32" w14:textId="1FBEB890" w:rsidR="002D5102" w:rsidRDefault="002D5102" w:rsidP="002D5102">
            <w:pPr>
              <w:rPr>
                <w:rFonts w:asciiTheme="majorBidi" w:hAnsiTheme="majorBidi" w:cstheme="majorBidi"/>
              </w:rPr>
            </w:pPr>
            <w:r>
              <w:rPr>
                <w:rFonts w:asciiTheme="majorBidi" w:hAnsiTheme="majorBidi" w:cstheme="majorBidi"/>
              </w:rPr>
              <w:t>Full text not found</w:t>
            </w:r>
          </w:p>
        </w:tc>
      </w:tr>
      <w:tr w:rsidR="002D5102" w14:paraId="28937C12" w14:textId="77777777" w:rsidTr="001A40FC">
        <w:tc>
          <w:tcPr>
            <w:tcW w:w="456" w:type="dxa"/>
          </w:tcPr>
          <w:p w14:paraId="6648FCCD" w14:textId="7DE6BD37" w:rsidR="002D5102" w:rsidRDefault="002D5102" w:rsidP="002D5102">
            <w:pPr>
              <w:rPr>
                <w:rFonts w:asciiTheme="majorBidi" w:hAnsiTheme="majorBidi" w:cstheme="majorBidi"/>
              </w:rPr>
            </w:pPr>
            <w:r>
              <w:rPr>
                <w:rFonts w:asciiTheme="majorBidi" w:hAnsiTheme="majorBidi" w:cstheme="majorBidi"/>
              </w:rPr>
              <w:t>74</w:t>
            </w:r>
          </w:p>
        </w:tc>
        <w:tc>
          <w:tcPr>
            <w:tcW w:w="7459" w:type="dxa"/>
          </w:tcPr>
          <w:p w14:paraId="19173372" w14:textId="24DF3863" w:rsidR="002D5102" w:rsidRPr="004710EF" w:rsidRDefault="002D5102" w:rsidP="002D5102">
            <w:pPr>
              <w:rPr>
                <w:rFonts w:asciiTheme="majorBidi" w:hAnsiTheme="majorBidi" w:cstheme="majorBidi"/>
                <w:color w:val="000000" w:themeColor="text1"/>
              </w:rPr>
            </w:pPr>
            <w:r w:rsidRPr="004710EF">
              <w:rPr>
                <w:rFonts w:asciiTheme="majorBidi" w:hAnsiTheme="majorBidi" w:cstheme="majorBidi"/>
                <w:color w:val="000000" w:themeColor="text1"/>
              </w:rPr>
              <w:t>Mean Arterial Blood Pressure Treatment for Acute Spinal Cord Injury</w:t>
            </w:r>
          </w:p>
        </w:tc>
        <w:tc>
          <w:tcPr>
            <w:tcW w:w="1571" w:type="dxa"/>
          </w:tcPr>
          <w:p w14:paraId="2A1D5044" w14:textId="2282F8D2" w:rsidR="002D5102" w:rsidRPr="004710EF" w:rsidRDefault="002D5102" w:rsidP="002D5102">
            <w:pPr>
              <w:rPr>
                <w:rFonts w:asciiTheme="majorBidi" w:hAnsiTheme="majorBidi" w:cstheme="majorBidi"/>
                <w:color w:val="000000" w:themeColor="text1"/>
              </w:rPr>
            </w:pPr>
            <w:r w:rsidRPr="004710EF">
              <w:rPr>
                <w:rFonts w:asciiTheme="majorBidi" w:hAnsiTheme="majorBidi" w:cstheme="majorBidi"/>
                <w:color w:val="000000" w:themeColor="text1"/>
              </w:rPr>
              <w:t>Unknown</w:t>
            </w:r>
          </w:p>
        </w:tc>
        <w:tc>
          <w:tcPr>
            <w:tcW w:w="1163" w:type="dxa"/>
          </w:tcPr>
          <w:p w14:paraId="419D0EDB" w14:textId="15905560" w:rsidR="002D5102" w:rsidRDefault="002D5102" w:rsidP="002D5102">
            <w:pPr>
              <w:rPr>
                <w:rFonts w:asciiTheme="majorBidi" w:hAnsiTheme="majorBidi" w:cstheme="majorBidi"/>
              </w:rPr>
            </w:pPr>
            <w:r>
              <w:rPr>
                <w:rFonts w:asciiTheme="majorBidi" w:hAnsiTheme="majorBidi" w:cstheme="majorBidi"/>
              </w:rPr>
              <w:t>2014</w:t>
            </w:r>
          </w:p>
        </w:tc>
        <w:tc>
          <w:tcPr>
            <w:tcW w:w="2303" w:type="dxa"/>
          </w:tcPr>
          <w:p w14:paraId="414FAC58" w14:textId="5D28097B" w:rsidR="002D5102" w:rsidRDefault="002D5102" w:rsidP="002D5102">
            <w:pPr>
              <w:rPr>
                <w:rFonts w:asciiTheme="majorBidi" w:hAnsiTheme="majorBidi" w:cstheme="majorBidi"/>
              </w:rPr>
            </w:pPr>
            <w:r>
              <w:rPr>
                <w:rFonts w:asciiTheme="majorBidi" w:hAnsiTheme="majorBidi" w:cstheme="majorBidi"/>
              </w:rPr>
              <w:t>Full text not found</w:t>
            </w:r>
          </w:p>
        </w:tc>
      </w:tr>
      <w:tr w:rsidR="002D5102" w14:paraId="76D5B3AD" w14:textId="77777777" w:rsidTr="001A40FC">
        <w:tc>
          <w:tcPr>
            <w:tcW w:w="456" w:type="dxa"/>
          </w:tcPr>
          <w:p w14:paraId="0735EBBF" w14:textId="510038D2" w:rsidR="002D5102" w:rsidRDefault="002D5102" w:rsidP="002D5102">
            <w:pPr>
              <w:rPr>
                <w:rFonts w:asciiTheme="majorBidi" w:hAnsiTheme="majorBidi" w:cstheme="majorBidi"/>
              </w:rPr>
            </w:pPr>
            <w:r>
              <w:rPr>
                <w:rFonts w:asciiTheme="majorBidi" w:hAnsiTheme="majorBidi" w:cstheme="majorBidi"/>
              </w:rPr>
              <w:t>75</w:t>
            </w:r>
          </w:p>
        </w:tc>
        <w:tc>
          <w:tcPr>
            <w:tcW w:w="7459" w:type="dxa"/>
          </w:tcPr>
          <w:p w14:paraId="3AA1A7D3" w14:textId="023FE627" w:rsidR="002D5102" w:rsidRPr="0060771F" w:rsidRDefault="002D5102" w:rsidP="002D5102">
            <w:pPr>
              <w:rPr>
                <w:rFonts w:asciiTheme="majorBidi" w:hAnsiTheme="majorBidi" w:cstheme="majorBidi"/>
              </w:rPr>
            </w:pPr>
            <w:r w:rsidRPr="00A37F76">
              <w:rPr>
                <w:rFonts w:asciiTheme="majorBidi" w:hAnsiTheme="majorBidi" w:cstheme="majorBidi"/>
              </w:rPr>
              <w:t>Arterial Pulse Waveform Contour Analysis for Intraoperative Goal Directed Therapy in Major Spine Surgery</w:t>
            </w:r>
          </w:p>
        </w:tc>
        <w:tc>
          <w:tcPr>
            <w:tcW w:w="1571" w:type="dxa"/>
          </w:tcPr>
          <w:p w14:paraId="66B00E49" w14:textId="686D0CC1" w:rsidR="002D5102" w:rsidRPr="004710EF" w:rsidRDefault="002D5102" w:rsidP="002D5102">
            <w:pPr>
              <w:rPr>
                <w:rFonts w:asciiTheme="majorBidi" w:hAnsiTheme="majorBidi" w:cstheme="majorBidi"/>
                <w:color w:val="000000" w:themeColor="text1"/>
              </w:rPr>
            </w:pPr>
            <w:r w:rsidRPr="004710EF">
              <w:rPr>
                <w:rFonts w:asciiTheme="majorBidi" w:hAnsiTheme="majorBidi" w:cstheme="majorBidi"/>
                <w:color w:val="000000" w:themeColor="text1"/>
              </w:rPr>
              <w:t>Unknown</w:t>
            </w:r>
          </w:p>
        </w:tc>
        <w:tc>
          <w:tcPr>
            <w:tcW w:w="1163" w:type="dxa"/>
          </w:tcPr>
          <w:p w14:paraId="0B20EF0C" w14:textId="3A8F36DC" w:rsidR="002D5102" w:rsidRDefault="002D5102" w:rsidP="002D5102">
            <w:pPr>
              <w:rPr>
                <w:rFonts w:asciiTheme="majorBidi" w:hAnsiTheme="majorBidi" w:cstheme="majorBidi"/>
              </w:rPr>
            </w:pPr>
            <w:r>
              <w:rPr>
                <w:rFonts w:asciiTheme="majorBidi" w:hAnsiTheme="majorBidi" w:cstheme="majorBidi"/>
              </w:rPr>
              <w:t>2010</w:t>
            </w:r>
          </w:p>
        </w:tc>
        <w:tc>
          <w:tcPr>
            <w:tcW w:w="2303" w:type="dxa"/>
          </w:tcPr>
          <w:p w14:paraId="097F61C0" w14:textId="2338723C" w:rsidR="002D5102" w:rsidRDefault="002D5102" w:rsidP="002D5102">
            <w:pPr>
              <w:rPr>
                <w:rFonts w:asciiTheme="majorBidi" w:hAnsiTheme="majorBidi" w:cstheme="majorBidi"/>
              </w:rPr>
            </w:pPr>
            <w:r>
              <w:rPr>
                <w:rFonts w:asciiTheme="majorBidi" w:hAnsiTheme="majorBidi" w:cstheme="majorBidi"/>
              </w:rPr>
              <w:t>Full text not found</w:t>
            </w:r>
          </w:p>
        </w:tc>
      </w:tr>
      <w:tr w:rsidR="001A40FC" w14:paraId="7CCEC016" w14:textId="77777777" w:rsidTr="001A40FC">
        <w:tc>
          <w:tcPr>
            <w:tcW w:w="456" w:type="dxa"/>
          </w:tcPr>
          <w:p w14:paraId="08E042E3" w14:textId="172F38EF" w:rsidR="002D5102" w:rsidRDefault="002D5102" w:rsidP="002D5102">
            <w:pPr>
              <w:rPr>
                <w:rFonts w:asciiTheme="majorBidi" w:hAnsiTheme="majorBidi" w:cstheme="majorBidi"/>
              </w:rPr>
            </w:pPr>
            <w:r>
              <w:rPr>
                <w:rFonts w:asciiTheme="majorBidi" w:hAnsiTheme="majorBidi" w:cstheme="majorBidi"/>
              </w:rPr>
              <w:t>76</w:t>
            </w:r>
          </w:p>
        </w:tc>
        <w:tc>
          <w:tcPr>
            <w:tcW w:w="7459" w:type="dxa"/>
          </w:tcPr>
          <w:p w14:paraId="1E72B46B" w14:textId="16A7393A" w:rsidR="002D5102" w:rsidRPr="004C083E" w:rsidRDefault="002D5102" w:rsidP="002D5102">
            <w:pPr>
              <w:rPr>
                <w:rFonts w:asciiTheme="majorBidi" w:hAnsiTheme="majorBidi" w:cstheme="majorBidi"/>
              </w:rPr>
            </w:pPr>
            <w:r w:rsidRPr="00A37F76">
              <w:rPr>
                <w:rFonts w:asciiTheme="majorBidi" w:hAnsiTheme="majorBidi" w:cstheme="majorBidi"/>
              </w:rPr>
              <w:t>Abdominal binder effect on respiratory, voice, and haemodynamic outcomes after a tetraplegic spinal cord injury</w:t>
            </w:r>
          </w:p>
        </w:tc>
        <w:tc>
          <w:tcPr>
            <w:tcW w:w="1571" w:type="dxa"/>
          </w:tcPr>
          <w:p w14:paraId="31802EF3" w14:textId="1B0105F8" w:rsidR="002D5102" w:rsidRPr="004C083E" w:rsidRDefault="002D5102" w:rsidP="002D5102">
            <w:pPr>
              <w:rPr>
                <w:rFonts w:asciiTheme="majorBidi" w:hAnsiTheme="majorBidi" w:cstheme="majorBidi"/>
              </w:rPr>
            </w:pPr>
            <w:r>
              <w:rPr>
                <w:rFonts w:asciiTheme="majorBidi" w:hAnsiTheme="majorBidi" w:cstheme="majorBidi"/>
              </w:rPr>
              <w:t>Wadsworth</w:t>
            </w:r>
          </w:p>
        </w:tc>
        <w:tc>
          <w:tcPr>
            <w:tcW w:w="1163" w:type="dxa"/>
          </w:tcPr>
          <w:p w14:paraId="1D95F2D0" w14:textId="293E08BB" w:rsidR="002D5102" w:rsidRPr="004C083E" w:rsidRDefault="002D5102" w:rsidP="002D5102">
            <w:pPr>
              <w:rPr>
                <w:rFonts w:asciiTheme="majorBidi" w:hAnsiTheme="majorBidi" w:cstheme="majorBidi"/>
              </w:rPr>
            </w:pPr>
            <w:r>
              <w:rPr>
                <w:rFonts w:asciiTheme="majorBidi" w:hAnsiTheme="majorBidi" w:cstheme="majorBidi"/>
              </w:rPr>
              <w:t>2011</w:t>
            </w:r>
          </w:p>
        </w:tc>
        <w:tc>
          <w:tcPr>
            <w:tcW w:w="2303" w:type="dxa"/>
          </w:tcPr>
          <w:p w14:paraId="1C90DF2F" w14:textId="4AF0B7F0"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60255030" w14:textId="77777777" w:rsidTr="001A40FC">
        <w:tc>
          <w:tcPr>
            <w:tcW w:w="456" w:type="dxa"/>
          </w:tcPr>
          <w:p w14:paraId="22AC026B" w14:textId="07B2A809" w:rsidR="002D5102" w:rsidRDefault="002D5102" w:rsidP="002D5102">
            <w:pPr>
              <w:rPr>
                <w:rFonts w:asciiTheme="majorBidi" w:hAnsiTheme="majorBidi" w:cstheme="majorBidi"/>
              </w:rPr>
            </w:pPr>
            <w:r>
              <w:rPr>
                <w:rFonts w:asciiTheme="majorBidi" w:hAnsiTheme="majorBidi" w:cstheme="majorBidi"/>
              </w:rPr>
              <w:t>77</w:t>
            </w:r>
          </w:p>
        </w:tc>
        <w:tc>
          <w:tcPr>
            <w:tcW w:w="7459" w:type="dxa"/>
          </w:tcPr>
          <w:p w14:paraId="3BE58CAD" w14:textId="1D6CD71F" w:rsidR="002D5102" w:rsidRPr="004C083E" w:rsidRDefault="002D5102" w:rsidP="002D5102">
            <w:pPr>
              <w:rPr>
                <w:rFonts w:asciiTheme="majorBidi" w:hAnsiTheme="majorBidi" w:cstheme="majorBidi"/>
              </w:rPr>
            </w:pPr>
            <w:r w:rsidRPr="00A37F76">
              <w:rPr>
                <w:rFonts w:asciiTheme="majorBidi" w:hAnsiTheme="majorBidi" w:cstheme="majorBidi"/>
              </w:rPr>
              <w:t>Changes in intraocular pressure due to surgical positioning: Studying potential risk for postoperative vision loss</w:t>
            </w:r>
          </w:p>
        </w:tc>
        <w:tc>
          <w:tcPr>
            <w:tcW w:w="1571" w:type="dxa"/>
          </w:tcPr>
          <w:p w14:paraId="70529F76" w14:textId="4AD22181" w:rsidR="002D5102" w:rsidRPr="004C083E" w:rsidRDefault="002D5102" w:rsidP="002D5102">
            <w:pPr>
              <w:rPr>
                <w:rFonts w:asciiTheme="majorBidi" w:hAnsiTheme="majorBidi" w:cstheme="majorBidi"/>
              </w:rPr>
            </w:pPr>
            <w:proofErr w:type="spellStart"/>
            <w:r>
              <w:rPr>
                <w:rFonts w:asciiTheme="majorBidi" w:hAnsiTheme="majorBidi" w:cstheme="majorBidi"/>
              </w:rPr>
              <w:t>Walick</w:t>
            </w:r>
            <w:proofErr w:type="spellEnd"/>
          </w:p>
        </w:tc>
        <w:tc>
          <w:tcPr>
            <w:tcW w:w="1163" w:type="dxa"/>
          </w:tcPr>
          <w:p w14:paraId="2CBC712C" w14:textId="1194CB3E" w:rsidR="002D5102" w:rsidRPr="004C083E" w:rsidRDefault="002D5102" w:rsidP="002D5102">
            <w:pPr>
              <w:rPr>
                <w:rFonts w:asciiTheme="majorBidi" w:hAnsiTheme="majorBidi" w:cstheme="majorBidi"/>
              </w:rPr>
            </w:pPr>
            <w:r>
              <w:rPr>
                <w:rFonts w:asciiTheme="majorBidi" w:hAnsiTheme="majorBidi" w:cstheme="majorBidi"/>
              </w:rPr>
              <w:t>2007</w:t>
            </w:r>
          </w:p>
        </w:tc>
        <w:tc>
          <w:tcPr>
            <w:tcW w:w="2303" w:type="dxa"/>
          </w:tcPr>
          <w:p w14:paraId="544E6FD6" w14:textId="75026B9F"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2D5102" w14:paraId="3E65E222" w14:textId="77777777" w:rsidTr="001A40FC">
        <w:tc>
          <w:tcPr>
            <w:tcW w:w="456" w:type="dxa"/>
          </w:tcPr>
          <w:p w14:paraId="1667393D" w14:textId="0FEC236C" w:rsidR="002D5102" w:rsidRDefault="002D5102" w:rsidP="002D5102">
            <w:pPr>
              <w:rPr>
                <w:rFonts w:asciiTheme="majorBidi" w:hAnsiTheme="majorBidi" w:cstheme="majorBidi"/>
              </w:rPr>
            </w:pPr>
            <w:r>
              <w:rPr>
                <w:rFonts w:asciiTheme="majorBidi" w:hAnsiTheme="majorBidi" w:cstheme="majorBidi"/>
              </w:rPr>
              <w:t>7</w:t>
            </w:r>
            <w:r w:rsidR="00EC2544">
              <w:rPr>
                <w:rFonts w:asciiTheme="majorBidi" w:hAnsiTheme="majorBidi" w:cstheme="majorBidi"/>
              </w:rPr>
              <w:t>8</w:t>
            </w:r>
          </w:p>
        </w:tc>
        <w:tc>
          <w:tcPr>
            <w:tcW w:w="7459" w:type="dxa"/>
          </w:tcPr>
          <w:p w14:paraId="110B994D" w14:textId="25B34EBB" w:rsidR="002D5102" w:rsidRPr="00A37F76" w:rsidRDefault="002D5102" w:rsidP="002D5102">
            <w:pPr>
              <w:rPr>
                <w:rFonts w:asciiTheme="majorBidi" w:hAnsiTheme="majorBidi" w:cstheme="majorBidi"/>
              </w:rPr>
            </w:pPr>
            <w:r w:rsidRPr="00264A55">
              <w:rPr>
                <w:rFonts w:asciiTheme="majorBidi" w:hAnsiTheme="majorBidi" w:cstheme="majorBidi"/>
              </w:rPr>
              <w:t>Double-blinded, placebo-controlled crossover trial to determine the effects of midodrine on blood pressure during cognitive testing in persons with SCI</w:t>
            </w:r>
          </w:p>
        </w:tc>
        <w:tc>
          <w:tcPr>
            <w:tcW w:w="1571" w:type="dxa"/>
          </w:tcPr>
          <w:p w14:paraId="0504E509" w14:textId="6AE03505" w:rsidR="002D5102" w:rsidRDefault="002D5102" w:rsidP="002D5102">
            <w:pPr>
              <w:rPr>
                <w:rFonts w:asciiTheme="majorBidi" w:hAnsiTheme="majorBidi" w:cstheme="majorBidi"/>
              </w:rPr>
            </w:pPr>
            <w:r w:rsidRPr="00F07012">
              <w:rPr>
                <w:rFonts w:asciiTheme="majorBidi" w:hAnsiTheme="majorBidi" w:cstheme="majorBidi"/>
                <w:color w:val="000000" w:themeColor="text1"/>
              </w:rPr>
              <w:t xml:space="preserve">Wecht </w:t>
            </w:r>
          </w:p>
        </w:tc>
        <w:tc>
          <w:tcPr>
            <w:tcW w:w="1163" w:type="dxa"/>
          </w:tcPr>
          <w:p w14:paraId="27D33761" w14:textId="365EFFE5" w:rsidR="002D5102" w:rsidRDefault="002D5102" w:rsidP="002D5102">
            <w:pPr>
              <w:rPr>
                <w:rFonts w:asciiTheme="majorBidi" w:hAnsiTheme="majorBidi" w:cstheme="majorBidi"/>
              </w:rPr>
            </w:pPr>
            <w:r>
              <w:rPr>
                <w:rFonts w:asciiTheme="majorBidi" w:hAnsiTheme="majorBidi" w:cstheme="majorBidi"/>
              </w:rPr>
              <w:t>2020</w:t>
            </w:r>
          </w:p>
        </w:tc>
        <w:tc>
          <w:tcPr>
            <w:tcW w:w="2303" w:type="dxa"/>
          </w:tcPr>
          <w:p w14:paraId="6D00450D" w14:textId="758BD06D" w:rsidR="002D5102" w:rsidRDefault="002D5102" w:rsidP="002D5102">
            <w:pPr>
              <w:rPr>
                <w:rFonts w:asciiTheme="majorBidi" w:hAnsiTheme="majorBidi" w:cstheme="majorBidi"/>
              </w:rPr>
            </w:pPr>
            <w:r>
              <w:rPr>
                <w:rFonts w:asciiTheme="majorBidi" w:hAnsiTheme="majorBidi" w:cstheme="majorBidi"/>
              </w:rPr>
              <w:t>Not acute SCI</w:t>
            </w:r>
          </w:p>
        </w:tc>
      </w:tr>
      <w:tr w:rsidR="001A40FC" w14:paraId="0DC49919" w14:textId="77777777" w:rsidTr="001A40FC">
        <w:tc>
          <w:tcPr>
            <w:tcW w:w="456" w:type="dxa"/>
          </w:tcPr>
          <w:p w14:paraId="12822D6A" w14:textId="32B26BA4" w:rsidR="002D5102" w:rsidRDefault="00EC2544" w:rsidP="002D5102">
            <w:pPr>
              <w:rPr>
                <w:rFonts w:asciiTheme="majorBidi" w:hAnsiTheme="majorBidi" w:cstheme="majorBidi"/>
              </w:rPr>
            </w:pPr>
            <w:r>
              <w:rPr>
                <w:rFonts w:asciiTheme="majorBidi" w:hAnsiTheme="majorBidi" w:cstheme="majorBidi"/>
              </w:rPr>
              <w:t>79</w:t>
            </w:r>
          </w:p>
        </w:tc>
        <w:tc>
          <w:tcPr>
            <w:tcW w:w="7459" w:type="dxa"/>
          </w:tcPr>
          <w:p w14:paraId="2714E52B" w14:textId="106C58F2" w:rsidR="002D5102" w:rsidRPr="004C083E" w:rsidRDefault="002D5102" w:rsidP="002D5102">
            <w:pPr>
              <w:rPr>
                <w:rFonts w:asciiTheme="majorBidi" w:hAnsiTheme="majorBidi" w:cstheme="majorBidi"/>
              </w:rPr>
            </w:pPr>
            <w:r w:rsidRPr="00A37F76">
              <w:rPr>
                <w:rFonts w:asciiTheme="majorBidi" w:hAnsiTheme="majorBidi" w:cstheme="majorBidi"/>
              </w:rPr>
              <w:t>Evaluation of Cardiovascular Autonomic Function during Inpatient Rehabilitation following Traumatic Spinal Cord Injury</w:t>
            </w:r>
          </w:p>
        </w:tc>
        <w:tc>
          <w:tcPr>
            <w:tcW w:w="1571" w:type="dxa"/>
          </w:tcPr>
          <w:p w14:paraId="67A87C29" w14:textId="2AAA3CEE" w:rsidR="002D5102" w:rsidRPr="004C083E" w:rsidRDefault="002D5102" w:rsidP="002D5102">
            <w:pPr>
              <w:rPr>
                <w:rFonts w:asciiTheme="majorBidi" w:hAnsiTheme="majorBidi" w:cstheme="majorBidi"/>
              </w:rPr>
            </w:pPr>
            <w:r>
              <w:rPr>
                <w:rFonts w:asciiTheme="majorBidi" w:hAnsiTheme="majorBidi" w:cstheme="majorBidi"/>
              </w:rPr>
              <w:t>Wecht</w:t>
            </w:r>
          </w:p>
        </w:tc>
        <w:tc>
          <w:tcPr>
            <w:tcW w:w="1163" w:type="dxa"/>
          </w:tcPr>
          <w:p w14:paraId="45B00D0E" w14:textId="3D65DCCF" w:rsidR="002D5102" w:rsidRPr="004C083E" w:rsidRDefault="002D5102" w:rsidP="002D5102">
            <w:pPr>
              <w:rPr>
                <w:rFonts w:asciiTheme="majorBidi" w:hAnsiTheme="majorBidi" w:cstheme="majorBidi"/>
              </w:rPr>
            </w:pPr>
            <w:r>
              <w:rPr>
                <w:rFonts w:asciiTheme="majorBidi" w:hAnsiTheme="majorBidi" w:cstheme="majorBidi"/>
              </w:rPr>
              <w:t>2022</w:t>
            </w:r>
          </w:p>
        </w:tc>
        <w:tc>
          <w:tcPr>
            <w:tcW w:w="2303" w:type="dxa"/>
          </w:tcPr>
          <w:p w14:paraId="0DF1BBF7" w14:textId="2541953F" w:rsidR="002D5102" w:rsidRPr="004C083E" w:rsidRDefault="002D5102" w:rsidP="002D5102">
            <w:pPr>
              <w:rPr>
                <w:rFonts w:asciiTheme="majorBidi" w:hAnsiTheme="majorBidi" w:cstheme="majorBidi"/>
              </w:rPr>
            </w:pPr>
            <w:r>
              <w:rPr>
                <w:rFonts w:asciiTheme="majorBidi" w:hAnsiTheme="majorBidi" w:cstheme="majorBidi"/>
              </w:rPr>
              <w:t>Wrong intervention</w:t>
            </w:r>
          </w:p>
        </w:tc>
      </w:tr>
      <w:tr w:rsidR="001A40FC" w14:paraId="2BB54227" w14:textId="77777777" w:rsidTr="001A40FC">
        <w:tc>
          <w:tcPr>
            <w:tcW w:w="456" w:type="dxa"/>
          </w:tcPr>
          <w:p w14:paraId="4A32078F" w14:textId="5ED95A7E"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0</w:t>
            </w:r>
          </w:p>
        </w:tc>
        <w:tc>
          <w:tcPr>
            <w:tcW w:w="7459" w:type="dxa"/>
          </w:tcPr>
          <w:p w14:paraId="7C58CA9E" w14:textId="4DF205BE" w:rsidR="002D5102" w:rsidRPr="004C083E" w:rsidRDefault="002D5102" w:rsidP="002D5102">
            <w:pPr>
              <w:rPr>
                <w:rFonts w:asciiTheme="majorBidi" w:hAnsiTheme="majorBidi" w:cstheme="majorBidi"/>
              </w:rPr>
            </w:pPr>
            <w:r w:rsidRPr="00A37F76">
              <w:rPr>
                <w:rFonts w:asciiTheme="majorBidi" w:hAnsiTheme="majorBidi" w:cstheme="majorBidi"/>
              </w:rPr>
              <w:t>Measurement and optimisation of spinal cord perfusion pressure in acute spinal cord injury</w:t>
            </w:r>
          </w:p>
        </w:tc>
        <w:tc>
          <w:tcPr>
            <w:tcW w:w="1571" w:type="dxa"/>
          </w:tcPr>
          <w:p w14:paraId="75620F26" w14:textId="60260453" w:rsidR="002D5102" w:rsidRPr="004C083E" w:rsidRDefault="002D5102" w:rsidP="002D5102">
            <w:pPr>
              <w:rPr>
                <w:rFonts w:asciiTheme="majorBidi" w:hAnsiTheme="majorBidi" w:cstheme="majorBidi"/>
              </w:rPr>
            </w:pPr>
            <w:r>
              <w:rPr>
                <w:rFonts w:asciiTheme="majorBidi" w:hAnsiTheme="majorBidi" w:cstheme="majorBidi"/>
              </w:rPr>
              <w:t>Werndle</w:t>
            </w:r>
          </w:p>
        </w:tc>
        <w:tc>
          <w:tcPr>
            <w:tcW w:w="1163" w:type="dxa"/>
          </w:tcPr>
          <w:p w14:paraId="4DEC1978" w14:textId="60201B79" w:rsidR="002D5102" w:rsidRPr="004C083E" w:rsidRDefault="002D5102" w:rsidP="002D5102">
            <w:pPr>
              <w:rPr>
                <w:rFonts w:asciiTheme="majorBidi" w:hAnsiTheme="majorBidi" w:cstheme="majorBidi"/>
              </w:rPr>
            </w:pPr>
            <w:r>
              <w:rPr>
                <w:rFonts w:asciiTheme="majorBidi" w:hAnsiTheme="majorBidi" w:cstheme="majorBidi"/>
              </w:rPr>
              <w:t>2013</w:t>
            </w:r>
          </w:p>
        </w:tc>
        <w:tc>
          <w:tcPr>
            <w:tcW w:w="2303" w:type="dxa"/>
          </w:tcPr>
          <w:p w14:paraId="7599E363" w14:textId="4ACAD237"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6DA72ABD" w14:textId="77777777" w:rsidTr="001A40FC">
        <w:tc>
          <w:tcPr>
            <w:tcW w:w="456" w:type="dxa"/>
          </w:tcPr>
          <w:p w14:paraId="63B7AF4D" w14:textId="466C5053"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1</w:t>
            </w:r>
          </w:p>
        </w:tc>
        <w:tc>
          <w:tcPr>
            <w:tcW w:w="7459" w:type="dxa"/>
          </w:tcPr>
          <w:p w14:paraId="18CD14B6" w14:textId="6966CD33" w:rsidR="002D5102" w:rsidRPr="004C083E" w:rsidRDefault="002D5102" w:rsidP="002D5102">
            <w:pPr>
              <w:rPr>
                <w:rFonts w:asciiTheme="majorBidi" w:hAnsiTheme="majorBidi" w:cstheme="majorBidi"/>
              </w:rPr>
            </w:pPr>
            <w:r w:rsidRPr="00A37F76">
              <w:rPr>
                <w:rFonts w:asciiTheme="majorBidi" w:hAnsiTheme="majorBidi" w:cstheme="majorBidi"/>
              </w:rPr>
              <w:t>Measurement and optimisation of spinal cord perfusion pressure in acute spinal cord injury</w:t>
            </w:r>
          </w:p>
        </w:tc>
        <w:tc>
          <w:tcPr>
            <w:tcW w:w="1571" w:type="dxa"/>
          </w:tcPr>
          <w:p w14:paraId="0EA047A3" w14:textId="374800FA" w:rsidR="002D5102" w:rsidRPr="004C083E" w:rsidRDefault="002D5102" w:rsidP="002D5102">
            <w:pPr>
              <w:rPr>
                <w:rFonts w:asciiTheme="majorBidi" w:hAnsiTheme="majorBidi" w:cstheme="majorBidi"/>
              </w:rPr>
            </w:pPr>
            <w:r>
              <w:rPr>
                <w:rFonts w:asciiTheme="majorBidi" w:hAnsiTheme="majorBidi" w:cstheme="majorBidi"/>
              </w:rPr>
              <w:t xml:space="preserve">Werndle </w:t>
            </w:r>
          </w:p>
        </w:tc>
        <w:tc>
          <w:tcPr>
            <w:tcW w:w="1163" w:type="dxa"/>
          </w:tcPr>
          <w:p w14:paraId="35E8F090" w14:textId="01BD284A" w:rsidR="002D5102" w:rsidRPr="004C083E" w:rsidRDefault="002D5102" w:rsidP="002D5102">
            <w:pPr>
              <w:rPr>
                <w:rFonts w:asciiTheme="majorBidi" w:hAnsiTheme="majorBidi" w:cstheme="majorBidi"/>
              </w:rPr>
            </w:pPr>
            <w:r>
              <w:rPr>
                <w:rFonts w:asciiTheme="majorBidi" w:hAnsiTheme="majorBidi" w:cstheme="majorBidi"/>
              </w:rPr>
              <w:t>2014</w:t>
            </w:r>
          </w:p>
        </w:tc>
        <w:tc>
          <w:tcPr>
            <w:tcW w:w="2303" w:type="dxa"/>
          </w:tcPr>
          <w:p w14:paraId="44618E91" w14:textId="4CD05118" w:rsidR="002D5102" w:rsidRPr="004C083E" w:rsidRDefault="002D5102" w:rsidP="002D5102">
            <w:pPr>
              <w:rPr>
                <w:rFonts w:asciiTheme="majorBidi" w:hAnsiTheme="majorBidi" w:cstheme="majorBidi"/>
              </w:rPr>
            </w:pPr>
            <w:r>
              <w:rPr>
                <w:rFonts w:asciiTheme="majorBidi" w:hAnsiTheme="majorBidi" w:cstheme="majorBidi"/>
              </w:rPr>
              <w:t>Duplicate</w:t>
            </w:r>
          </w:p>
        </w:tc>
      </w:tr>
      <w:tr w:rsidR="001A40FC" w14:paraId="722486F7" w14:textId="77777777" w:rsidTr="001A40FC">
        <w:tc>
          <w:tcPr>
            <w:tcW w:w="456" w:type="dxa"/>
          </w:tcPr>
          <w:p w14:paraId="411F7B3D" w14:textId="25D79C82" w:rsidR="002D5102" w:rsidRDefault="002D5102" w:rsidP="002D5102">
            <w:pPr>
              <w:rPr>
                <w:rFonts w:asciiTheme="majorBidi" w:hAnsiTheme="majorBidi" w:cstheme="majorBidi"/>
              </w:rPr>
            </w:pPr>
            <w:r>
              <w:rPr>
                <w:rFonts w:asciiTheme="majorBidi" w:hAnsiTheme="majorBidi" w:cstheme="majorBidi"/>
              </w:rPr>
              <w:lastRenderedPageBreak/>
              <w:t>8</w:t>
            </w:r>
            <w:r w:rsidR="00EC2544">
              <w:rPr>
                <w:rFonts w:asciiTheme="majorBidi" w:hAnsiTheme="majorBidi" w:cstheme="majorBidi"/>
              </w:rPr>
              <w:t>2</w:t>
            </w:r>
          </w:p>
        </w:tc>
        <w:tc>
          <w:tcPr>
            <w:tcW w:w="7459" w:type="dxa"/>
          </w:tcPr>
          <w:p w14:paraId="6FC7A042" w14:textId="76C00969" w:rsidR="002D5102" w:rsidRPr="004C083E" w:rsidRDefault="002D5102" w:rsidP="002D5102">
            <w:pPr>
              <w:rPr>
                <w:rFonts w:asciiTheme="majorBidi" w:hAnsiTheme="majorBidi" w:cstheme="majorBidi"/>
              </w:rPr>
            </w:pPr>
            <w:r w:rsidRPr="00A37F76">
              <w:rPr>
                <w:rFonts w:asciiTheme="majorBidi" w:hAnsiTheme="majorBidi" w:cstheme="majorBidi"/>
              </w:rPr>
              <w:t>Neurogenic shock treatment effectiveness in the emergency department-the need for a code sci</w:t>
            </w:r>
          </w:p>
        </w:tc>
        <w:tc>
          <w:tcPr>
            <w:tcW w:w="1571" w:type="dxa"/>
          </w:tcPr>
          <w:p w14:paraId="585C00A8" w14:textId="00B946C0" w:rsidR="002D5102" w:rsidRPr="004C083E" w:rsidRDefault="002D5102" w:rsidP="002D5102">
            <w:pPr>
              <w:rPr>
                <w:rFonts w:asciiTheme="majorBidi" w:hAnsiTheme="majorBidi" w:cstheme="majorBidi"/>
              </w:rPr>
            </w:pPr>
            <w:r>
              <w:rPr>
                <w:rFonts w:asciiTheme="majorBidi" w:hAnsiTheme="majorBidi" w:cstheme="majorBidi"/>
              </w:rPr>
              <w:t>Whetstone</w:t>
            </w:r>
          </w:p>
        </w:tc>
        <w:tc>
          <w:tcPr>
            <w:tcW w:w="1163" w:type="dxa"/>
          </w:tcPr>
          <w:p w14:paraId="5C921076" w14:textId="5C216CF5" w:rsidR="002D5102" w:rsidRPr="004C083E" w:rsidRDefault="002D5102" w:rsidP="002D5102">
            <w:pPr>
              <w:rPr>
                <w:rFonts w:asciiTheme="majorBidi" w:hAnsiTheme="majorBidi" w:cstheme="majorBidi"/>
              </w:rPr>
            </w:pPr>
            <w:r>
              <w:rPr>
                <w:rFonts w:asciiTheme="majorBidi" w:hAnsiTheme="majorBidi" w:cstheme="majorBidi"/>
              </w:rPr>
              <w:t>2019</w:t>
            </w:r>
          </w:p>
        </w:tc>
        <w:tc>
          <w:tcPr>
            <w:tcW w:w="2303" w:type="dxa"/>
          </w:tcPr>
          <w:p w14:paraId="6A8E5A21" w14:textId="095DE92B"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6039DEE2" w14:textId="77777777" w:rsidTr="001A40FC">
        <w:tc>
          <w:tcPr>
            <w:tcW w:w="456" w:type="dxa"/>
          </w:tcPr>
          <w:p w14:paraId="7E5AAFE8" w14:textId="089FF4D9"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3</w:t>
            </w:r>
          </w:p>
        </w:tc>
        <w:tc>
          <w:tcPr>
            <w:tcW w:w="7459" w:type="dxa"/>
          </w:tcPr>
          <w:p w14:paraId="781B52FC" w14:textId="429FD36A" w:rsidR="002D5102" w:rsidRPr="004C083E" w:rsidRDefault="002D5102" w:rsidP="002D5102">
            <w:pPr>
              <w:rPr>
                <w:rFonts w:asciiTheme="majorBidi" w:hAnsiTheme="majorBidi" w:cstheme="majorBidi"/>
              </w:rPr>
            </w:pPr>
            <w:r w:rsidRPr="00A37F76">
              <w:rPr>
                <w:rFonts w:asciiTheme="majorBidi" w:hAnsiTheme="majorBidi" w:cstheme="majorBidi"/>
              </w:rPr>
              <w:t>Norepinephrine in Goal-Directed Fluid Therapy During General Anesthesia in Elderly Patients Undergoing Spinal Operation: Determining Effective Infusion Rate to Enhance Postoperative Functions</w:t>
            </w:r>
          </w:p>
        </w:tc>
        <w:tc>
          <w:tcPr>
            <w:tcW w:w="1571" w:type="dxa"/>
          </w:tcPr>
          <w:p w14:paraId="4B4B898E" w14:textId="51D63523" w:rsidR="002D5102" w:rsidRPr="004C083E" w:rsidRDefault="002D5102" w:rsidP="002D5102">
            <w:pPr>
              <w:rPr>
                <w:rFonts w:asciiTheme="majorBidi" w:hAnsiTheme="majorBidi" w:cstheme="majorBidi"/>
              </w:rPr>
            </w:pPr>
            <w:r>
              <w:rPr>
                <w:rFonts w:asciiTheme="majorBidi" w:hAnsiTheme="majorBidi" w:cstheme="majorBidi"/>
              </w:rPr>
              <w:t>Wu</w:t>
            </w:r>
          </w:p>
        </w:tc>
        <w:tc>
          <w:tcPr>
            <w:tcW w:w="1163" w:type="dxa"/>
          </w:tcPr>
          <w:p w14:paraId="2BE8D7BE" w14:textId="189393EE" w:rsidR="002D5102" w:rsidRPr="004C083E" w:rsidRDefault="002D5102" w:rsidP="002D5102">
            <w:pPr>
              <w:rPr>
                <w:rFonts w:asciiTheme="majorBidi" w:hAnsiTheme="majorBidi" w:cstheme="majorBidi"/>
              </w:rPr>
            </w:pPr>
            <w:r>
              <w:rPr>
                <w:rFonts w:asciiTheme="majorBidi" w:hAnsiTheme="majorBidi" w:cstheme="majorBidi"/>
              </w:rPr>
              <w:t>2021</w:t>
            </w:r>
          </w:p>
        </w:tc>
        <w:tc>
          <w:tcPr>
            <w:tcW w:w="2303" w:type="dxa"/>
          </w:tcPr>
          <w:p w14:paraId="1EA94E9F" w14:textId="70EAC8CA" w:rsidR="002D5102" w:rsidRPr="004C083E" w:rsidRDefault="002D5102" w:rsidP="002D5102">
            <w:pPr>
              <w:rPr>
                <w:rFonts w:asciiTheme="majorBidi" w:hAnsiTheme="majorBidi" w:cstheme="majorBidi"/>
              </w:rPr>
            </w:pPr>
            <w:r>
              <w:rPr>
                <w:rFonts w:asciiTheme="majorBidi" w:hAnsiTheme="majorBidi" w:cstheme="majorBidi"/>
              </w:rPr>
              <w:t>No outcomes</w:t>
            </w:r>
          </w:p>
        </w:tc>
      </w:tr>
      <w:tr w:rsidR="001A40FC" w14:paraId="35B4B69A" w14:textId="77777777" w:rsidTr="001A40FC">
        <w:tc>
          <w:tcPr>
            <w:tcW w:w="456" w:type="dxa"/>
          </w:tcPr>
          <w:p w14:paraId="27287BFD" w14:textId="1726902E"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4</w:t>
            </w:r>
          </w:p>
        </w:tc>
        <w:tc>
          <w:tcPr>
            <w:tcW w:w="7459" w:type="dxa"/>
          </w:tcPr>
          <w:p w14:paraId="5729645D" w14:textId="2DE35B99" w:rsidR="002D5102" w:rsidRPr="004C083E" w:rsidRDefault="002D5102" w:rsidP="002D5102">
            <w:pPr>
              <w:rPr>
                <w:rFonts w:asciiTheme="majorBidi" w:hAnsiTheme="majorBidi" w:cstheme="majorBidi"/>
              </w:rPr>
            </w:pPr>
            <w:r w:rsidRPr="00A37F76">
              <w:rPr>
                <w:rFonts w:asciiTheme="majorBidi" w:hAnsiTheme="majorBidi" w:cstheme="majorBidi"/>
              </w:rPr>
              <w:t>Importance of checking prehospital neurological findings to reveal incidence of spinal cord concussion</w:t>
            </w:r>
          </w:p>
        </w:tc>
        <w:tc>
          <w:tcPr>
            <w:tcW w:w="1571" w:type="dxa"/>
          </w:tcPr>
          <w:p w14:paraId="69FC1A40" w14:textId="0AAB7AA9" w:rsidR="002D5102" w:rsidRPr="004C083E" w:rsidRDefault="002D5102" w:rsidP="002D5102">
            <w:pPr>
              <w:rPr>
                <w:rFonts w:asciiTheme="majorBidi" w:hAnsiTheme="majorBidi" w:cstheme="majorBidi"/>
              </w:rPr>
            </w:pPr>
            <w:r>
              <w:rPr>
                <w:rFonts w:asciiTheme="majorBidi" w:hAnsiTheme="majorBidi" w:cstheme="majorBidi"/>
              </w:rPr>
              <w:t>Yanagawa</w:t>
            </w:r>
          </w:p>
        </w:tc>
        <w:tc>
          <w:tcPr>
            <w:tcW w:w="1163" w:type="dxa"/>
          </w:tcPr>
          <w:p w14:paraId="0787FA9F" w14:textId="786A7598" w:rsidR="002D5102" w:rsidRPr="004C083E" w:rsidRDefault="002D5102" w:rsidP="002D5102">
            <w:pPr>
              <w:rPr>
                <w:rFonts w:asciiTheme="majorBidi" w:hAnsiTheme="majorBidi" w:cstheme="majorBidi"/>
              </w:rPr>
            </w:pPr>
            <w:r>
              <w:rPr>
                <w:rFonts w:asciiTheme="majorBidi" w:hAnsiTheme="majorBidi" w:cstheme="majorBidi"/>
              </w:rPr>
              <w:t>2012</w:t>
            </w:r>
          </w:p>
        </w:tc>
        <w:tc>
          <w:tcPr>
            <w:tcW w:w="2303" w:type="dxa"/>
          </w:tcPr>
          <w:p w14:paraId="06A6526C" w14:textId="42C371D2" w:rsidR="002D5102" w:rsidRPr="004C083E" w:rsidRDefault="002D5102" w:rsidP="002D5102">
            <w:pPr>
              <w:rPr>
                <w:rFonts w:asciiTheme="majorBidi" w:hAnsiTheme="majorBidi" w:cstheme="majorBidi"/>
              </w:rPr>
            </w:pPr>
            <w:r>
              <w:rPr>
                <w:rFonts w:asciiTheme="majorBidi" w:hAnsiTheme="majorBidi" w:cstheme="majorBidi"/>
              </w:rPr>
              <w:t>Wrong intervention</w:t>
            </w:r>
          </w:p>
        </w:tc>
      </w:tr>
      <w:tr w:rsidR="001A40FC" w14:paraId="73592A9B" w14:textId="77777777" w:rsidTr="001A40FC">
        <w:tc>
          <w:tcPr>
            <w:tcW w:w="456" w:type="dxa"/>
          </w:tcPr>
          <w:p w14:paraId="70CE02B7" w14:textId="6FD7C56B"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5</w:t>
            </w:r>
          </w:p>
        </w:tc>
        <w:tc>
          <w:tcPr>
            <w:tcW w:w="7459" w:type="dxa"/>
          </w:tcPr>
          <w:p w14:paraId="2A4B1F57" w14:textId="27428079" w:rsidR="002D5102" w:rsidRPr="004C083E" w:rsidRDefault="002D5102" w:rsidP="002D5102">
            <w:pPr>
              <w:rPr>
                <w:rFonts w:asciiTheme="majorBidi" w:hAnsiTheme="majorBidi" w:cstheme="majorBidi"/>
              </w:rPr>
            </w:pPr>
            <w:r w:rsidRPr="00A37F76">
              <w:rPr>
                <w:rFonts w:asciiTheme="majorBidi" w:hAnsiTheme="majorBidi" w:cstheme="majorBidi"/>
              </w:rPr>
              <w:t xml:space="preserve">Acute Effects of </w:t>
            </w:r>
            <w:proofErr w:type="gramStart"/>
            <w:r w:rsidRPr="00A37F76">
              <w:rPr>
                <w:rFonts w:asciiTheme="majorBidi" w:hAnsiTheme="majorBidi" w:cstheme="majorBidi"/>
              </w:rPr>
              <w:t>Whole Body</w:t>
            </w:r>
            <w:proofErr w:type="gramEnd"/>
            <w:r w:rsidRPr="00A37F76">
              <w:rPr>
                <w:rFonts w:asciiTheme="majorBidi" w:hAnsiTheme="majorBidi" w:cstheme="majorBidi"/>
              </w:rPr>
              <w:t xml:space="preserve"> Vibration on Central and Peripheral Hemodynamics and Oxygen Consumption in Individuals with Spinal Cord Injury.</w:t>
            </w:r>
          </w:p>
        </w:tc>
        <w:tc>
          <w:tcPr>
            <w:tcW w:w="1571" w:type="dxa"/>
          </w:tcPr>
          <w:p w14:paraId="1EFE25FF" w14:textId="296C9C5F" w:rsidR="002D5102" w:rsidRPr="004C083E" w:rsidRDefault="002D5102" w:rsidP="002D5102">
            <w:pPr>
              <w:rPr>
                <w:rFonts w:asciiTheme="majorBidi" w:hAnsiTheme="majorBidi" w:cstheme="majorBidi"/>
              </w:rPr>
            </w:pPr>
            <w:r>
              <w:rPr>
                <w:rFonts w:asciiTheme="majorBidi" w:hAnsiTheme="majorBidi" w:cstheme="majorBidi"/>
              </w:rPr>
              <w:t>Yarar</w:t>
            </w:r>
          </w:p>
        </w:tc>
        <w:tc>
          <w:tcPr>
            <w:tcW w:w="1163" w:type="dxa"/>
          </w:tcPr>
          <w:p w14:paraId="170475DD" w14:textId="25E366C0" w:rsidR="002D5102" w:rsidRPr="004C083E" w:rsidRDefault="002D5102" w:rsidP="002D5102">
            <w:pPr>
              <w:rPr>
                <w:rFonts w:asciiTheme="majorBidi" w:hAnsiTheme="majorBidi" w:cstheme="majorBidi"/>
              </w:rPr>
            </w:pPr>
            <w:r>
              <w:rPr>
                <w:rFonts w:asciiTheme="majorBidi" w:hAnsiTheme="majorBidi" w:cstheme="majorBidi"/>
              </w:rPr>
              <w:t>2011</w:t>
            </w:r>
          </w:p>
        </w:tc>
        <w:tc>
          <w:tcPr>
            <w:tcW w:w="2303" w:type="dxa"/>
          </w:tcPr>
          <w:p w14:paraId="212A6B0A" w14:textId="38DA3071" w:rsidR="002D5102" w:rsidRPr="004C083E" w:rsidRDefault="002D5102" w:rsidP="002D5102">
            <w:pPr>
              <w:rPr>
                <w:rFonts w:asciiTheme="majorBidi" w:hAnsiTheme="majorBidi" w:cstheme="majorBidi"/>
              </w:rPr>
            </w:pPr>
            <w:r>
              <w:rPr>
                <w:rFonts w:asciiTheme="majorBidi" w:hAnsiTheme="majorBidi" w:cstheme="majorBidi"/>
              </w:rPr>
              <w:t>Wrong intervention</w:t>
            </w:r>
          </w:p>
        </w:tc>
      </w:tr>
      <w:tr w:rsidR="001A40FC" w14:paraId="44EAD6DB" w14:textId="77777777" w:rsidTr="001A40FC">
        <w:tc>
          <w:tcPr>
            <w:tcW w:w="456" w:type="dxa"/>
          </w:tcPr>
          <w:p w14:paraId="3EC4838E" w14:textId="578E0D88"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6</w:t>
            </w:r>
          </w:p>
        </w:tc>
        <w:tc>
          <w:tcPr>
            <w:tcW w:w="7459" w:type="dxa"/>
          </w:tcPr>
          <w:p w14:paraId="13F7B32F" w14:textId="133C423D" w:rsidR="002D5102" w:rsidRPr="004C083E" w:rsidRDefault="002D5102" w:rsidP="002D5102">
            <w:pPr>
              <w:rPr>
                <w:rFonts w:asciiTheme="majorBidi" w:hAnsiTheme="majorBidi" w:cstheme="majorBidi"/>
              </w:rPr>
            </w:pPr>
            <w:r w:rsidRPr="00A37F76">
              <w:rPr>
                <w:rFonts w:asciiTheme="majorBidi" w:hAnsiTheme="majorBidi" w:cstheme="majorBidi"/>
              </w:rPr>
              <w:t>Anaesthetic requirements and stress hormone responses in acute cord-injured patients undergoing surgery at the injured spine</w:t>
            </w:r>
          </w:p>
        </w:tc>
        <w:tc>
          <w:tcPr>
            <w:tcW w:w="1571" w:type="dxa"/>
          </w:tcPr>
          <w:p w14:paraId="20A1C853" w14:textId="36B499D5" w:rsidR="002D5102" w:rsidRPr="004C083E" w:rsidRDefault="002D5102" w:rsidP="002D5102">
            <w:pPr>
              <w:rPr>
                <w:rFonts w:asciiTheme="majorBidi" w:hAnsiTheme="majorBidi" w:cstheme="majorBidi"/>
              </w:rPr>
            </w:pPr>
            <w:r>
              <w:rPr>
                <w:rFonts w:asciiTheme="majorBidi" w:hAnsiTheme="majorBidi" w:cstheme="majorBidi"/>
              </w:rPr>
              <w:t>Yoo</w:t>
            </w:r>
          </w:p>
        </w:tc>
        <w:tc>
          <w:tcPr>
            <w:tcW w:w="1163" w:type="dxa"/>
          </w:tcPr>
          <w:p w14:paraId="798EDF1B" w14:textId="4D93E4B9" w:rsidR="002D5102" w:rsidRPr="004C083E" w:rsidRDefault="002D5102" w:rsidP="002D5102">
            <w:pPr>
              <w:rPr>
                <w:rFonts w:asciiTheme="majorBidi" w:hAnsiTheme="majorBidi" w:cstheme="majorBidi"/>
              </w:rPr>
            </w:pPr>
            <w:r>
              <w:rPr>
                <w:rFonts w:asciiTheme="majorBidi" w:hAnsiTheme="majorBidi" w:cstheme="majorBidi"/>
              </w:rPr>
              <w:t>2009</w:t>
            </w:r>
          </w:p>
        </w:tc>
        <w:tc>
          <w:tcPr>
            <w:tcW w:w="2303" w:type="dxa"/>
          </w:tcPr>
          <w:p w14:paraId="79120F88" w14:textId="59270571"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2D5102" w14:paraId="610ECD7D" w14:textId="77777777" w:rsidTr="001A40FC">
        <w:tc>
          <w:tcPr>
            <w:tcW w:w="456" w:type="dxa"/>
          </w:tcPr>
          <w:p w14:paraId="5095DEA1" w14:textId="3A811338"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7</w:t>
            </w:r>
          </w:p>
        </w:tc>
        <w:tc>
          <w:tcPr>
            <w:tcW w:w="7459" w:type="dxa"/>
          </w:tcPr>
          <w:p w14:paraId="208AA713" w14:textId="6F7E7170" w:rsidR="002D5102" w:rsidRPr="00A37F76" w:rsidRDefault="002D5102" w:rsidP="002D5102">
            <w:pPr>
              <w:rPr>
                <w:rFonts w:asciiTheme="majorBidi" w:hAnsiTheme="majorBidi" w:cstheme="majorBidi"/>
              </w:rPr>
            </w:pPr>
            <w:r>
              <w:rPr>
                <w:rFonts w:asciiTheme="majorBidi" w:hAnsiTheme="majorBidi" w:cstheme="majorBidi"/>
              </w:rPr>
              <w:t>Hemodynamic effects of withholding vs. continuing angiotensin II receptor blockers on the day of prone positioning spinal surgery in elderly patients</w:t>
            </w:r>
          </w:p>
        </w:tc>
        <w:tc>
          <w:tcPr>
            <w:tcW w:w="1571" w:type="dxa"/>
          </w:tcPr>
          <w:p w14:paraId="02383C8D" w14:textId="60D2B645" w:rsidR="002D5102" w:rsidRDefault="002D5102" w:rsidP="002D5102">
            <w:pPr>
              <w:rPr>
                <w:rFonts w:asciiTheme="majorBidi" w:hAnsiTheme="majorBidi" w:cstheme="majorBidi"/>
              </w:rPr>
            </w:pPr>
            <w:r w:rsidRPr="004710EF">
              <w:rPr>
                <w:rFonts w:asciiTheme="majorBidi" w:hAnsiTheme="majorBidi" w:cstheme="majorBidi"/>
                <w:color w:val="000000" w:themeColor="text1"/>
              </w:rPr>
              <w:t>Yuan</w:t>
            </w:r>
          </w:p>
        </w:tc>
        <w:tc>
          <w:tcPr>
            <w:tcW w:w="1163" w:type="dxa"/>
          </w:tcPr>
          <w:p w14:paraId="4277ACFD" w14:textId="0EA75427" w:rsidR="002D5102" w:rsidRDefault="002D5102" w:rsidP="002D5102">
            <w:pPr>
              <w:rPr>
                <w:rFonts w:asciiTheme="majorBidi" w:hAnsiTheme="majorBidi" w:cstheme="majorBidi"/>
              </w:rPr>
            </w:pPr>
            <w:r>
              <w:rPr>
                <w:rFonts w:asciiTheme="majorBidi" w:hAnsiTheme="majorBidi" w:cstheme="majorBidi"/>
              </w:rPr>
              <w:t>2021</w:t>
            </w:r>
          </w:p>
        </w:tc>
        <w:tc>
          <w:tcPr>
            <w:tcW w:w="2303" w:type="dxa"/>
          </w:tcPr>
          <w:p w14:paraId="04342F7F" w14:textId="445422E6" w:rsidR="002D5102" w:rsidRDefault="002D5102" w:rsidP="002D5102">
            <w:pPr>
              <w:rPr>
                <w:rFonts w:asciiTheme="majorBidi" w:hAnsiTheme="majorBidi" w:cstheme="majorBidi"/>
              </w:rPr>
            </w:pPr>
            <w:r>
              <w:rPr>
                <w:rFonts w:asciiTheme="majorBidi" w:hAnsiTheme="majorBidi" w:cstheme="majorBidi"/>
              </w:rPr>
              <w:t>Wrong outcomes</w:t>
            </w:r>
          </w:p>
        </w:tc>
      </w:tr>
      <w:tr w:rsidR="001A40FC" w14:paraId="6230D507" w14:textId="77777777" w:rsidTr="001A40FC">
        <w:tc>
          <w:tcPr>
            <w:tcW w:w="456" w:type="dxa"/>
          </w:tcPr>
          <w:p w14:paraId="0041728B" w14:textId="7C987932" w:rsidR="002D5102" w:rsidRDefault="002D5102" w:rsidP="002D5102">
            <w:pPr>
              <w:rPr>
                <w:rFonts w:asciiTheme="majorBidi" w:hAnsiTheme="majorBidi" w:cstheme="majorBidi"/>
              </w:rPr>
            </w:pPr>
            <w:r>
              <w:rPr>
                <w:rFonts w:asciiTheme="majorBidi" w:hAnsiTheme="majorBidi" w:cstheme="majorBidi"/>
              </w:rPr>
              <w:t>8</w:t>
            </w:r>
            <w:r w:rsidR="00EC2544">
              <w:rPr>
                <w:rFonts w:asciiTheme="majorBidi" w:hAnsiTheme="majorBidi" w:cstheme="majorBidi"/>
              </w:rPr>
              <w:t>8</w:t>
            </w:r>
          </w:p>
        </w:tc>
        <w:tc>
          <w:tcPr>
            <w:tcW w:w="7459" w:type="dxa"/>
          </w:tcPr>
          <w:p w14:paraId="69D3EFF2" w14:textId="0DA0D161" w:rsidR="002D5102" w:rsidRPr="004C083E" w:rsidRDefault="002D5102" w:rsidP="002D5102">
            <w:pPr>
              <w:rPr>
                <w:rFonts w:asciiTheme="majorBidi" w:hAnsiTheme="majorBidi" w:cstheme="majorBidi"/>
              </w:rPr>
            </w:pPr>
            <w:r w:rsidRPr="00A37F76">
              <w:rPr>
                <w:rFonts w:asciiTheme="majorBidi" w:hAnsiTheme="majorBidi" w:cstheme="majorBidi"/>
              </w:rPr>
              <w:t>Study on relationship between blood pressure and adverse symptoms of autonomic nerve reflex in measurement of bladder pressure in patients with spinal cord injury.</w:t>
            </w:r>
          </w:p>
        </w:tc>
        <w:tc>
          <w:tcPr>
            <w:tcW w:w="1571" w:type="dxa"/>
          </w:tcPr>
          <w:p w14:paraId="02A912A0" w14:textId="475C6646" w:rsidR="002D5102" w:rsidRPr="004C083E" w:rsidRDefault="002D5102" w:rsidP="002D5102">
            <w:pPr>
              <w:rPr>
                <w:rFonts w:asciiTheme="majorBidi" w:hAnsiTheme="majorBidi" w:cstheme="majorBidi"/>
              </w:rPr>
            </w:pPr>
            <w:r>
              <w:rPr>
                <w:rFonts w:asciiTheme="majorBidi" w:hAnsiTheme="majorBidi" w:cstheme="majorBidi"/>
              </w:rPr>
              <w:t xml:space="preserve">Yuan </w:t>
            </w:r>
            <w:proofErr w:type="spellStart"/>
            <w:r>
              <w:rPr>
                <w:rFonts w:asciiTheme="majorBidi" w:hAnsiTheme="majorBidi" w:cstheme="majorBidi"/>
              </w:rPr>
              <w:t>Lixiu</w:t>
            </w:r>
            <w:proofErr w:type="spellEnd"/>
          </w:p>
        </w:tc>
        <w:tc>
          <w:tcPr>
            <w:tcW w:w="1163" w:type="dxa"/>
          </w:tcPr>
          <w:p w14:paraId="2B3C41B8" w14:textId="254108E6" w:rsidR="002D5102" w:rsidRPr="004C083E" w:rsidRDefault="002D5102" w:rsidP="002D5102">
            <w:pPr>
              <w:rPr>
                <w:rFonts w:asciiTheme="majorBidi" w:hAnsiTheme="majorBidi" w:cstheme="majorBidi"/>
              </w:rPr>
            </w:pPr>
            <w:r>
              <w:rPr>
                <w:rFonts w:asciiTheme="majorBidi" w:hAnsiTheme="majorBidi" w:cstheme="majorBidi"/>
              </w:rPr>
              <w:t>2015</w:t>
            </w:r>
          </w:p>
        </w:tc>
        <w:tc>
          <w:tcPr>
            <w:tcW w:w="2303" w:type="dxa"/>
          </w:tcPr>
          <w:p w14:paraId="41B1EF29" w14:textId="63C73926" w:rsidR="002D5102" w:rsidRPr="004C083E" w:rsidRDefault="002D5102" w:rsidP="002D5102">
            <w:pPr>
              <w:rPr>
                <w:rFonts w:asciiTheme="majorBidi" w:hAnsiTheme="majorBidi" w:cstheme="majorBidi"/>
              </w:rPr>
            </w:pPr>
            <w:r>
              <w:rPr>
                <w:rFonts w:asciiTheme="majorBidi" w:hAnsiTheme="majorBidi" w:cstheme="majorBidi"/>
              </w:rPr>
              <w:t>Full text not found</w:t>
            </w:r>
          </w:p>
        </w:tc>
      </w:tr>
      <w:tr w:rsidR="001A40FC" w14:paraId="5B3D4A66" w14:textId="77777777" w:rsidTr="001A40FC">
        <w:tc>
          <w:tcPr>
            <w:tcW w:w="456" w:type="dxa"/>
          </w:tcPr>
          <w:p w14:paraId="06696548" w14:textId="19BC8A59" w:rsidR="002D5102" w:rsidRDefault="00EC2544" w:rsidP="002D5102">
            <w:pPr>
              <w:rPr>
                <w:rFonts w:asciiTheme="majorBidi" w:hAnsiTheme="majorBidi" w:cstheme="majorBidi"/>
              </w:rPr>
            </w:pPr>
            <w:r>
              <w:rPr>
                <w:rFonts w:asciiTheme="majorBidi" w:hAnsiTheme="majorBidi" w:cstheme="majorBidi"/>
              </w:rPr>
              <w:t>89</w:t>
            </w:r>
          </w:p>
        </w:tc>
        <w:tc>
          <w:tcPr>
            <w:tcW w:w="7459" w:type="dxa"/>
          </w:tcPr>
          <w:p w14:paraId="145F38AD" w14:textId="4E4E5723" w:rsidR="002D5102" w:rsidRPr="004C083E" w:rsidRDefault="002D5102" w:rsidP="002D5102">
            <w:pPr>
              <w:rPr>
                <w:rFonts w:asciiTheme="majorBidi" w:hAnsiTheme="majorBidi" w:cstheme="majorBidi"/>
              </w:rPr>
            </w:pPr>
            <w:r w:rsidRPr="00A37F76">
              <w:rPr>
                <w:rFonts w:asciiTheme="majorBidi" w:hAnsiTheme="majorBidi" w:cstheme="majorBidi"/>
              </w:rPr>
              <w:t>Clinical Implementation of Novel Spinal Cord Perfusion Pressure Protocol in Acute Traumatic Spinal Cord Injury at U.S. Level I Trauma Center: TRACK-SCI Study</w:t>
            </w:r>
          </w:p>
        </w:tc>
        <w:tc>
          <w:tcPr>
            <w:tcW w:w="1571" w:type="dxa"/>
          </w:tcPr>
          <w:p w14:paraId="240DFD32" w14:textId="5F210CBF" w:rsidR="002D5102" w:rsidRPr="004C083E" w:rsidRDefault="002D5102" w:rsidP="002D5102">
            <w:pPr>
              <w:rPr>
                <w:rFonts w:asciiTheme="majorBidi" w:hAnsiTheme="majorBidi" w:cstheme="majorBidi"/>
              </w:rPr>
            </w:pPr>
            <w:r>
              <w:rPr>
                <w:rFonts w:asciiTheme="majorBidi" w:hAnsiTheme="majorBidi" w:cstheme="majorBidi"/>
              </w:rPr>
              <w:t>Yue</w:t>
            </w:r>
          </w:p>
        </w:tc>
        <w:tc>
          <w:tcPr>
            <w:tcW w:w="1163" w:type="dxa"/>
          </w:tcPr>
          <w:p w14:paraId="47B7316B" w14:textId="64878E0B" w:rsidR="002D5102" w:rsidRPr="004C083E" w:rsidRDefault="002D5102" w:rsidP="002D5102">
            <w:pPr>
              <w:rPr>
                <w:rFonts w:asciiTheme="majorBidi" w:hAnsiTheme="majorBidi" w:cstheme="majorBidi"/>
              </w:rPr>
            </w:pPr>
            <w:r>
              <w:rPr>
                <w:rFonts w:asciiTheme="majorBidi" w:hAnsiTheme="majorBidi" w:cstheme="majorBidi"/>
              </w:rPr>
              <w:t>2020</w:t>
            </w:r>
          </w:p>
        </w:tc>
        <w:tc>
          <w:tcPr>
            <w:tcW w:w="2303" w:type="dxa"/>
          </w:tcPr>
          <w:p w14:paraId="59EFAFEF" w14:textId="072ADA82" w:rsidR="002D5102" w:rsidRPr="004C083E" w:rsidRDefault="002D5102" w:rsidP="002D5102">
            <w:pPr>
              <w:rPr>
                <w:rFonts w:asciiTheme="majorBidi" w:hAnsiTheme="majorBidi" w:cstheme="majorBidi"/>
              </w:rPr>
            </w:pPr>
            <w:r>
              <w:rPr>
                <w:rFonts w:asciiTheme="majorBidi" w:hAnsiTheme="majorBidi" w:cstheme="majorBidi"/>
              </w:rPr>
              <w:t>Wrong intervention</w:t>
            </w:r>
          </w:p>
        </w:tc>
      </w:tr>
      <w:tr w:rsidR="001A40FC" w14:paraId="1404A7FA" w14:textId="77777777" w:rsidTr="001A40FC">
        <w:tc>
          <w:tcPr>
            <w:tcW w:w="456" w:type="dxa"/>
          </w:tcPr>
          <w:p w14:paraId="595C1E71" w14:textId="2EDB8A9F" w:rsidR="002D5102" w:rsidRDefault="002D5102" w:rsidP="002D5102">
            <w:pPr>
              <w:rPr>
                <w:rFonts w:asciiTheme="majorBidi" w:hAnsiTheme="majorBidi" w:cstheme="majorBidi"/>
              </w:rPr>
            </w:pPr>
            <w:r>
              <w:rPr>
                <w:rFonts w:asciiTheme="majorBidi" w:hAnsiTheme="majorBidi" w:cstheme="majorBidi"/>
              </w:rPr>
              <w:t>9</w:t>
            </w:r>
            <w:r w:rsidR="00EC2544">
              <w:rPr>
                <w:rFonts w:asciiTheme="majorBidi" w:hAnsiTheme="majorBidi" w:cstheme="majorBidi"/>
              </w:rPr>
              <w:t>0</w:t>
            </w:r>
          </w:p>
        </w:tc>
        <w:tc>
          <w:tcPr>
            <w:tcW w:w="7459" w:type="dxa"/>
          </w:tcPr>
          <w:p w14:paraId="3E08CAC3" w14:textId="4182A049" w:rsidR="002D5102" w:rsidRPr="004C083E" w:rsidRDefault="002D5102" w:rsidP="002D5102">
            <w:pPr>
              <w:rPr>
                <w:rFonts w:asciiTheme="majorBidi" w:hAnsiTheme="majorBidi" w:cstheme="majorBidi"/>
              </w:rPr>
            </w:pPr>
            <w:r w:rsidRPr="00A37F76">
              <w:rPr>
                <w:rFonts w:asciiTheme="majorBidi" w:hAnsiTheme="majorBidi" w:cstheme="majorBidi"/>
              </w:rPr>
              <w:t xml:space="preserve">Initial Experience of Spinal Cord Perfusion Pressure Goals </w:t>
            </w:r>
            <w:proofErr w:type="gramStart"/>
            <w:r w:rsidRPr="00A37F76">
              <w:rPr>
                <w:rFonts w:asciiTheme="majorBidi" w:hAnsiTheme="majorBidi" w:cstheme="majorBidi"/>
              </w:rPr>
              <w:t>in Lieu of</w:t>
            </w:r>
            <w:proofErr w:type="gramEnd"/>
            <w:r w:rsidRPr="00A37F76">
              <w:rPr>
                <w:rFonts w:asciiTheme="majorBidi" w:hAnsiTheme="majorBidi" w:cstheme="majorBidi"/>
              </w:rPr>
              <w:t xml:space="preserve"> Mean Arterial Pressure Goals in Acute Traumatic Spinal Cord Injury at a United States Level I Trauma Center: A Transforming Research and Clinical Knowledge-Spinal Cord Injury Study</w:t>
            </w:r>
          </w:p>
        </w:tc>
        <w:tc>
          <w:tcPr>
            <w:tcW w:w="1571" w:type="dxa"/>
          </w:tcPr>
          <w:p w14:paraId="72578263" w14:textId="6B22BAA6" w:rsidR="002D5102" w:rsidRPr="004C083E" w:rsidRDefault="002D5102" w:rsidP="002D5102">
            <w:pPr>
              <w:rPr>
                <w:rFonts w:asciiTheme="majorBidi" w:hAnsiTheme="majorBidi" w:cstheme="majorBidi"/>
              </w:rPr>
            </w:pPr>
            <w:r>
              <w:rPr>
                <w:rFonts w:asciiTheme="majorBidi" w:hAnsiTheme="majorBidi" w:cstheme="majorBidi"/>
              </w:rPr>
              <w:t xml:space="preserve">Yue </w:t>
            </w:r>
          </w:p>
        </w:tc>
        <w:tc>
          <w:tcPr>
            <w:tcW w:w="1163" w:type="dxa"/>
          </w:tcPr>
          <w:p w14:paraId="22321138" w14:textId="175CF87C" w:rsidR="002D5102" w:rsidRPr="004C083E" w:rsidRDefault="002D5102" w:rsidP="002D5102">
            <w:pPr>
              <w:rPr>
                <w:rFonts w:asciiTheme="majorBidi" w:hAnsiTheme="majorBidi" w:cstheme="majorBidi"/>
              </w:rPr>
            </w:pPr>
            <w:r>
              <w:rPr>
                <w:rFonts w:asciiTheme="majorBidi" w:hAnsiTheme="majorBidi" w:cstheme="majorBidi"/>
              </w:rPr>
              <w:t>2019</w:t>
            </w:r>
          </w:p>
        </w:tc>
        <w:tc>
          <w:tcPr>
            <w:tcW w:w="2303" w:type="dxa"/>
          </w:tcPr>
          <w:p w14:paraId="75CB518E" w14:textId="64B5688A" w:rsidR="002D5102" w:rsidRPr="004C083E" w:rsidRDefault="002D5102" w:rsidP="002D5102">
            <w:pPr>
              <w:rPr>
                <w:rFonts w:asciiTheme="majorBidi" w:hAnsiTheme="majorBidi" w:cstheme="majorBidi"/>
              </w:rPr>
            </w:pPr>
            <w:r>
              <w:rPr>
                <w:rFonts w:asciiTheme="majorBidi" w:hAnsiTheme="majorBidi" w:cstheme="majorBidi"/>
              </w:rPr>
              <w:t>Ineligible publication type</w:t>
            </w:r>
          </w:p>
        </w:tc>
      </w:tr>
      <w:tr w:rsidR="001A40FC" w14:paraId="21427590" w14:textId="77777777" w:rsidTr="001A40FC">
        <w:tc>
          <w:tcPr>
            <w:tcW w:w="456" w:type="dxa"/>
          </w:tcPr>
          <w:p w14:paraId="11ACF12C" w14:textId="3C5AF028" w:rsidR="002D5102" w:rsidRDefault="002D5102" w:rsidP="002D5102">
            <w:pPr>
              <w:rPr>
                <w:rFonts w:asciiTheme="majorBidi" w:hAnsiTheme="majorBidi" w:cstheme="majorBidi"/>
              </w:rPr>
            </w:pPr>
            <w:r>
              <w:rPr>
                <w:rFonts w:asciiTheme="majorBidi" w:hAnsiTheme="majorBidi" w:cstheme="majorBidi"/>
              </w:rPr>
              <w:t>9</w:t>
            </w:r>
            <w:r w:rsidR="00EC2544">
              <w:rPr>
                <w:rFonts w:asciiTheme="majorBidi" w:hAnsiTheme="majorBidi" w:cstheme="majorBidi"/>
              </w:rPr>
              <w:t>1</w:t>
            </w:r>
          </w:p>
        </w:tc>
        <w:tc>
          <w:tcPr>
            <w:tcW w:w="7459" w:type="dxa"/>
          </w:tcPr>
          <w:p w14:paraId="32ACE62C" w14:textId="0E3F202E" w:rsidR="002D5102" w:rsidRPr="004C083E" w:rsidRDefault="002D5102" w:rsidP="002D5102">
            <w:pPr>
              <w:rPr>
                <w:rFonts w:asciiTheme="majorBidi" w:hAnsiTheme="majorBidi" w:cstheme="majorBidi"/>
              </w:rPr>
            </w:pPr>
            <w:r w:rsidRPr="00A37F76">
              <w:rPr>
                <w:rFonts w:asciiTheme="majorBidi" w:hAnsiTheme="majorBidi" w:cstheme="majorBidi"/>
              </w:rPr>
              <w:t>Hemodynamic responses to penetrating spinal cord injuries</w:t>
            </w:r>
          </w:p>
        </w:tc>
        <w:tc>
          <w:tcPr>
            <w:tcW w:w="1571" w:type="dxa"/>
          </w:tcPr>
          <w:p w14:paraId="2E0700E0" w14:textId="333DFEF5" w:rsidR="002D5102" w:rsidRPr="004C083E" w:rsidRDefault="002D5102" w:rsidP="002D5102">
            <w:pPr>
              <w:rPr>
                <w:rFonts w:asciiTheme="majorBidi" w:hAnsiTheme="majorBidi" w:cstheme="majorBidi"/>
              </w:rPr>
            </w:pPr>
            <w:proofErr w:type="spellStart"/>
            <w:r>
              <w:rPr>
                <w:rFonts w:asciiTheme="majorBidi" w:hAnsiTheme="majorBidi" w:cstheme="majorBidi"/>
              </w:rPr>
              <w:t>Zipnick</w:t>
            </w:r>
            <w:proofErr w:type="spellEnd"/>
            <w:r>
              <w:rPr>
                <w:rFonts w:asciiTheme="majorBidi" w:hAnsiTheme="majorBidi" w:cstheme="majorBidi"/>
              </w:rPr>
              <w:t xml:space="preserve"> </w:t>
            </w:r>
          </w:p>
        </w:tc>
        <w:tc>
          <w:tcPr>
            <w:tcW w:w="1163" w:type="dxa"/>
          </w:tcPr>
          <w:p w14:paraId="5DB95183" w14:textId="76B2A388" w:rsidR="002D5102" w:rsidRPr="004C083E" w:rsidRDefault="002D5102" w:rsidP="002D5102">
            <w:pPr>
              <w:rPr>
                <w:rFonts w:asciiTheme="majorBidi" w:hAnsiTheme="majorBidi" w:cstheme="majorBidi"/>
              </w:rPr>
            </w:pPr>
            <w:r>
              <w:rPr>
                <w:rFonts w:asciiTheme="majorBidi" w:hAnsiTheme="majorBidi" w:cstheme="majorBidi"/>
              </w:rPr>
              <w:t>1993</w:t>
            </w:r>
          </w:p>
        </w:tc>
        <w:tc>
          <w:tcPr>
            <w:tcW w:w="2303" w:type="dxa"/>
          </w:tcPr>
          <w:p w14:paraId="2978FB03" w14:textId="3D8A4F7F" w:rsidR="002D5102" w:rsidRPr="004C083E" w:rsidRDefault="002D5102" w:rsidP="002D5102">
            <w:pPr>
              <w:rPr>
                <w:rFonts w:asciiTheme="majorBidi" w:hAnsiTheme="majorBidi" w:cstheme="majorBidi"/>
              </w:rPr>
            </w:pPr>
            <w:r>
              <w:rPr>
                <w:rFonts w:asciiTheme="majorBidi" w:hAnsiTheme="majorBidi" w:cstheme="majorBidi"/>
              </w:rPr>
              <w:t>Wrong outcomes</w:t>
            </w:r>
          </w:p>
        </w:tc>
      </w:tr>
      <w:tr w:rsidR="001A40FC" w14:paraId="1CC4B55D" w14:textId="77777777" w:rsidTr="001A40FC">
        <w:tc>
          <w:tcPr>
            <w:tcW w:w="456" w:type="dxa"/>
          </w:tcPr>
          <w:p w14:paraId="0DA4D621" w14:textId="50F394B4" w:rsidR="002D5102" w:rsidRDefault="002D5102" w:rsidP="002D5102">
            <w:pPr>
              <w:rPr>
                <w:rFonts w:asciiTheme="majorBidi" w:hAnsiTheme="majorBidi" w:cstheme="majorBidi"/>
              </w:rPr>
            </w:pPr>
            <w:r>
              <w:rPr>
                <w:rFonts w:asciiTheme="majorBidi" w:hAnsiTheme="majorBidi" w:cstheme="majorBidi"/>
              </w:rPr>
              <w:t>9</w:t>
            </w:r>
            <w:r w:rsidR="00EC2544">
              <w:rPr>
                <w:rFonts w:asciiTheme="majorBidi" w:hAnsiTheme="majorBidi" w:cstheme="majorBidi"/>
              </w:rPr>
              <w:t>2</w:t>
            </w:r>
          </w:p>
        </w:tc>
        <w:tc>
          <w:tcPr>
            <w:tcW w:w="7459" w:type="dxa"/>
          </w:tcPr>
          <w:p w14:paraId="07B7680A" w14:textId="1A30AB24" w:rsidR="002D5102" w:rsidRPr="004C083E" w:rsidRDefault="002D5102" w:rsidP="002D5102">
            <w:pPr>
              <w:rPr>
                <w:rFonts w:asciiTheme="majorBidi" w:hAnsiTheme="majorBidi" w:cstheme="majorBidi"/>
              </w:rPr>
            </w:pPr>
            <w:r w:rsidRPr="00A37F76">
              <w:rPr>
                <w:rFonts w:asciiTheme="majorBidi" w:hAnsiTheme="majorBidi" w:cstheme="majorBidi"/>
              </w:rPr>
              <w:t>[Cognitive status assessment after spinal surgery].</w:t>
            </w:r>
          </w:p>
        </w:tc>
        <w:tc>
          <w:tcPr>
            <w:tcW w:w="1571" w:type="dxa"/>
          </w:tcPr>
          <w:p w14:paraId="221EF604" w14:textId="7F42AD3E" w:rsidR="002D5102" w:rsidRPr="004C083E" w:rsidRDefault="002D5102" w:rsidP="002D5102">
            <w:pPr>
              <w:rPr>
                <w:rFonts w:asciiTheme="majorBidi" w:hAnsiTheme="majorBidi" w:cstheme="majorBidi"/>
              </w:rPr>
            </w:pPr>
            <w:r>
              <w:rPr>
                <w:rFonts w:asciiTheme="majorBidi" w:hAnsiTheme="majorBidi" w:cstheme="majorBidi"/>
              </w:rPr>
              <w:t>Unknown</w:t>
            </w:r>
          </w:p>
        </w:tc>
        <w:tc>
          <w:tcPr>
            <w:tcW w:w="1163" w:type="dxa"/>
          </w:tcPr>
          <w:p w14:paraId="18D0BBA4" w14:textId="3AF10315" w:rsidR="002D5102" w:rsidRPr="004C083E" w:rsidRDefault="002D5102" w:rsidP="002D5102">
            <w:pPr>
              <w:rPr>
                <w:rFonts w:asciiTheme="majorBidi" w:hAnsiTheme="majorBidi" w:cstheme="majorBidi"/>
              </w:rPr>
            </w:pPr>
            <w:r>
              <w:rPr>
                <w:rFonts w:asciiTheme="majorBidi" w:hAnsiTheme="majorBidi" w:cstheme="majorBidi"/>
              </w:rPr>
              <w:t>2012</w:t>
            </w:r>
          </w:p>
        </w:tc>
        <w:tc>
          <w:tcPr>
            <w:tcW w:w="2303" w:type="dxa"/>
          </w:tcPr>
          <w:p w14:paraId="1ABB414C" w14:textId="3CB4484D" w:rsidR="002D5102" w:rsidRPr="004C083E" w:rsidRDefault="002D5102" w:rsidP="002D5102">
            <w:pPr>
              <w:rPr>
                <w:rFonts w:asciiTheme="majorBidi" w:hAnsiTheme="majorBidi" w:cstheme="majorBidi"/>
              </w:rPr>
            </w:pPr>
            <w:r>
              <w:rPr>
                <w:rFonts w:asciiTheme="majorBidi" w:hAnsiTheme="majorBidi" w:cstheme="majorBidi"/>
              </w:rPr>
              <w:t>Full text not found</w:t>
            </w:r>
          </w:p>
        </w:tc>
      </w:tr>
    </w:tbl>
    <w:p w14:paraId="106B28F4" w14:textId="1907F928" w:rsidR="00A84021" w:rsidRDefault="00A84021" w:rsidP="00A84021">
      <w:pPr>
        <w:pStyle w:val="p2"/>
        <w:rPr>
          <w:rFonts w:asciiTheme="majorBidi" w:hAnsiTheme="majorBidi" w:cstheme="majorBidi"/>
          <w:b/>
          <w:bCs/>
          <w:sz w:val="24"/>
          <w:szCs w:val="24"/>
        </w:rPr>
      </w:pPr>
    </w:p>
    <w:p w14:paraId="23EFD9A7" w14:textId="77777777" w:rsidR="00A84021" w:rsidRDefault="00A84021" w:rsidP="00A84021">
      <w:pPr>
        <w:pStyle w:val="p2"/>
        <w:rPr>
          <w:rFonts w:asciiTheme="majorBidi" w:hAnsiTheme="majorBidi" w:cstheme="majorBidi"/>
          <w:b/>
          <w:bCs/>
          <w:sz w:val="24"/>
          <w:szCs w:val="24"/>
        </w:rPr>
      </w:pPr>
    </w:p>
    <w:p w14:paraId="4263588B" w14:textId="77777777" w:rsidR="000E1008" w:rsidRDefault="000E1008" w:rsidP="0043340E"/>
    <w:p w14:paraId="60181F5F" w14:textId="77777777" w:rsidR="003E4261" w:rsidRDefault="003E4261" w:rsidP="0043340E"/>
    <w:p w14:paraId="0AE717F3" w14:textId="77777777" w:rsidR="000E1008" w:rsidRPr="000E1008" w:rsidRDefault="000E1008" w:rsidP="000E1008">
      <w:pPr>
        <w:pStyle w:val="Heading3"/>
      </w:pPr>
      <w:bookmarkStart w:id="9" w:name="_eTable_10._GRADE"/>
      <w:bookmarkEnd w:id="9"/>
      <w:r w:rsidRPr="00E44703">
        <w:rPr>
          <w:b/>
          <w:bCs/>
        </w:rPr>
        <w:lastRenderedPageBreak/>
        <w:t>eTable 10.</w:t>
      </w:r>
      <w:r w:rsidRPr="000E1008">
        <w:t xml:space="preserve"> GRADE classifications</w:t>
      </w:r>
    </w:p>
    <w:tbl>
      <w:tblPr>
        <w:tblStyle w:val="TableGrid"/>
        <w:tblW w:w="0" w:type="auto"/>
        <w:tblLook w:val="04A0" w:firstRow="1" w:lastRow="0" w:firstColumn="1" w:lastColumn="0" w:noHBand="0" w:noVBand="1"/>
      </w:tblPr>
      <w:tblGrid>
        <w:gridCol w:w="2365"/>
        <w:gridCol w:w="1353"/>
        <w:gridCol w:w="1273"/>
        <w:gridCol w:w="1417"/>
        <w:gridCol w:w="1272"/>
        <w:gridCol w:w="1438"/>
        <w:gridCol w:w="1292"/>
        <w:gridCol w:w="1171"/>
        <w:gridCol w:w="1371"/>
      </w:tblGrid>
      <w:tr w:rsidR="008F7435" w14:paraId="10C89FAC" w14:textId="77777777" w:rsidTr="008F7435">
        <w:tc>
          <w:tcPr>
            <w:tcW w:w="2405" w:type="dxa"/>
          </w:tcPr>
          <w:p w14:paraId="158CDB7A" w14:textId="5AB8300C"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Main Outcomes</w:t>
            </w:r>
          </w:p>
        </w:tc>
        <w:tc>
          <w:tcPr>
            <w:tcW w:w="1276" w:type="dxa"/>
          </w:tcPr>
          <w:p w14:paraId="57CC8CAB" w14:textId="020AD96B"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No. of participants (studies)</w:t>
            </w:r>
          </w:p>
        </w:tc>
        <w:tc>
          <w:tcPr>
            <w:tcW w:w="1276" w:type="dxa"/>
          </w:tcPr>
          <w:p w14:paraId="5D3D628C" w14:textId="2F58C7E3"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Study limitations</w:t>
            </w:r>
          </w:p>
        </w:tc>
        <w:tc>
          <w:tcPr>
            <w:tcW w:w="1417" w:type="dxa"/>
          </w:tcPr>
          <w:p w14:paraId="16FA7A51" w14:textId="28D7BFFA"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Consistency</w:t>
            </w:r>
          </w:p>
        </w:tc>
        <w:tc>
          <w:tcPr>
            <w:tcW w:w="1276" w:type="dxa"/>
          </w:tcPr>
          <w:p w14:paraId="223326A8" w14:textId="5696DA4F"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Directness</w:t>
            </w:r>
          </w:p>
        </w:tc>
        <w:tc>
          <w:tcPr>
            <w:tcW w:w="1447" w:type="dxa"/>
          </w:tcPr>
          <w:p w14:paraId="1F5EBB79" w14:textId="6FE890F1"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Precision</w:t>
            </w:r>
          </w:p>
        </w:tc>
        <w:tc>
          <w:tcPr>
            <w:tcW w:w="1292" w:type="dxa"/>
          </w:tcPr>
          <w:p w14:paraId="104ACC87" w14:textId="657D34CB"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Publication bias</w:t>
            </w:r>
          </w:p>
        </w:tc>
        <w:tc>
          <w:tcPr>
            <w:tcW w:w="1181" w:type="dxa"/>
          </w:tcPr>
          <w:p w14:paraId="20951A08" w14:textId="2DA8520A"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Relative effect (95% CI)</w:t>
            </w:r>
          </w:p>
        </w:tc>
        <w:tc>
          <w:tcPr>
            <w:tcW w:w="1382" w:type="dxa"/>
          </w:tcPr>
          <w:p w14:paraId="13146739" w14:textId="288285AB"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Quality of the evidence (GRADE)</w:t>
            </w:r>
          </w:p>
        </w:tc>
      </w:tr>
      <w:tr w:rsidR="008F7435" w14:paraId="5897FBB4" w14:textId="77777777" w:rsidTr="008F7435">
        <w:tc>
          <w:tcPr>
            <w:tcW w:w="2405" w:type="dxa"/>
          </w:tcPr>
          <w:p w14:paraId="7BA2322B" w14:textId="441E9366"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Lower blood pressure threshold on adverse outcomes</w:t>
            </w:r>
          </w:p>
        </w:tc>
        <w:tc>
          <w:tcPr>
            <w:tcW w:w="1276" w:type="dxa"/>
          </w:tcPr>
          <w:p w14:paraId="186B8DAA" w14:textId="2B4C32BC"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2,553</w:t>
            </w:r>
          </w:p>
        </w:tc>
        <w:tc>
          <w:tcPr>
            <w:tcW w:w="1276" w:type="dxa"/>
          </w:tcPr>
          <w:p w14:paraId="712677C4" w14:textId="3E0A8DF6" w:rsidR="00C60A7B" w:rsidRPr="008F7435" w:rsidRDefault="00C60A7B" w:rsidP="00C60A7B">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6BCD7F34" w14:textId="4DAD2A59"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4595E866" w14:textId="2645324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23016A4C" w14:textId="039ABA2A"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imprecision</w:t>
            </w:r>
          </w:p>
        </w:tc>
        <w:tc>
          <w:tcPr>
            <w:tcW w:w="1292" w:type="dxa"/>
          </w:tcPr>
          <w:p w14:paraId="0857A5E7" w14:textId="36FD9E94"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78E4434E" w14:textId="48D305FE"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3.28 (95% CI: 2.39-4.50)</w:t>
            </w:r>
          </w:p>
          <w:p w14:paraId="25843C8D" w14:textId="77777777" w:rsidR="00C60A7B" w:rsidRPr="008F7435" w:rsidRDefault="00C60A7B" w:rsidP="00C60A7B">
            <w:pPr>
              <w:rPr>
                <w:rFonts w:asciiTheme="majorBidi" w:hAnsiTheme="majorBidi" w:cstheme="majorBidi"/>
                <w:sz w:val="22"/>
                <w:szCs w:val="22"/>
              </w:rPr>
            </w:pPr>
          </w:p>
        </w:tc>
        <w:tc>
          <w:tcPr>
            <w:tcW w:w="1382" w:type="dxa"/>
          </w:tcPr>
          <w:p w14:paraId="5D13B873" w14:textId="09104EE1"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Moderate</w:t>
            </w:r>
          </w:p>
        </w:tc>
      </w:tr>
      <w:tr w:rsidR="008F7435" w14:paraId="06DED301" w14:textId="77777777" w:rsidTr="008F7435">
        <w:tc>
          <w:tcPr>
            <w:tcW w:w="2405" w:type="dxa"/>
          </w:tcPr>
          <w:p w14:paraId="599FFFC1" w14:textId="70BDE637"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by blood pressure threshold type MAP on adverse outcomes</w:t>
            </w:r>
          </w:p>
        </w:tc>
        <w:tc>
          <w:tcPr>
            <w:tcW w:w="1276" w:type="dxa"/>
          </w:tcPr>
          <w:p w14:paraId="6A23875F" w14:textId="4D7549D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1,485</w:t>
            </w:r>
          </w:p>
        </w:tc>
        <w:tc>
          <w:tcPr>
            <w:tcW w:w="1276" w:type="dxa"/>
          </w:tcPr>
          <w:p w14:paraId="700D35CE" w14:textId="4FC431D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45D60810" w14:textId="03F8C22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3F001AC4" w14:textId="6971204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020F9997" w14:textId="07D36391"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2B83D4CD" w14:textId="44341C99"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7B8796FC" w14:textId="482338BA"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3.83 (95% CI: 2.65-5.54)</w:t>
            </w:r>
          </w:p>
        </w:tc>
        <w:tc>
          <w:tcPr>
            <w:tcW w:w="1382" w:type="dxa"/>
          </w:tcPr>
          <w:p w14:paraId="1BB84293" w14:textId="334F8265"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5EE9B276" w14:textId="77777777" w:rsidTr="008F7435">
        <w:tc>
          <w:tcPr>
            <w:tcW w:w="2405" w:type="dxa"/>
          </w:tcPr>
          <w:p w14:paraId="2D51796C" w14:textId="6AA4290E"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by blood pressure threshold type SBP on adverse outcomes</w:t>
            </w:r>
          </w:p>
        </w:tc>
        <w:tc>
          <w:tcPr>
            <w:tcW w:w="1276" w:type="dxa"/>
          </w:tcPr>
          <w:p w14:paraId="29ABF695" w14:textId="32167E21"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1,368</w:t>
            </w:r>
          </w:p>
        </w:tc>
        <w:tc>
          <w:tcPr>
            <w:tcW w:w="1276" w:type="dxa"/>
          </w:tcPr>
          <w:p w14:paraId="451F7D82" w14:textId="2770AF6D" w:rsidR="00C60A7B" w:rsidRPr="008F7435" w:rsidRDefault="00C60A7B" w:rsidP="00C60A7B">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641EB3B9" w14:textId="3F939B6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08E1B5B3" w14:textId="33EF7FD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5604404F" w14:textId="546F6DA9" w:rsidR="00C60A7B" w:rsidRPr="008F7435" w:rsidRDefault="00C60A7B" w:rsidP="00C60A7B">
            <w:pPr>
              <w:rPr>
                <w:rFonts w:asciiTheme="majorBidi" w:hAnsiTheme="majorBidi" w:cstheme="majorBidi"/>
                <w:sz w:val="22"/>
                <w:szCs w:val="22"/>
              </w:rPr>
            </w:pPr>
            <w:r w:rsidRPr="008F7435">
              <w:rPr>
                <w:rFonts w:asciiTheme="majorBidi" w:hAnsiTheme="majorBidi" w:cstheme="majorBidi"/>
                <w:sz w:val="22"/>
                <w:szCs w:val="22"/>
              </w:rPr>
              <w:t>No important imprecision</w:t>
            </w:r>
          </w:p>
        </w:tc>
        <w:tc>
          <w:tcPr>
            <w:tcW w:w="1292" w:type="dxa"/>
          </w:tcPr>
          <w:p w14:paraId="7C23FDF2" w14:textId="1E3A04F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0BD238A9" w14:textId="15C6EB4F"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2.00 (95% CI: 1.41-2.84)</w:t>
            </w:r>
          </w:p>
        </w:tc>
        <w:tc>
          <w:tcPr>
            <w:tcW w:w="1382" w:type="dxa"/>
          </w:tcPr>
          <w:p w14:paraId="1AD455BB" w14:textId="74651FD6"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Moderate</w:t>
            </w:r>
          </w:p>
        </w:tc>
      </w:tr>
      <w:tr w:rsidR="008F7435" w14:paraId="5B064FC4" w14:textId="77777777" w:rsidTr="008F7435">
        <w:tc>
          <w:tcPr>
            <w:tcW w:w="2405" w:type="dxa"/>
          </w:tcPr>
          <w:p w14:paraId="4670364D" w14:textId="0DB75483"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Effects of lower blood pressure threshold based on cervical injuries on adverse outcomes</w:t>
            </w:r>
          </w:p>
        </w:tc>
        <w:tc>
          <w:tcPr>
            <w:tcW w:w="1276" w:type="dxa"/>
          </w:tcPr>
          <w:p w14:paraId="59E01538" w14:textId="4550A7B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722</w:t>
            </w:r>
          </w:p>
        </w:tc>
        <w:tc>
          <w:tcPr>
            <w:tcW w:w="1276" w:type="dxa"/>
          </w:tcPr>
          <w:p w14:paraId="049AD8BE" w14:textId="3E9FA7C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4379AADE" w14:textId="7E5C6804"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2D9CE92E" w14:textId="0607FD5A"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77AA5E14" w14:textId="66FFFF31"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5DE81355" w14:textId="32DCE9A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2B3A9DA4" w14:textId="65933B41"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2.71 (95% CI: 2.13-3.47)</w:t>
            </w:r>
          </w:p>
        </w:tc>
        <w:tc>
          <w:tcPr>
            <w:tcW w:w="1382" w:type="dxa"/>
          </w:tcPr>
          <w:p w14:paraId="02BE566D" w14:textId="653CEA0D"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58E7CD2A" w14:textId="77777777" w:rsidTr="008F7435">
        <w:tc>
          <w:tcPr>
            <w:tcW w:w="2405" w:type="dxa"/>
          </w:tcPr>
          <w:p w14:paraId="1C2EE694" w14:textId="0969FBDE"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 xml:space="preserve">Effects of </w:t>
            </w:r>
            <w:r w:rsidR="00D50961" w:rsidRPr="008F7435">
              <w:rPr>
                <w:rFonts w:asciiTheme="majorBidi" w:hAnsiTheme="majorBidi" w:cstheme="majorBidi"/>
                <w:b/>
                <w:bCs/>
                <w:sz w:val="22"/>
                <w:szCs w:val="22"/>
              </w:rPr>
              <w:t>lower blood pressure threshold</w:t>
            </w:r>
            <w:r w:rsidRPr="008F7435">
              <w:rPr>
                <w:rFonts w:asciiTheme="majorBidi" w:hAnsiTheme="majorBidi" w:cstheme="majorBidi"/>
                <w:b/>
                <w:bCs/>
                <w:sz w:val="22"/>
                <w:szCs w:val="22"/>
              </w:rPr>
              <w:t xml:space="preserve"> based on thoracolumbar injuries on adverse outcomes</w:t>
            </w:r>
          </w:p>
        </w:tc>
        <w:tc>
          <w:tcPr>
            <w:tcW w:w="1276" w:type="dxa"/>
          </w:tcPr>
          <w:p w14:paraId="4E50741C" w14:textId="5C89D76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80</w:t>
            </w:r>
          </w:p>
        </w:tc>
        <w:tc>
          <w:tcPr>
            <w:tcW w:w="1276" w:type="dxa"/>
          </w:tcPr>
          <w:p w14:paraId="7F8346C9" w14:textId="174797A9"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6A3F8D72" w14:textId="6E55D709"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232234FE" w14:textId="7B8F198B"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7257C14C" w14:textId="3E684247"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2B9F7653" w14:textId="5FFC331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1F8B0F6B" w14:textId="49CE690C"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3.00 (95% CI: 1.72-5.22)</w:t>
            </w:r>
          </w:p>
        </w:tc>
        <w:tc>
          <w:tcPr>
            <w:tcW w:w="1382" w:type="dxa"/>
          </w:tcPr>
          <w:p w14:paraId="34DB375D" w14:textId="3239BCC2"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67347329" w14:textId="77777777" w:rsidTr="008F7435">
        <w:tc>
          <w:tcPr>
            <w:tcW w:w="2405" w:type="dxa"/>
          </w:tcPr>
          <w:p w14:paraId="4FB6B10E" w14:textId="4C646D60"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 xml:space="preserve">Blood pressure thresholds and adverse functional outcomes based on severity of SCI: complete motor complete injury (ASIA </w:t>
            </w:r>
            <w:r w:rsidRPr="008F7435">
              <w:rPr>
                <w:rFonts w:asciiTheme="majorBidi" w:hAnsiTheme="majorBidi" w:cstheme="majorBidi"/>
                <w:b/>
                <w:bCs/>
                <w:sz w:val="22"/>
                <w:szCs w:val="22"/>
              </w:rPr>
              <w:lastRenderedPageBreak/>
              <w:t>A and B) in ≥ 50% of patients</w:t>
            </w:r>
          </w:p>
        </w:tc>
        <w:tc>
          <w:tcPr>
            <w:tcW w:w="1276" w:type="dxa"/>
          </w:tcPr>
          <w:p w14:paraId="2EB33609" w14:textId="4D836F66" w:rsidR="00C60A7B" w:rsidRPr="008F7435" w:rsidRDefault="0006401B" w:rsidP="0043340E">
            <w:pPr>
              <w:rPr>
                <w:rFonts w:asciiTheme="majorBidi" w:hAnsiTheme="majorBidi" w:cstheme="majorBidi"/>
                <w:sz w:val="22"/>
                <w:szCs w:val="22"/>
              </w:rPr>
            </w:pPr>
            <w:r>
              <w:rPr>
                <w:rFonts w:asciiTheme="majorBidi" w:hAnsiTheme="majorBidi" w:cstheme="majorBidi"/>
                <w:sz w:val="22"/>
                <w:szCs w:val="22"/>
              </w:rPr>
              <w:lastRenderedPageBreak/>
              <w:t>433</w:t>
            </w:r>
          </w:p>
        </w:tc>
        <w:tc>
          <w:tcPr>
            <w:tcW w:w="1276" w:type="dxa"/>
          </w:tcPr>
          <w:p w14:paraId="2C2CC9D8" w14:textId="34E02D5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4D481D63" w14:textId="7B4E74E4"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629C4876" w14:textId="3BD3DE03"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2094CD7B" w14:textId="4170B52E"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079BAFC5" w14:textId="6940AC28"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7AB2C200" w14:textId="25769B8E" w:rsidR="00C60A7B" w:rsidRPr="008F7435" w:rsidRDefault="00C60A7B" w:rsidP="00C60A7B">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7.27 (95% CI: 2.35-22.48)</w:t>
            </w:r>
          </w:p>
        </w:tc>
        <w:tc>
          <w:tcPr>
            <w:tcW w:w="1382" w:type="dxa"/>
          </w:tcPr>
          <w:p w14:paraId="36C96500" w14:textId="49EB588F"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4E407414" w14:textId="77777777" w:rsidTr="008F7435">
        <w:tc>
          <w:tcPr>
            <w:tcW w:w="2405" w:type="dxa"/>
          </w:tcPr>
          <w:p w14:paraId="6232D4A4" w14:textId="39845BFD"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Blood pressure thresholds and adverse functional outcomes based on severity of SCI: complete motor complete injury (ASIA A and B) in &lt;50% of patients</w:t>
            </w:r>
          </w:p>
        </w:tc>
        <w:tc>
          <w:tcPr>
            <w:tcW w:w="1276" w:type="dxa"/>
          </w:tcPr>
          <w:p w14:paraId="5314953B" w14:textId="2B7303D3" w:rsidR="00C60A7B" w:rsidRPr="008F7435" w:rsidRDefault="0006401B" w:rsidP="0043340E">
            <w:pPr>
              <w:rPr>
                <w:rFonts w:asciiTheme="majorBidi" w:hAnsiTheme="majorBidi" w:cstheme="majorBidi"/>
                <w:sz w:val="22"/>
                <w:szCs w:val="22"/>
              </w:rPr>
            </w:pPr>
            <w:r>
              <w:rPr>
                <w:rFonts w:asciiTheme="majorBidi" w:hAnsiTheme="majorBidi" w:cstheme="majorBidi"/>
                <w:sz w:val="22"/>
                <w:szCs w:val="22"/>
              </w:rPr>
              <w:t>1,110</w:t>
            </w:r>
          </w:p>
        </w:tc>
        <w:tc>
          <w:tcPr>
            <w:tcW w:w="1276" w:type="dxa"/>
          </w:tcPr>
          <w:p w14:paraId="57ADE9B9" w14:textId="71802CB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45EC509F" w14:textId="3BF95F0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15DDCB9D" w14:textId="49F8DDF3"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78D9166E" w14:textId="0D0EE1DE"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imprecision</w:t>
            </w:r>
          </w:p>
        </w:tc>
        <w:tc>
          <w:tcPr>
            <w:tcW w:w="1292" w:type="dxa"/>
          </w:tcPr>
          <w:p w14:paraId="3B3E7658" w14:textId="71195A3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664ED586" w14:textId="21DFD499" w:rsidR="00C60A7B" w:rsidRPr="008F7435" w:rsidRDefault="00C60A7B"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2.01 (95% CI: 1.18-3.43)</w:t>
            </w:r>
          </w:p>
        </w:tc>
        <w:tc>
          <w:tcPr>
            <w:tcW w:w="1382" w:type="dxa"/>
          </w:tcPr>
          <w:p w14:paraId="7962616C" w14:textId="0A48CD21"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Moderate</w:t>
            </w:r>
          </w:p>
        </w:tc>
      </w:tr>
      <w:tr w:rsidR="008F7435" w14:paraId="16495421" w14:textId="77777777" w:rsidTr="008F7435">
        <w:tc>
          <w:tcPr>
            <w:tcW w:w="2405" w:type="dxa"/>
          </w:tcPr>
          <w:p w14:paraId="16C58548" w14:textId="4B65F929" w:rsidR="00C60A7B" w:rsidRPr="008F7435" w:rsidRDefault="00C60A7B" w:rsidP="0043340E">
            <w:pPr>
              <w:rPr>
                <w:rFonts w:asciiTheme="majorBidi" w:hAnsiTheme="majorBidi" w:cstheme="majorBidi"/>
                <w:b/>
                <w:bCs/>
                <w:sz w:val="22"/>
                <w:szCs w:val="22"/>
              </w:rPr>
            </w:pPr>
            <w:r w:rsidRPr="008F7435">
              <w:rPr>
                <w:rFonts w:asciiTheme="majorBidi" w:hAnsiTheme="majorBidi" w:cstheme="majorBidi"/>
                <w:b/>
                <w:bCs/>
                <w:sz w:val="22"/>
                <w:szCs w:val="22"/>
              </w:rPr>
              <w:t>Subgroup analysis for studies that only reported isolated SCI</w:t>
            </w:r>
          </w:p>
        </w:tc>
        <w:tc>
          <w:tcPr>
            <w:tcW w:w="1276" w:type="dxa"/>
          </w:tcPr>
          <w:p w14:paraId="3296CDF5" w14:textId="60531926" w:rsidR="00C60A7B" w:rsidRPr="008F7435" w:rsidRDefault="00510CBA" w:rsidP="0043340E">
            <w:pPr>
              <w:rPr>
                <w:rFonts w:asciiTheme="majorBidi" w:hAnsiTheme="majorBidi" w:cstheme="majorBidi"/>
                <w:sz w:val="22"/>
                <w:szCs w:val="22"/>
              </w:rPr>
            </w:pPr>
            <w:r>
              <w:rPr>
                <w:rFonts w:asciiTheme="majorBidi" w:hAnsiTheme="majorBidi" w:cstheme="majorBidi"/>
                <w:sz w:val="22"/>
                <w:szCs w:val="22"/>
              </w:rPr>
              <w:t>1,379</w:t>
            </w:r>
          </w:p>
        </w:tc>
        <w:tc>
          <w:tcPr>
            <w:tcW w:w="1276" w:type="dxa"/>
          </w:tcPr>
          <w:p w14:paraId="5E680FB0" w14:textId="37965D9E"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592EAB0D" w14:textId="3DD2A9E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6E6502F0" w14:textId="6B678A57"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342E9CA3" w14:textId="3953144F"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7B3BDED2" w14:textId="74A6C818"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42E014AD" w14:textId="5D265DF9" w:rsidR="00C60A7B" w:rsidRPr="008F7435" w:rsidRDefault="00BB061C"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3.15 (95% CI: 2.23-4.46)</w:t>
            </w:r>
          </w:p>
        </w:tc>
        <w:tc>
          <w:tcPr>
            <w:tcW w:w="1382" w:type="dxa"/>
          </w:tcPr>
          <w:p w14:paraId="29860A63" w14:textId="7ABDC8CB"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05B4F081" w14:textId="77777777" w:rsidTr="008F7435">
        <w:tc>
          <w:tcPr>
            <w:tcW w:w="2405" w:type="dxa"/>
          </w:tcPr>
          <w:p w14:paraId="230086E3" w14:textId="294D69C6"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for studies that reported both isolated and polytraumatic SCI</w:t>
            </w:r>
          </w:p>
        </w:tc>
        <w:tc>
          <w:tcPr>
            <w:tcW w:w="1276" w:type="dxa"/>
          </w:tcPr>
          <w:p w14:paraId="66436497" w14:textId="5687D215" w:rsidR="00C60A7B" w:rsidRPr="008F7435" w:rsidRDefault="00510CBA" w:rsidP="0043340E">
            <w:pPr>
              <w:rPr>
                <w:rFonts w:asciiTheme="majorBidi" w:hAnsiTheme="majorBidi" w:cstheme="majorBidi"/>
                <w:sz w:val="22"/>
                <w:szCs w:val="22"/>
              </w:rPr>
            </w:pPr>
            <w:r>
              <w:rPr>
                <w:rFonts w:asciiTheme="majorBidi" w:hAnsiTheme="majorBidi" w:cstheme="majorBidi"/>
                <w:sz w:val="22"/>
                <w:szCs w:val="22"/>
              </w:rPr>
              <w:t>946</w:t>
            </w:r>
          </w:p>
        </w:tc>
        <w:tc>
          <w:tcPr>
            <w:tcW w:w="1276" w:type="dxa"/>
          </w:tcPr>
          <w:p w14:paraId="4276E28D" w14:textId="2401759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65DE1210" w14:textId="3CBA3A2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1367DDA9" w14:textId="7E332E5A"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12AF5AD0" w14:textId="204CAA67"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6C3B9CCD" w14:textId="3D5731F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45FB4A00" w14:textId="72AD5F52" w:rsidR="00BB061C" w:rsidRPr="008F7435" w:rsidRDefault="00BB061C" w:rsidP="00BB061C">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3.89 (95% CI: 1.83–8.26)</w:t>
            </w:r>
          </w:p>
        </w:tc>
        <w:tc>
          <w:tcPr>
            <w:tcW w:w="1382" w:type="dxa"/>
          </w:tcPr>
          <w:p w14:paraId="5452C0A2" w14:textId="6D17E3EA"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7C30C21F" w14:textId="77777777" w:rsidTr="008F7435">
        <w:tc>
          <w:tcPr>
            <w:tcW w:w="2405" w:type="dxa"/>
          </w:tcPr>
          <w:p w14:paraId="4CD7A860" w14:textId="390C5221"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based on SCI etiology for traumatic injury</w:t>
            </w:r>
          </w:p>
        </w:tc>
        <w:tc>
          <w:tcPr>
            <w:tcW w:w="1276" w:type="dxa"/>
          </w:tcPr>
          <w:p w14:paraId="08634A30" w14:textId="0E5918F0" w:rsidR="00C60A7B" w:rsidRPr="008F7435" w:rsidRDefault="00D50961" w:rsidP="0043340E">
            <w:pPr>
              <w:rPr>
                <w:rFonts w:asciiTheme="majorBidi" w:hAnsiTheme="majorBidi" w:cstheme="majorBidi"/>
                <w:sz w:val="22"/>
                <w:szCs w:val="22"/>
              </w:rPr>
            </w:pPr>
            <w:r>
              <w:rPr>
                <w:rFonts w:asciiTheme="majorBidi" w:hAnsiTheme="majorBidi" w:cstheme="majorBidi"/>
                <w:sz w:val="22"/>
                <w:szCs w:val="22"/>
              </w:rPr>
              <w:t>2,113</w:t>
            </w:r>
          </w:p>
        </w:tc>
        <w:tc>
          <w:tcPr>
            <w:tcW w:w="1276" w:type="dxa"/>
          </w:tcPr>
          <w:p w14:paraId="6421C8B6" w14:textId="54E2181F"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7F1DCD93" w14:textId="1086CFE7"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356469FA" w14:textId="0C86318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6842731C" w14:textId="4EBD463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5846EA76" w14:textId="55238958"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339DA349" w14:textId="7EC69D74" w:rsidR="00C60A7B" w:rsidRPr="008F7435" w:rsidRDefault="00BB061C"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3.43 (95% CI: 2.40-4.89)</w:t>
            </w:r>
          </w:p>
        </w:tc>
        <w:tc>
          <w:tcPr>
            <w:tcW w:w="1382" w:type="dxa"/>
          </w:tcPr>
          <w:p w14:paraId="418DE902" w14:textId="7AD297F9"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71F70377" w14:textId="77777777" w:rsidTr="008F7435">
        <w:tc>
          <w:tcPr>
            <w:tcW w:w="2405" w:type="dxa"/>
          </w:tcPr>
          <w:p w14:paraId="10B2D410" w14:textId="31C6A5CB"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based on SCI etiology for non-traumatic injury</w:t>
            </w:r>
          </w:p>
        </w:tc>
        <w:tc>
          <w:tcPr>
            <w:tcW w:w="1276" w:type="dxa"/>
          </w:tcPr>
          <w:p w14:paraId="377E2E73" w14:textId="25AF66F5" w:rsidR="00C60A7B" w:rsidRPr="008F7435" w:rsidRDefault="00D50961" w:rsidP="0043340E">
            <w:pPr>
              <w:rPr>
                <w:rFonts w:asciiTheme="majorBidi" w:hAnsiTheme="majorBidi" w:cstheme="majorBidi"/>
                <w:sz w:val="22"/>
                <w:szCs w:val="22"/>
              </w:rPr>
            </w:pPr>
            <w:r>
              <w:rPr>
                <w:rFonts w:asciiTheme="majorBidi" w:hAnsiTheme="majorBidi" w:cstheme="majorBidi"/>
                <w:sz w:val="22"/>
                <w:szCs w:val="22"/>
              </w:rPr>
              <w:t>212</w:t>
            </w:r>
          </w:p>
        </w:tc>
        <w:tc>
          <w:tcPr>
            <w:tcW w:w="1276" w:type="dxa"/>
          </w:tcPr>
          <w:p w14:paraId="7EC8B3EF" w14:textId="3A63C34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74ABE6EF" w14:textId="5E2C8F2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01C75C7C" w14:textId="1327B5A2"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5833A5B0" w14:textId="31614EE3"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506823F6" w14:textId="4F58E7E8"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463868BD" w14:textId="3E3C2CA2" w:rsidR="00C60A7B" w:rsidRPr="008F7435" w:rsidRDefault="00BB061C"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2.57 (95% CI: 1.58-4.19)</w:t>
            </w:r>
          </w:p>
        </w:tc>
        <w:tc>
          <w:tcPr>
            <w:tcW w:w="1382" w:type="dxa"/>
          </w:tcPr>
          <w:p w14:paraId="7D16E25D" w14:textId="02F6BAB3"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79DC2FB2" w14:textId="77777777" w:rsidTr="008F7435">
        <w:tc>
          <w:tcPr>
            <w:tcW w:w="2405" w:type="dxa"/>
          </w:tcPr>
          <w:p w14:paraId="5B8E5B62" w14:textId="56FB6BC4"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to examine the impact of suboptimal blood pressure on neuromotor recovery</w:t>
            </w:r>
          </w:p>
        </w:tc>
        <w:tc>
          <w:tcPr>
            <w:tcW w:w="1276" w:type="dxa"/>
          </w:tcPr>
          <w:p w14:paraId="7F54AEFE" w14:textId="1C470426" w:rsidR="00C60A7B" w:rsidRPr="008F7435" w:rsidRDefault="00D50961" w:rsidP="0043340E">
            <w:pPr>
              <w:rPr>
                <w:rFonts w:asciiTheme="majorBidi" w:hAnsiTheme="majorBidi" w:cstheme="majorBidi"/>
                <w:sz w:val="22"/>
                <w:szCs w:val="22"/>
              </w:rPr>
            </w:pPr>
            <w:r>
              <w:rPr>
                <w:rFonts w:asciiTheme="majorBidi" w:hAnsiTheme="majorBidi" w:cstheme="majorBidi"/>
                <w:sz w:val="22"/>
                <w:szCs w:val="22"/>
              </w:rPr>
              <w:t>2,325</w:t>
            </w:r>
          </w:p>
        </w:tc>
        <w:tc>
          <w:tcPr>
            <w:tcW w:w="1276" w:type="dxa"/>
          </w:tcPr>
          <w:p w14:paraId="6ECA31CB" w14:textId="33E891AC" w:rsidR="00C60A7B" w:rsidRPr="008F7435" w:rsidRDefault="00C60A7B" w:rsidP="00C60A7B">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5DE52BC2" w14:textId="3EA23EE7"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3BCCAAC9" w14:textId="756FBF4C"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35C0BDC8" w14:textId="6CBEC7C0"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Imprecision (−1)</w:t>
            </w:r>
          </w:p>
        </w:tc>
        <w:tc>
          <w:tcPr>
            <w:tcW w:w="1292" w:type="dxa"/>
          </w:tcPr>
          <w:p w14:paraId="3E3D768D" w14:textId="20C5A18D"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56F9D158" w14:textId="40415CFD" w:rsidR="00C60A7B" w:rsidRPr="008F7435" w:rsidRDefault="00BB061C"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3.61 (95% CI: 2.43-5.38)</w:t>
            </w:r>
          </w:p>
        </w:tc>
        <w:tc>
          <w:tcPr>
            <w:tcW w:w="1382" w:type="dxa"/>
          </w:tcPr>
          <w:p w14:paraId="48E0F9CE" w14:textId="0EAAC6E6"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Low</w:t>
            </w:r>
          </w:p>
        </w:tc>
      </w:tr>
      <w:tr w:rsidR="008F7435" w14:paraId="54B65728" w14:textId="77777777" w:rsidTr="008F7435">
        <w:tc>
          <w:tcPr>
            <w:tcW w:w="2405" w:type="dxa"/>
          </w:tcPr>
          <w:p w14:paraId="31A020C9" w14:textId="0E710A2E" w:rsidR="00C60A7B" w:rsidRPr="008F7435" w:rsidRDefault="00C60A7B" w:rsidP="00C60A7B">
            <w:pPr>
              <w:rPr>
                <w:rFonts w:asciiTheme="majorBidi" w:hAnsiTheme="majorBidi" w:cstheme="majorBidi"/>
                <w:b/>
                <w:bCs/>
                <w:sz w:val="22"/>
                <w:szCs w:val="22"/>
              </w:rPr>
            </w:pPr>
            <w:r w:rsidRPr="008F7435">
              <w:rPr>
                <w:rFonts w:asciiTheme="majorBidi" w:hAnsiTheme="majorBidi" w:cstheme="majorBidi"/>
                <w:b/>
                <w:bCs/>
                <w:sz w:val="22"/>
                <w:szCs w:val="22"/>
              </w:rPr>
              <w:t>Subgroup analysis to examine the impact of suboptimal blood pressure on visceral function</w:t>
            </w:r>
          </w:p>
        </w:tc>
        <w:tc>
          <w:tcPr>
            <w:tcW w:w="1276" w:type="dxa"/>
          </w:tcPr>
          <w:p w14:paraId="67167D0F" w14:textId="06B6A80A" w:rsidR="00C60A7B" w:rsidRPr="008F7435" w:rsidRDefault="00D50961" w:rsidP="0043340E">
            <w:pPr>
              <w:rPr>
                <w:rFonts w:asciiTheme="majorBidi" w:hAnsiTheme="majorBidi" w:cstheme="majorBidi"/>
                <w:sz w:val="22"/>
                <w:szCs w:val="22"/>
              </w:rPr>
            </w:pPr>
            <w:r>
              <w:rPr>
                <w:rFonts w:asciiTheme="majorBidi" w:hAnsiTheme="majorBidi" w:cstheme="majorBidi"/>
                <w:sz w:val="22"/>
                <w:szCs w:val="22"/>
              </w:rPr>
              <w:t>862</w:t>
            </w:r>
          </w:p>
        </w:tc>
        <w:tc>
          <w:tcPr>
            <w:tcW w:w="1276" w:type="dxa"/>
          </w:tcPr>
          <w:p w14:paraId="64C89192" w14:textId="1604CE4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Serious limitations (−1)</w:t>
            </w:r>
          </w:p>
        </w:tc>
        <w:tc>
          <w:tcPr>
            <w:tcW w:w="1417" w:type="dxa"/>
          </w:tcPr>
          <w:p w14:paraId="7D85882B" w14:textId="51113EEA"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No important inconsistency</w:t>
            </w:r>
          </w:p>
        </w:tc>
        <w:tc>
          <w:tcPr>
            <w:tcW w:w="1276" w:type="dxa"/>
          </w:tcPr>
          <w:p w14:paraId="06C5DCAD" w14:textId="5B0AB055"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Direct</w:t>
            </w:r>
          </w:p>
        </w:tc>
        <w:tc>
          <w:tcPr>
            <w:tcW w:w="1447" w:type="dxa"/>
          </w:tcPr>
          <w:p w14:paraId="6FAF807B" w14:textId="1DD8D59A" w:rsidR="00C60A7B" w:rsidRPr="008F7435" w:rsidRDefault="00C60A7B" w:rsidP="00C60A7B">
            <w:pPr>
              <w:rPr>
                <w:rFonts w:asciiTheme="majorBidi" w:hAnsiTheme="majorBidi" w:cstheme="majorBidi"/>
                <w:sz w:val="22"/>
                <w:szCs w:val="22"/>
              </w:rPr>
            </w:pPr>
            <w:r w:rsidRPr="008F7435">
              <w:rPr>
                <w:rFonts w:asciiTheme="majorBidi" w:hAnsiTheme="majorBidi" w:cstheme="majorBidi"/>
                <w:sz w:val="22"/>
                <w:szCs w:val="22"/>
              </w:rPr>
              <w:t>No important imprecision</w:t>
            </w:r>
          </w:p>
        </w:tc>
        <w:tc>
          <w:tcPr>
            <w:tcW w:w="1292" w:type="dxa"/>
          </w:tcPr>
          <w:p w14:paraId="3AE0F242" w14:textId="58D351C6" w:rsidR="00C60A7B" w:rsidRPr="008F7435" w:rsidRDefault="00C60A7B" w:rsidP="0043340E">
            <w:pPr>
              <w:rPr>
                <w:rFonts w:asciiTheme="majorBidi" w:hAnsiTheme="majorBidi" w:cstheme="majorBidi"/>
                <w:sz w:val="22"/>
                <w:szCs w:val="22"/>
              </w:rPr>
            </w:pPr>
            <w:r w:rsidRPr="008F7435">
              <w:rPr>
                <w:rFonts w:asciiTheme="majorBidi" w:hAnsiTheme="majorBidi" w:cstheme="majorBidi"/>
                <w:sz w:val="22"/>
                <w:szCs w:val="22"/>
              </w:rPr>
              <w:t>Unlikely</w:t>
            </w:r>
          </w:p>
        </w:tc>
        <w:tc>
          <w:tcPr>
            <w:tcW w:w="1181" w:type="dxa"/>
          </w:tcPr>
          <w:p w14:paraId="62BAA651" w14:textId="194A9694" w:rsidR="00C60A7B" w:rsidRPr="008F7435" w:rsidRDefault="00BB061C" w:rsidP="0043340E">
            <w:pPr>
              <w:rPr>
                <w:rFonts w:asciiTheme="majorBidi" w:hAnsiTheme="majorBidi" w:cstheme="majorBidi"/>
                <w:sz w:val="22"/>
                <w:szCs w:val="22"/>
              </w:rPr>
            </w:pPr>
            <w:proofErr w:type="spellStart"/>
            <w:r w:rsidRPr="008F7435">
              <w:rPr>
                <w:rFonts w:asciiTheme="majorBidi" w:hAnsiTheme="majorBidi" w:cstheme="majorBidi"/>
                <w:sz w:val="22"/>
                <w:szCs w:val="22"/>
              </w:rPr>
              <w:t>uOR</w:t>
            </w:r>
            <w:proofErr w:type="spellEnd"/>
            <w:r w:rsidRPr="008F7435">
              <w:rPr>
                <w:rFonts w:asciiTheme="majorBidi" w:hAnsiTheme="majorBidi" w:cstheme="majorBidi"/>
                <w:sz w:val="22"/>
                <w:szCs w:val="22"/>
              </w:rPr>
              <w:t>: 2.54 (95% CI: 1.81-3.56)</w:t>
            </w:r>
          </w:p>
        </w:tc>
        <w:tc>
          <w:tcPr>
            <w:tcW w:w="1382" w:type="dxa"/>
          </w:tcPr>
          <w:p w14:paraId="2D8B5130" w14:textId="12EB67A0" w:rsidR="00C60A7B" w:rsidRPr="008F7435" w:rsidRDefault="00BB061C" w:rsidP="0043340E">
            <w:pPr>
              <w:rPr>
                <w:rFonts w:asciiTheme="majorBidi" w:hAnsiTheme="majorBidi" w:cstheme="majorBidi"/>
                <w:sz w:val="22"/>
                <w:szCs w:val="22"/>
              </w:rPr>
            </w:pPr>
            <w:r w:rsidRPr="008F7435">
              <w:rPr>
                <w:rFonts w:asciiTheme="majorBidi" w:hAnsiTheme="majorBidi" w:cstheme="majorBidi"/>
                <w:sz w:val="22"/>
                <w:szCs w:val="22"/>
              </w:rPr>
              <w:t>Moderate</w:t>
            </w:r>
          </w:p>
        </w:tc>
      </w:tr>
    </w:tbl>
    <w:p w14:paraId="14367908" w14:textId="77777777" w:rsidR="000E1008" w:rsidRDefault="000E1008" w:rsidP="0043340E"/>
    <w:p w14:paraId="2CBB7C5B" w14:textId="57D3BBDD" w:rsidR="000E1008" w:rsidRDefault="000E1008" w:rsidP="0043340E">
      <w:pPr>
        <w:sectPr w:rsidR="000E1008" w:rsidSect="004C083E">
          <w:pgSz w:w="15842" w:h="12219" w:orient="landscape"/>
          <w:pgMar w:top="1440" w:right="1440" w:bottom="1440" w:left="1440" w:header="709" w:footer="709" w:gutter="0"/>
          <w:cols w:space="708"/>
          <w:docGrid w:linePitch="360"/>
        </w:sectPr>
      </w:pPr>
    </w:p>
    <w:p w14:paraId="64A396D1" w14:textId="71C171B7" w:rsidR="00C34E66" w:rsidRDefault="00C34E66" w:rsidP="00C34E66">
      <w:pPr>
        <w:pStyle w:val="Heading3"/>
      </w:pPr>
      <w:bookmarkStart w:id="10" w:name="_eTable_11._PRISMA"/>
      <w:bookmarkEnd w:id="10"/>
      <w:r w:rsidRPr="00C34E66">
        <w:rPr>
          <w:b/>
          <w:bCs/>
        </w:rPr>
        <w:lastRenderedPageBreak/>
        <w:t>eTable 11.</w:t>
      </w:r>
      <w:r>
        <w:t xml:space="preserve"> PRISMA Checklist</w:t>
      </w:r>
    </w:p>
    <w:tbl>
      <w:tblPr>
        <w:tblW w:w="0" w:type="auto"/>
        <w:tblCellMar>
          <w:top w:w="15" w:type="dxa"/>
          <w:left w:w="15" w:type="dxa"/>
          <w:bottom w:w="15" w:type="dxa"/>
          <w:right w:w="15" w:type="dxa"/>
        </w:tblCellMar>
        <w:tblLook w:val="04A0" w:firstRow="1" w:lastRow="0" w:firstColumn="1" w:lastColumn="0" w:noHBand="0" w:noVBand="1"/>
      </w:tblPr>
      <w:tblGrid>
        <w:gridCol w:w="1546"/>
        <w:gridCol w:w="533"/>
        <w:gridCol w:w="5833"/>
        <w:gridCol w:w="1411"/>
      </w:tblGrid>
      <w:tr w:rsidR="00C032F7" w:rsidRPr="00C032F7" w14:paraId="6679647E" w14:textId="77777777" w:rsidTr="00C032F7">
        <w:trPr>
          <w:trHeight w:val="660"/>
        </w:trPr>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2569CF4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Section and Topic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6741426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Item #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4D9DA6C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Checklist item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hideMark/>
          </w:tcPr>
          <w:p w14:paraId="341360E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Location where item is reported </w:t>
            </w:r>
            <w:r w:rsidRPr="00C032F7">
              <w:rPr>
                <w:rFonts w:ascii="Aptos" w:eastAsia="Times New Roman" w:hAnsi="Aptos" w:cs="Times New Roman"/>
                <w:color w:val="000000"/>
                <w:kern w:val="0"/>
                <w:sz w:val="22"/>
                <w:szCs w:val="22"/>
                <w14:ligatures w14:val="none"/>
              </w:rPr>
              <w:t>  </w:t>
            </w:r>
          </w:p>
        </w:tc>
      </w:tr>
      <w:tr w:rsidR="00C032F7" w:rsidRPr="00C032F7" w14:paraId="40AEC4DC" w14:textId="77777777" w:rsidTr="00C032F7">
        <w:trPr>
          <w:trHeight w:val="22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CC"/>
            <w:hideMark/>
          </w:tcPr>
          <w:p w14:paraId="5A11292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TITLE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5F64FF9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1  </w:t>
            </w:r>
          </w:p>
        </w:tc>
      </w:tr>
      <w:tr w:rsidR="00C032F7" w:rsidRPr="00C032F7" w14:paraId="70893F0F" w14:textId="77777777" w:rsidTr="00C032F7">
        <w:trPr>
          <w:trHeight w:val="315"/>
        </w:trPr>
        <w:tc>
          <w:tcPr>
            <w:tcW w:w="0" w:type="auto"/>
            <w:tcBorders>
              <w:top w:val="single" w:sz="6" w:space="0" w:color="000000"/>
              <w:left w:val="single" w:sz="6" w:space="0" w:color="000000"/>
              <w:bottom w:val="single" w:sz="6" w:space="0" w:color="000000"/>
              <w:right w:val="single" w:sz="6" w:space="0" w:color="000000"/>
            </w:tcBorders>
            <w:hideMark/>
          </w:tcPr>
          <w:p w14:paraId="0BC306D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Title   </w:t>
            </w:r>
          </w:p>
        </w:tc>
        <w:tc>
          <w:tcPr>
            <w:tcW w:w="0" w:type="auto"/>
            <w:tcBorders>
              <w:top w:val="single" w:sz="6" w:space="0" w:color="000000"/>
              <w:left w:val="single" w:sz="6" w:space="0" w:color="000000"/>
              <w:bottom w:val="single" w:sz="6" w:space="0" w:color="000000"/>
              <w:right w:val="single" w:sz="6" w:space="0" w:color="000000"/>
            </w:tcBorders>
            <w:hideMark/>
          </w:tcPr>
          <w:p w14:paraId="53E919B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1  </w:t>
            </w:r>
          </w:p>
        </w:tc>
        <w:tc>
          <w:tcPr>
            <w:tcW w:w="0" w:type="auto"/>
            <w:tcBorders>
              <w:top w:val="single" w:sz="6" w:space="0" w:color="000000"/>
              <w:left w:val="single" w:sz="6" w:space="0" w:color="000000"/>
              <w:bottom w:val="single" w:sz="6" w:space="0" w:color="000000"/>
              <w:right w:val="single" w:sz="6" w:space="0" w:color="000000"/>
            </w:tcBorders>
            <w:hideMark/>
          </w:tcPr>
          <w:p w14:paraId="308BD47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Identify the report as a systematic review.  </w:t>
            </w:r>
          </w:p>
        </w:tc>
        <w:tc>
          <w:tcPr>
            <w:tcW w:w="0" w:type="auto"/>
            <w:tcBorders>
              <w:top w:val="single" w:sz="6" w:space="0" w:color="000000"/>
              <w:left w:val="single" w:sz="6" w:space="0" w:color="000000"/>
              <w:bottom w:val="single" w:sz="6" w:space="0" w:color="000000"/>
              <w:right w:val="single" w:sz="6" w:space="0" w:color="000000"/>
            </w:tcBorders>
            <w:hideMark/>
          </w:tcPr>
          <w:p w14:paraId="7F62133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w:t>
            </w:r>
          </w:p>
        </w:tc>
      </w:tr>
      <w:tr w:rsidR="00C032F7" w:rsidRPr="00C032F7" w14:paraId="255B9217" w14:textId="77777777" w:rsidTr="00C032F7">
        <w:trPr>
          <w:trHeight w:val="22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CC"/>
            <w:hideMark/>
          </w:tcPr>
          <w:p w14:paraId="5C45274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ABSTRACT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64016A6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2 </w:t>
            </w:r>
          </w:p>
        </w:tc>
      </w:tr>
      <w:tr w:rsidR="00C032F7" w:rsidRPr="00C032F7" w14:paraId="7CAE2F7D" w14:textId="77777777" w:rsidTr="00C032F7">
        <w:trPr>
          <w:trHeight w:val="418"/>
        </w:trPr>
        <w:tc>
          <w:tcPr>
            <w:tcW w:w="0" w:type="auto"/>
            <w:tcBorders>
              <w:top w:val="single" w:sz="6" w:space="0" w:color="000000"/>
              <w:left w:val="single" w:sz="6" w:space="0" w:color="000000"/>
              <w:bottom w:val="single" w:sz="6" w:space="0" w:color="000000"/>
              <w:right w:val="single" w:sz="6" w:space="0" w:color="000000"/>
            </w:tcBorders>
            <w:hideMark/>
          </w:tcPr>
          <w:p w14:paraId="4500375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Abstract   </w:t>
            </w:r>
          </w:p>
        </w:tc>
        <w:tc>
          <w:tcPr>
            <w:tcW w:w="0" w:type="auto"/>
            <w:tcBorders>
              <w:top w:val="single" w:sz="6" w:space="0" w:color="000000"/>
              <w:left w:val="single" w:sz="6" w:space="0" w:color="000000"/>
              <w:bottom w:val="single" w:sz="6" w:space="0" w:color="000000"/>
              <w:right w:val="single" w:sz="6" w:space="0" w:color="000000"/>
            </w:tcBorders>
            <w:hideMark/>
          </w:tcPr>
          <w:p w14:paraId="3457431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2  </w:t>
            </w:r>
          </w:p>
        </w:tc>
        <w:tc>
          <w:tcPr>
            <w:tcW w:w="0" w:type="auto"/>
            <w:tcBorders>
              <w:top w:val="single" w:sz="6" w:space="0" w:color="000000"/>
              <w:left w:val="single" w:sz="6" w:space="0" w:color="000000"/>
              <w:bottom w:val="single" w:sz="6" w:space="0" w:color="000000"/>
              <w:right w:val="single" w:sz="6" w:space="0" w:color="000000"/>
            </w:tcBorders>
            <w:hideMark/>
          </w:tcPr>
          <w:p w14:paraId="12B6B92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See the PRISMA 2020 for Abstracts checklist.  </w:t>
            </w:r>
          </w:p>
        </w:tc>
        <w:tc>
          <w:tcPr>
            <w:tcW w:w="0" w:type="auto"/>
            <w:tcBorders>
              <w:top w:val="single" w:sz="6" w:space="0" w:color="000000"/>
              <w:left w:val="single" w:sz="6" w:space="0" w:color="000000"/>
              <w:bottom w:val="single" w:sz="6" w:space="0" w:color="000000"/>
              <w:right w:val="single" w:sz="6" w:space="0" w:color="000000"/>
            </w:tcBorders>
            <w:hideMark/>
          </w:tcPr>
          <w:p w14:paraId="06EAE70A"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2 </w:t>
            </w:r>
          </w:p>
        </w:tc>
      </w:tr>
      <w:tr w:rsidR="00C032F7" w:rsidRPr="00C032F7" w14:paraId="6B566130" w14:textId="77777777" w:rsidTr="00C032F7">
        <w:trPr>
          <w:trHeight w:val="22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CC"/>
            <w:hideMark/>
          </w:tcPr>
          <w:p w14:paraId="4160CBD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INTRODUCTION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3978D37E" w14:textId="3A61617D"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5</w:t>
            </w:r>
            <w:r w:rsidR="00C032F7" w:rsidRPr="00C032F7">
              <w:rPr>
                <w:rFonts w:ascii="Aptos" w:eastAsia="Times New Roman" w:hAnsi="Aptos" w:cs="Times New Roman"/>
                <w:color w:val="000000"/>
                <w:kern w:val="0"/>
                <w:sz w:val="22"/>
                <w:szCs w:val="22"/>
                <w14:ligatures w14:val="none"/>
              </w:rPr>
              <w:t xml:space="preserve">  </w:t>
            </w:r>
          </w:p>
        </w:tc>
      </w:tr>
      <w:tr w:rsidR="00C032F7" w:rsidRPr="00C032F7" w14:paraId="22724F3A"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6BDB552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Rationale   </w:t>
            </w:r>
          </w:p>
        </w:tc>
        <w:tc>
          <w:tcPr>
            <w:tcW w:w="0" w:type="auto"/>
            <w:tcBorders>
              <w:top w:val="single" w:sz="6" w:space="0" w:color="000000"/>
              <w:left w:val="single" w:sz="6" w:space="0" w:color="000000"/>
              <w:bottom w:val="single" w:sz="6" w:space="0" w:color="000000"/>
              <w:right w:val="single" w:sz="6" w:space="0" w:color="000000"/>
            </w:tcBorders>
            <w:hideMark/>
          </w:tcPr>
          <w:p w14:paraId="585F074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3  </w:t>
            </w:r>
          </w:p>
        </w:tc>
        <w:tc>
          <w:tcPr>
            <w:tcW w:w="0" w:type="auto"/>
            <w:tcBorders>
              <w:top w:val="single" w:sz="6" w:space="0" w:color="000000"/>
              <w:left w:val="single" w:sz="6" w:space="0" w:color="000000"/>
              <w:bottom w:val="single" w:sz="6" w:space="0" w:color="000000"/>
              <w:right w:val="single" w:sz="6" w:space="0" w:color="000000"/>
            </w:tcBorders>
            <w:hideMark/>
          </w:tcPr>
          <w:p w14:paraId="50A7BCC2"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the rationale for the review in the context of existing knowledge.  </w:t>
            </w:r>
          </w:p>
        </w:tc>
        <w:tc>
          <w:tcPr>
            <w:tcW w:w="0" w:type="auto"/>
            <w:tcBorders>
              <w:top w:val="single" w:sz="6" w:space="0" w:color="000000"/>
              <w:left w:val="single" w:sz="6" w:space="0" w:color="000000"/>
              <w:bottom w:val="single" w:sz="6" w:space="0" w:color="000000"/>
              <w:right w:val="single" w:sz="6" w:space="0" w:color="000000"/>
            </w:tcBorders>
            <w:hideMark/>
          </w:tcPr>
          <w:p w14:paraId="4E0149A0" w14:textId="5A6A9C8A"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5</w:t>
            </w:r>
            <w:r w:rsidR="00C032F7" w:rsidRPr="00C032F7">
              <w:rPr>
                <w:rFonts w:ascii="Aptos" w:eastAsia="Times New Roman" w:hAnsi="Aptos" w:cs="Times New Roman"/>
                <w:color w:val="000000"/>
                <w:kern w:val="0"/>
                <w:sz w:val="22"/>
                <w:szCs w:val="22"/>
                <w14:ligatures w14:val="none"/>
              </w:rPr>
              <w:t> </w:t>
            </w:r>
          </w:p>
        </w:tc>
      </w:tr>
      <w:tr w:rsidR="00C032F7" w:rsidRPr="00C032F7" w14:paraId="2581C757" w14:textId="77777777" w:rsidTr="00C032F7">
        <w:trPr>
          <w:trHeight w:val="315"/>
        </w:trPr>
        <w:tc>
          <w:tcPr>
            <w:tcW w:w="0" w:type="auto"/>
            <w:tcBorders>
              <w:top w:val="single" w:sz="6" w:space="0" w:color="000000"/>
              <w:left w:val="single" w:sz="6" w:space="0" w:color="000000"/>
              <w:bottom w:val="single" w:sz="6" w:space="0" w:color="000000"/>
              <w:right w:val="single" w:sz="6" w:space="0" w:color="000000"/>
            </w:tcBorders>
            <w:hideMark/>
          </w:tcPr>
          <w:p w14:paraId="16561E3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Objectives   </w:t>
            </w:r>
          </w:p>
        </w:tc>
        <w:tc>
          <w:tcPr>
            <w:tcW w:w="0" w:type="auto"/>
            <w:tcBorders>
              <w:top w:val="single" w:sz="6" w:space="0" w:color="000000"/>
              <w:left w:val="single" w:sz="6" w:space="0" w:color="000000"/>
              <w:bottom w:val="single" w:sz="6" w:space="0" w:color="000000"/>
              <w:right w:val="single" w:sz="6" w:space="0" w:color="000000"/>
            </w:tcBorders>
            <w:hideMark/>
          </w:tcPr>
          <w:p w14:paraId="00D1FC0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4  </w:t>
            </w:r>
          </w:p>
        </w:tc>
        <w:tc>
          <w:tcPr>
            <w:tcW w:w="0" w:type="auto"/>
            <w:tcBorders>
              <w:top w:val="single" w:sz="6" w:space="0" w:color="000000"/>
              <w:left w:val="single" w:sz="6" w:space="0" w:color="000000"/>
              <w:bottom w:val="single" w:sz="6" w:space="0" w:color="000000"/>
              <w:right w:val="single" w:sz="6" w:space="0" w:color="000000"/>
            </w:tcBorders>
            <w:hideMark/>
          </w:tcPr>
          <w:p w14:paraId="12BE3611"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Provide an explicit statement of the objective(s) or question(s) the review addresses.  </w:t>
            </w:r>
          </w:p>
        </w:tc>
        <w:tc>
          <w:tcPr>
            <w:tcW w:w="0" w:type="auto"/>
            <w:tcBorders>
              <w:top w:val="single" w:sz="6" w:space="0" w:color="000000"/>
              <w:left w:val="single" w:sz="6" w:space="0" w:color="000000"/>
              <w:bottom w:val="single" w:sz="6" w:space="0" w:color="000000"/>
              <w:right w:val="single" w:sz="6" w:space="0" w:color="000000"/>
            </w:tcBorders>
            <w:hideMark/>
          </w:tcPr>
          <w:p w14:paraId="262CF362" w14:textId="07A0E541"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5</w:t>
            </w:r>
            <w:r w:rsidR="00C032F7" w:rsidRPr="00C032F7">
              <w:rPr>
                <w:rFonts w:ascii="Aptos" w:eastAsia="Times New Roman" w:hAnsi="Aptos" w:cs="Times New Roman"/>
                <w:color w:val="000000"/>
                <w:kern w:val="0"/>
                <w:sz w:val="22"/>
                <w:szCs w:val="22"/>
                <w14:ligatures w14:val="none"/>
              </w:rPr>
              <w:t> </w:t>
            </w:r>
          </w:p>
        </w:tc>
      </w:tr>
      <w:tr w:rsidR="00C032F7" w:rsidRPr="00C032F7" w14:paraId="44F98535" w14:textId="77777777" w:rsidTr="00C032F7">
        <w:trPr>
          <w:trHeight w:val="22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CC"/>
            <w:hideMark/>
          </w:tcPr>
          <w:p w14:paraId="7EC9106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METHODS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028860E3" w14:textId="36FD79F5"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5</w:t>
            </w:r>
            <w:r w:rsidR="00C032F7" w:rsidRPr="00C032F7">
              <w:rPr>
                <w:rFonts w:ascii="Aptos" w:eastAsia="Times New Roman" w:hAnsi="Aptos" w:cs="Times New Roman"/>
                <w:color w:val="000000"/>
                <w:kern w:val="0"/>
                <w:sz w:val="22"/>
                <w:szCs w:val="22"/>
                <w14:ligatures w14:val="none"/>
              </w:rPr>
              <w:t>-</w:t>
            </w:r>
            <w:r>
              <w:rPr>
                <w:rFonts w:ascii="Aptos" w:eastAsia="Times New Roman" w:hAnsi="Aptos" w:cs="Times New Roman"/>
                <w:color w:val="000000"/>
                <w:kern w:val="0"/>
                <w:sz w:val="22"/>
                <w:szCs w:val="22"/>
                <w14:ligatures w14:val="none"/>
              </w:rPr>
              <w:t>8</w:t>
            </w:r>
            <w:r w:rsidR="00C032F7" w:rsidRPr="00C032F7">
              <w:rPr>
                <w:rFonts w:ascii="Aptos" w:eastAsia="Times New Roman" w:hAnsi="Aptos" w:cs="Times New Roman"/>
                <w:color w:val="000000"/>
                <w:kern w:val="0"/>
                <w:sz w:val="22"/>
                <w:szCs w:val="22"/>
                <w14:ligatures w14:val="none"/>
              </w:rPr>
              <w:t> </w:t>
            </w:r>
          </w:p>
        </w:tc>
      </w:tr>
      <w:tr w:rsidR="00C032F7" w:rsidRPr="00C032F7" w14:paraId="3B7772C2"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3782A8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Eligibility criteria   </w:t>
            </w:r>
          </w:p>
        </w:tc>
        <w:tc>
          <w:tcPr>
            <w:tcW w:w="0" w:type="auto"/>
            <w:tcBorders>
              <w:top w:val="single" w:sz="6" w:space="0" w:color="000000"/>
              <w:left w:val="single" w:sz="6" w:space="0" w:color="000000"/>
              <w:bottom w:val="single" w:sz="6" w:space="0" w:color="000000"/>
              <w:right w:val="single" w:sz="6" w:space="0" w:color="000000"/>
            </w:tcBorders>
            <w:hideMark/>
          </w:tcPr>
          <w:p w14:paraId="2405747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5  </w:t>
            </w:r>
          </w:p>
        </w:tc>
        <w:tc>
          <w:tcPr>
            <w:tcW w:w="0" w:type="auto"/>
            <w:tcBorders>
              <w:top w:val="single" w:sz="6" w:space="0" w:color="000000"/>
              <w:left w:val="single" w:sz="6" w:space="0" w:color="000000"/>
              <w:bottom w:val="single" w:sz="6" w:space="0" w:color="000000"/>
              <w:right w:val="single" w:sz="6" w:space="0" w:color="000000"/>
            </w:tcBorders>
            <w:hideMark/>
          </w:tcPr>
          <w:p w14:paraId="0050A0E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the inclusion and exclusion criteria for the review and how studies were grouped for the syntheses.  </w:t>
            </w:r>
          </w:p>
        </w:tc>
        <w:tc>
          <w:tcPr>
            <w:tcW w:w="0" w:type="auto"/>
            <w:tcBorders>
              <w:top w:val="single" w:sz="6" w:space="0" w:color="000000"/>
              <w:left w:val="single" w:sz="6" w:space="0" w:color="000000"/>
              <w:bottom w:val="single" w:sz="6" w:space="0" w:color="000000"/>
              <w:right w:val="single" w:sz="6" w:space="0" w:color="000000"/>
            </w:tcBorders>
            <w:hideMark/>
          </w:tcPr>
          <w:p w14:paraId="3039FBA3" w14:textId="0ACB48DC"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r>
      <w:tr w:rsidR="00C032F7" w:rsidRPr="00C032F7" w14:paraId="667EF8D1"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707A5CD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Information sources   </w:t>
            </w:r>
          </w:p>
        </w:tc>
        <w:tc>
          <w:tcPr>
            <w:tcW w:w="0" w:type="auto"/>
            <w:tcBorders>
              <w:top w:val="single" w:sz="6" w:space="0" w:color="000000"/>
              <w:left w:val="single" w:sz="6" w:space="0" w:color="000000"/>
              <w:bottom w:val="single" w:sz="6" w:space="0" w:color="000000"/>
              <w:right w:val="single" w:sz="6" w:space="0" w:color="000000"/>
            </w:tcBorders>
            <w:hideMark/>
          </w:tcPr>
          <w:p w14:paraId="214847D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6  </w:t>
            </w:r>
          </w:p>
        </w:tc>
        <w:tc>
          <w:tcPr>
            <w:tcW w:w="0" w:type="auto"/>
            <w:tcBorders>
              <w:top w:val="single" w:sz="6" w:space="0" w:color="000000"/>
              <w:left w:val="single" w:sz="6" w:space="0" w:color="000000"/>
              <w:bottom w:val="single" w:sz="6" w:space="0" w:color="000000"/>
              <w:right w:val="single" w:sz="6" w:space="0" w:color="000000"/>
            </w:tcBorders>
            <w:hideMark/>
          </w:tcPr>
          <w:p w14:paraId="6CF91C0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all databases, registers, websites, organisations, reference lists and other sources searched or consulted to identify studies. Specify the date when each source was last searched or consulted.  </w:t>
            </w:r>
          </w:p>
        </w:tc>
        <w:tc>
          <w:tcPr>
            <w:tcW w:w="0" w:type="auto"/>
            <w:tcBorders>
              <w:top w:val="single" w:sz="6" w:space="0" w:color="000000"/>
              <w:left w:val="single" w:sz="6" w:space="0" w:color="000000"/>
              <w:bottom w:val="single" w:sz="6" w:space="0" w:color="000000"/>
              <w:right w:val="single" w:sz="6" w:space="0" w:color="000000"/>
            </w:tcBorders>
            <w:hideMark/>
          </w:tcPr>
          <w:p w14:paraId="2BB554B2" w14:textId="468A713D"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5-6</w:t>
            </w:r>
          </w:p>
        </w:tc>
      </w:tr>
      <w:tr w:rsidR="00C032F7" w:rsidRPr="00C032F7" w14:paraId="3317BC83"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01C670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Search strategy  </w:t>
            </w:r>
          </w:p>
        </w:tc>
        <w:tc>
          <w:tcPr>
            <w:tcW w:w="0" w:type="auto"/>
            <w:tcBorders>
              <w:top w:val="single" w:sz="6" w:space="0" w:color="000000"/>
              <w:left w:val="single" w:sz="6" w:space="0" w:color="000000"/>
              <w:bottom w:val="single" w:sz="6" w:space="0" w:color="000000"/>
              <w:right w:val="single" w:sz="6" w:space="0" w:color="000000"/>
            </w:tcBorders>
            <w:hideMark/>
          </w:tcPr>
          <w:p w14:paraId="4CAA6AF6"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7  </w:t>
            </w:r>
          </w:p>
        </w:tc>
        <w:tc>
          <w:tcPr>
            <w:tcW w:w="0" w:type="auto"/>
            <w:tcBorders>
              <w:top w:val="single" w:sz="6" w:space="0" w:color="000000"/>
              <w:left w:val="single" w:sz="6" w:space="0" w:color="000000"/>
              <w:bottom w:val="single" w:sz="6" w:space="0" w:color="000000"/>
              <w:right w:val="single" w:sz="6" w:space="0" w:color="000000"/>
            </w:tcBorders>
            <w:hideMark/>
          </w:tcPr>
          <w:p w14:paraId="40D6484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the full search strategies for all databases, registers and websites, including any filters and limits used.  </w:t>
            </w:r>
          </w:p>
        </w:tc>
        <w:tc>
          <w:tcPr>
            <w:tcW w:w="0" w:type="auto"/>
            <w:tcBorders>
              <w:top w:val="single" w:sz="6" w:space="0" w:color="000000"/>
              <w:left w:val="single" w:sz="6" w:space="0" w:color="000000"/>
              <w:bottom w:val="single" w:sz="6" w:space="0" w:color="000000"/>
              <w:right w:val="single" w:sz="6" w:space="0" w:color="000000"/>
            </w:tcBorders>
            <w:hideMark/>
          </w:tcPr>
          <w:p w14:paraId="779F3DEE" w14:textId="3B55A909" w:rsidR="00C032F7" w:rsidRPr="00C032F7" w:rsidRDefault="000168CA"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5-6</w:t>
            </w:r>
          </w:p>
        </w:tc>
      </w:tr>
      <w:tr w:rsidR="00C032F7" w:rsidRPr="00C032F7" w14:paraId="4DF8FF4C"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30A7BA6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Selection process  </w:t>
            </w:r>
          </w:p>
        </w:tc>
        <w:tc>
          <w:tcPr>
            <w:tcW w:w="0" w:type="auto"/>
            <w:tcBorders>
              <w:top w:val="single" w:sz="6" w:space="0" w:color="000000"/>
              <w:left w:val="single" w:sz="6" w:space="0" w:color="000000"/>
              <w:bottom w:val="single" w:sz="6" w:space="0" w:color="000000"/>
              <w:right w:val="single" w:sz="6" w:space="0" w:color="000000"/>
            </w:tcBorders>
            <w:hideMark/>
          </w:tcPr>
          <w:p w14:paraId="2DA66F2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8  </w:t>
            </w:r>
          </w:p>
        </w:tc>
        <w:tc>
          <w:tcPr>
            <w:tcW w:w="0" w:type="auto"/>
            <w:tcBorders>
              <w:top w:val="single" w:sz="6" w:space="0" w:color="000000"/>
              <w:left w:val="single" w:sz="6" w:space="0" w:color="000000"/>
              <w:bottom w:val="single" w:sz="6" w:space="0" w:color="000000"/>
              <w:right w:val="single" w:sz="6" w:space="0" w:color="000000"/>
            </w:tcBorders>
            <w:hideMark/>
          </w:tcPr>
          <w:p w14:paraId="65025F4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0" w:type="auto"/>
            <w:tcBorders>
              <w:top w:val="single" w:sz="6" w:space="0" w:color="000000"/>
              <w:left w:val="single" w:sz="6" w:space="0" w:color="000000"/>
              <w:bottom w:val="single" w:sz="6" w:space="0" w:color="000000"/>
              <w:right w:val="single" w:sz="6" w:space="0" w:color="000000"/>
            </w:tcBorders>
            <w:hideMark/>
          </w:tcPr>
          <w:p w14:paraId="270D8D78" w14:textId="4015FC6B"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6-7</w:t>
            </w:r>
          </w:p>
        </w:tc>
      </w:tr>
      <w:tr w:rsidR="00C032F7" w:rsidRPr="00C032F7" w14:paraId="51490ABD" w14:textId="77777777" w:rsidTr="00C032F7">
        <w:trPr>
          <w:trHeight w:val="720"/>
        </w:trPr>
        <w:tc>
          <w:tcPr>
            <w:tcW w:w="0" w:type="auto"/>
            <w:tcBorders>
              <w:top w:val="single" w:sz="6" w:space="0" w:color="000000"/>
              <w:left w:val="single" w:sz="6" w:space="0" w:color="000000"/>
              <w:bottom w:val="single" w:sz="6" w:space="0" w:color="000000"/>
              <w:right w:val="single" w:sz="6" w:space="0" w:color="000000"/>
            </w:tcBorders>
            <w:hideMark/>
          </w:tcPr>
          <w:p w14:paraId="6466E41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Data collection process   </w:t>
            </w:r>
          </w:p>
        </w:tc>
        <w:tc>
          <w:tcPr>
            <w:tcW w:w="0" w:type="auto"/>
            <w:tcBorders>
              <w:top w:val="single" w:sz="6" w:space="0" w:color="000000"/>
              <w:left w:val="single" w:sz="6" w:space="0" w:color="000000"/>
              <w:bottom w:val="single" w:sz="6" w:space="0" w:color="000000"/>
              <w:right w:val="single" w:sz="6" w:space="0" w:color="000000"/>
            </w:tcBorders>
            <w:hideMark/>
          </w:tcPr>
          <w:p w14:paraId="5A4A471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9  </w:t>
            </w:r>
          </w:p>
        </w:tc>
        <w:tc>
          <w:tcPr>
            <w:tcW w:w="0" w:type="auto"/>
            <w:tcBorders>
              <w:top w:val="single" w:sz="6" w:space="0" w:color="000000"/>
              <w:left w:val="single" w:sz="6" w:space="0" w:color="000000"/>
              <w:bottom w:val="single" w:sz="6" w:space="0" w:color="000000"/>
              <w:right w:val="single" w:sz="6" w:space="0" w:color="000000"/>
            </w:tcBorders>
            <w:hideMark/>
          </w:tcPr>
          <w:p w14:paraId="6E96F2C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top w:val="single" w:sz="6" w:space="0" w:color="000000"/>
              <w:left w:val="single" w:sz="6" w:space="0" w:color="000000"/>
              <w:bottom w:val="single" w:sz="6" w:space="0" w:color="000000"/>
              <w:right w:val="single" w:sz="6" w:space="0" w:color="000000"/>
            </w:tcBorders>
            <w:hideMark/>
          </w:tcPr>
          <w:p w14:paraId="2FEDCFC8" w14:textId="1EF06E0F"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C032F7" w:rsidRPr="00C032F7" w14:paraId="738E04EB" w14:textId="77777777" w:rsidTr="00C032F7">
        <w:trPr>
          <w:trHeight w:val="51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2DE1C1"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Data items   </w:t>
            </w:r>
          </w:p>
        </w:tc>
        <w:tc>
          <w:tcPr>
            <w:tcW w:w="0" w:type="auto"/>
            <w:tcBorders>
              <w:top w:val="single" w:sz="6" w:space="0" w:color="000000"/>
              <w:left w:val="single" w:sz="6" w:space="0" w:color="000000"/>
              <w:bottom w:val="single" w:sz="6" w:space="0" w:color="000000"/>
              <w:right w:val="single" w:sz="6" w:space="0" w:color="000000"/>
            </w:tcBorders>
            <w:hideMark/>
          </w:tcPr>
          <w:p w14:paraId="4D3A94E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10a  </w:t>
            </w:r>
          </w:p>
        </w:tc>
        <w:tc>
          <w:tcPr>
            <w:tcW w:w="0" w:type="auto"/>
            <w:tcBorders>
              <w:top w:val="single" w:sz="6" w:space="0" w:color="000000"/>
              <w:left w:val="single" w:sz="6" w:space="0" w:color="000000"/>
              <w:bottom w:val="single" w:sz="6" w:space="0" w:color="000000"/>
              <w:right w:val="single" w:sz="6" w:space="0" w:color="000000"/>
            </w:tcBorders>
            <w:hideMark/>
          </w:tcPr>
          <w:p w14:paraId="5B707D5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xml:space="preserve">List and define all outcomes for which data were sought. Specify whether all results that were compatible with each outcome domain in each study were sought (e.g. for all </w:t>
            </w:r>
            <w:r w:rsidRPr="00C032F7">
              <w:rPr>
                <w:rFonts w:ascii="Aptos" w:eastAsia="Times New Roman" w:hAnsi="Aptos" w:cs="Times New Roman"/>
                <w:color w:val="000000"/>
                <w:kern w:val="0"/>
                <w:sz w:val="22"/>
                <w:szCs w:val="22"/>
                <w14:ligatures w14:val="none"/>
              </w:rPr>
              <w:lastRenderedPageBreak/>
              <w:t>measures, time points, analyses), and if not, the methods used to decide which results to collect.  </w:t>
            </w:r>
          </w:p>
        </w:tc>
        <w:tc>
          <w:tcPr>
            <w:tcW w:w="0" w:type="auto"/>
            <w:tcBorders>
              <w:top w:val="single" w:sz="6" w:space="0" w:color="000000"/>
              <w:left w:val="single" w:sz="6" w:space="0" w:color="000000"/>
              <w:bottom w:val="single" w:sz="6" w:space="0" w:color="000000"/>
              <w:right w:val="single" w:sz="6" w:space="0" w:color="000000"/>
            </w:tcBorders>
            <w:hideMark/>
          </w:tcPr>
          <w:p w14:paraId="0585A816" w14:textId="7CDCADF7"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7-8</w:t>
            </w:r>
          </w:p>
        </w:tc>
      </w:tr>
      <w:tr w:rsidR="00C032F7" w:rsidRPr="00C032F7" w14:paraId="13501C48" w14:textId="77777777" w:rsidTr="00C032F7">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5F9CAA"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109F1D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10b  </w:t>
            </w:r>
          </w:p>
        </w:tc>
        <w:tc>
          <w:tcPr>
            <w:tcW w:w="0" w:type="auto"/>
            <w:tcBorders>
              <w:top w:val="single" w:sz="6" w:space="0" w:color="000000"/>
              <w:left w:val="single" w:sz="6" w:space="0" w:color="000000"/>
              <w:bottom w:val="single" w:sz="6" w:space="0" w:color="000000"/>
              <w:right w:val="single" w:sz="6" w:space="0" w:color="000000"/>
            </w:tcBorders>
            <w:hideMark/>
          </w:tcPr>
          <w:p w14:paraId="658E7A0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List and define all other variables for which data were sought (e.g. participant and intervention characteristics, funding sources). Describe any assumptions made about any missing or unclear information.  </w:t>
            </w:r>
          </w:p>
        </w:tc>
        <w:tc>
          <w:tcPr>
            <w:tcW w:w="0" w:type="auto"/>
            <w:tcBorders>
              <w:top w:val="single" w:sz="6" w:space="0" w:color="000000"/>
              <w:left w:val="single" w:sz="6" w:space="0" w:color="000000"/>
              <w:bottom w:val="single" w:sz="6" w:space="0" w:color="000000"/>
              <w:right w:val="single" w:sz="6" w:space="0" w:color="000000"/>
            </w:tcBorders>
            <w:hideMark/>
          </w:tcPr>
          <w:p w14:paraId="25ED151F" w14:textId="122E475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7</w:t>
            </w:r>
            <w:r w:rsidR="003C7432">
              <w:rPr>
                <w:rFonts w:ascii="Aptos" w:eastAsia="Times New Roman" w:hAnsi="Aptos" w:cs="Times New Roman"/>
                <w:color w:val="000000"/>
                <w:kern w:val="0"/>
                <w:sz w:val="22"/>
                <w:szCs w:val="22"/>
                <w14:ligatures w14:val="none"/>
              </w:rPr>
              <w:t>-8</w:t>
            </w:r>
          </w:p>
        </w:tc>
      </w:tr>
      <w:tr w:rsidR="00C032F7" w:rsidRPr="00C032F7" w14:paraId="156970D9"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0359BDB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Study risk of bias assessment  </w:t>
            </w:r>
          </w:p>
        </w:tc>
        <w:tc>
          <w:tcPr>
            <w:tcW w:w="0" w:type="auto"/>
            <w:tcBorders>
              <w:top w:val="single" w:sz="6" w:space="0" w:color="000000"/>
              <w:left w:val="single" w:sz="6" w:space="0" w:color="000000"/>
              <w:bottom w:val="single" w:sz="6" w:space="0" w:color="000000"/>
              <w:right w:val="single" w:sz="6" w:space="0" w:color="000000"/>
            </w:tcBorders>
            <w:hideMark/>
          </w:tcPr>
          <w:p w14:paraId="24CFDAD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11  </w:t>
            </w:r>
          </w:p>
        </w:tc>
        <w:tc>
          <w:tcPr>
            <w:tcW w:w="0" w:type="auto"/>
            <w:tcBorders>
              <w:top w:val="single" w:sz="6" w:space="0" w:color="000000"/>
              <w:left w:val="single" w:sz="6" w:space="0" w:color="000000"/>
              <w:bottom w:val="single" w:sz="6" w:space="0" w:color="000000"/>
              <w:right w:val="single" w:sz="6" w:space="0" w:color="000000"/>
            </w:tcBorders>
            <w:hideMark/>
          </w:tcPr>
          <w:p w14:paraId="550C31C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top w:val="single" w:sz="6" w:space="0" w:color="000000"/>
              <w:left w:val="single" w:sz="6" w:space="0" w:color="000000"/>
              <w:bottom w:val="single" w:sz="6" w:space="0" w:color="000000"/>
              <w:right w:val="single" w:sz="6" w:space="0" w:color="000000"/>
            </w:tcBorders>
            <w:hideMark/>
          </w:tcPr>
          <w:p w14:paraId="4FDE121B" w14:textId="79918CD4"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7-8</w:t>
            </w:r>
            <w:r w:rsidR="00C032F7" w:rsidRPr="00C032F7">
              <w:rPr>
                <w:rFonts w:ascii="Aptos" w:eastAsia="Times New Roman" w:hAnsi="Aptos" w:cs="Times New Roman"/>
                <w:color w:val="000000"/>
                <w:kern w:val="0"/>
                <w:sz w:val="22"/>
                <w:szCs w:val="22"/>
                <w14:ligatures w14:val="none"/>
              </w:rPr>
              <w:t> </w:t>
            </w:r>
          </w:p>
        </w:tc>
      </w:tr>
      <w:tr w:rsidR="00C032F7" w:rsidRPr="00C032F7" w14:paraId="2D2E6830"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091B02E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Effect measures   </w:t>
            </w:r>
          </w:p>
        </w:tc>
        <w:tc>
          <w:tcPr>
            <w:tcW w:w="0" w:type="auto"/>
            <w:tcBorders>
              <w:top w:val="single" w:sz="6" w:space="0" w:color="000000"/>
              <w:left w:val="single" w:sz="6" w:space="0" w:color="000000"/>
              <w:bottom w:val="single" w:sz="6" w:space="0" w:color="000000"/>
              <w:right w:val="single" w:sz="6" w:space="0" w:color="000000"/>
            </w:tcBorders>
            <w:hideMark/>
          </w:tcPr>
          <w:p w14:paraId="6C4B627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12  </w:t>
            </w:r>
          </w:p>
        </w:tc>
        <w:tc>
          <w:tcPr>
            <w:tcW w:w="0" w:type="auto"/>
            <w:tcBorders>
              <w:top w:val="single" w:sz="6" w:space="0" w:color="000000"/>
              <w:left w:val="single" w:sz="6" w:space="0" w:color="000000"/>
              <w:bottom w:val="single" w:sz="6" w:space="0" w:color="000000"/>
              <w:right w:val="single" w:sz="6" w:space="0" w:color="000000"/>
            </w:tcBorders>
            <w:hideMark/>
          </w:tcPr>
          <w:p w14:paraId="230D1D1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Specify for each outcome the effect measure(s) (e.g. risk ratio, mean difference) used in the synthesis or presentation of results.  </w:t>
            </w:r>
          </w:p>
        </w:tc>
        <w:tc>
          <w:tcPr>
            <w:tcW w:w="0" w:type="auto"/>
            <w:tcBorders>
              <w:top w:val="single" w:sz="6" w:space="0" w:color="000000"/>
              <w:left w:val="single" w:sz="6" w:space="0" w:color="000000"/>
              <w:bottom w:val="single" w:sz="6" w:space="0" w:color="000000"/>
              <w:right w:val="single" w:sz="6" w:space="0" w:color="000000"/>
            </w:tcBorders>
            <w:hideMark/>
          </w:tcPr>
          <w:p w14:paraId="4921B520" w14:textId="0518110D" w:rsidR="00C032F7" w:rsidRPr="00C032F7" w:rsidRDefault="003C7432"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7-8</w:t>
            </w:r>
            <w:r w:rsidR="00C032F7" w:rsidRPr="00C032F7">
              <w:rPr>
                <w:rFonts w:ascii="Aptos" w:eastAsia="Times New Roman" w:hAnsi="Aptos" w:cs="Times New Roman"/>
                <w:color w:val="000000"/>
                <w:kern w:val="0"/>
                <w:sz w:val="22"/>
                <w:szCs w:val="22"/>
                <w14:ligatures w14:val="none"/>
              </w:rPr>
              <w:t xml:space="preserve">  </w:t>
            </w:r>
          </w:p>
        </w:tc>
      </w:tr>
      <w:tr w:rsidR="00C032F7" w:rsidRPr="00C032F7" w14:paraId="21A23806" w14:textId="77777777" w:rsidTr="00C032F7">
        <w:trPr>
          <w:trHeight w:val="51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85FD1E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Synthesis methods  </w:t>
            </w:r>
          </w:p>
        </w:tc>
        <w:tc>
          <w:tcPr>
            <w:tcW w:w="0" w:type="auto"/>
            <w:tcBorders>
              <w:top w:val="single" w:sz="6" w:space="0" w:color="000000"/>
              <w:left w:val="single" w:sz="6" w:space="0" w:color="000000"/>
              <w:bottom w:val="single" w:sz="6" w:space="0" w:color="000000"/>
              <w:right w:val="single" w:sz="6" w:space="0" w:color="000000"/>
            </w:tcBorders>
            <w:hideMark/>
          </w:tcPr>
          <w:p w14:paraId="3F055EC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13a  </w:t>
            </w:r>
          </w:p>
        </w:tc>
        <w:tc>
          <w:tcPr>
            <w:tcW w:w="0" w:type="auto"/>
            <w:tcBorders>
              <w:top w:val="single" w:sz="6" w:space="0" w:color="000000"/>
              <w:left w:val="single" w:sz="6" w:space="0" w:color="000000"/>
              <w:bottom w:val="single" w:sz="6" w:space="0" w:color="000000"/>
              <w:right w:val="single" w:sz="6" w:space="0" w:color="000000"/>
            </w:tcBorders>
            <w:hideMark/>
          </w:tcPr>
          <w:p w14:paraId="4C126896"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the processes used to decide which studies were eligible for each synthesis (e.g. tabulating the study intervention characteristics and comparing against the planned groups for each synthesis (item #5)).  </w:t>
            </w:r>
          </w:p>
        </w:tc>
        <w:tc>
          <w:tcPr>
            <w:tcW w:w="0" w:type="auto"/>
            <w:tcBorders>
              <w:top w:val="single" w:sz="6" w:space="0" w:color="000000"/>
              <w:left w:val="single" w:sz="6" w:space="0" w:color="000000"/>
              <w:bottom w:val="single" w:sz="6" w:space="0" w:color="000000"/>
              <w:right w:val="single" w:sz="6" w:space="0" w:color="000000"/>
            </w:tcBorders>
            <w:hideMark/>
          </w:tcPr>
          <w:p w14:paraId="79433055" w14:textId="72CBC80D"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C032F7" w:rsidRPr="00C032F7" w14:paraId="63D41D27" w14:textId="77777777" w:rsidTr="00C032F7">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4BFD7E"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948B74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13b  </w:t>
            </w:r>
          </w:p>
        </w:tc>
        <w:tc>
          <w:tcPr>
            <w:tcW w:w="0" w:type="auto"/>
            <w:tcBorders>
              <w:top w:val="single" w:sz="6" w:space="0" w:color="000000"/>
              <w:left w:val="single" w:sz="6" w:space="0" w:color="000000"/>
              <w:bottom w:val="single" w:sz="6" w:space="0" w:color="000000"/>
              <w:right w:val="single" w:sz="6" w:space="0" w:color="000000"/>
            </w:tcBorders>
            <w:hideMark/>
          </w:tcPr>
          <w:p w14:paraId="25ABAC82"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required to prepare the data for presentation or synthesis, such as handling of missing summary statistics, or data conversions.  </w:t>
            </w:r>
          </w:p>
        </w:tc>
        <w:tc>
          <w:tcPr>
            <w:tcW w:w="0" w:type="auto"/>
            <w:tcBorders>
              <w:top w:val="single" w:sz="6" w:space="0" w:color="000000"/>
              <w:left w:val="single" w:sz="6" w:space="0" w:color="000000"/>
              <w:bottom w:val="single" w:sz="6" w:space="0" w:color="000000"/>
              <w:right w:val="single" w:sz="6" w:space="0" w:color="000000"/>
            </w:tcBorders>
            <w:hideMark/>
          </w:tcPr>
          <w:p w14:paraId="4605B3EB" w14:textId="51D7F598"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r>
      <w:tr w:rsidR="00C032F7" w:rsidRPr="00C032F7" w14:paraId="5F8F46D2"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6F58C1"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9ACBA0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13c  </w:t>
            </w:r>
          </w:p>
        </w:tc>
        <w:tc>
          <w:tcPr>
            <w:tcW w:w="0" w:type="auto"/>
            <w:tcBorders>
              <w:top w:val="single" w:sz="6" w:space="0" w:color="000000"/>
              <w:left w:val="single" w:sz="6" w:space="0" w:color="000000"/>
              <w:bottom w:val="single" w:sz="6" w:space="0" w:color="000000"/>
              <w:right w:val="single" w:sz="6" w:space="0" w:color="000000"/>
            </w:tcBorders>
            <w:hideMark/>
          </w:tcPr>
          <w:p w14:paraId="526A920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used to tabulate or visually display results of individual studies and syntheses.  </w:t>
            </w:r>
          </w:p>
        </w:tc>
        <w:tc>
          <w:tcPr>
            <w:tcW w:w="0" w:type="auto"/>
            <w:tcBorders>
              <w:top w:val="single" w:sz="6" w:space="0" w:color="000000"/>
              <w:left w:val="single" w:sz="6" w:space="0" w:color="000000"/>
              <w:bottom w:val="single" w:sz="6" w:space="0" w:color="000000"/>
              <w:right w:val="single" w:sz="6" w:space="0" w:color="000000"/>
            </w:tcBorders>
            <w:hideMark/>
          </w:tcPr>
          <w:p w14:paraId="5D715323" w14:textId="0CDD9608"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C032F7" w:rsidRPr="00C032F7" w14:paraId="36E96D64" w14:textId="77777777" w:rsidTr="00C032F7">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9CCFB7"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8D968C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13d  </w:t>
            </w:r>
          </w:p>
        </w:tc>
        <w:tc>
          <w:tcPr>
            <w:tcW w:w="0" w:type="auto"/>
            <w:tcBorders>
              <w:top w:val="single" w:sz="6" w:space="0" w:color="000000"/>
              <w:left w:val="single" w:sz="6" w:space="0" w:color="000000"/>
              <w:bottom w:val="single" w:sz="6" w:space="0" w:color="000000"/>
              <w:right w:val="single" w:sz="6" w:space="0" w:color="000000"/>
            </w:tcBorders>
            <w:hideMark/>
          </w:tcPr>
          <w:p w14:paraId="6794CD0A"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used to synthesize results and provide a rationale for the choice(s). If meta-analysis was performed, describe the model(s), method(s) to identify the presence and extent of statistical heterogeneity, and software package(s) used.  </w:t>
            </w:r>
          </w:p>
        </w:tc>
        <w:tc>
          <w:tcPr>
            <w:tcW w:w="0" w:type="auto"/>
            <w:tcBorders>
              <w:top w:val="single" w:sz="6" w:space="0" w:color="000000"/>
              <w:left w:val="single" w:sz="6" w:space="0" w:color="000000"/>
              <w:bottom w:val="single" w:sz="6" w:space="0" w:color="000000"/>
              <w:right w:val="single" w:sz="6" w:space="0" w:color="000000"/>
            </w:tcBorders>
            <w:hideMark/>
          </w:tcPr>
          <w:p w14:paraId="528AEE6B" w14:textId="2031845E"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6-8</w:t>
            </w:r>
          </w:p>
        </w:tc>
      </w:tr>
      <w:tr w:rsidR="00C032F7" w:rsidRPr="00C032F7" w14:paraId="207CDFAD"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166C19"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5B3DBB9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13e  </w:t>
            </w:r>
          </w:p>
        </w:tc>
        <w:tc>
          <w:tcPr>
            <w:tcW w:w="0" w:type="auto"/>
            <w:tcBorders>
              <w:top w:val="single" w:sz="6" w:space="0" w:color="000000"/>
              <w:left w:val="single" w:sz="6" w:space="0" w:color="000000"/>
              <w:bottom w:val="single" w:sz="6" w:space="0" w:color="000000"/>
              <w:right w:val="single" w:sz="6" w:space="0" w:color="000000"/>
            </w:tcBorders>
            <w:hideMark/>
          </w:tcPr>
          <w:p w14:paraId="6A529F1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used to explore possible causes of heterogeneity among study results (e.g. subgroup analysis, meta-regression).  </w:t>
            </w:r>
          </w:p>
        </w:tc>
        <w:tc>
          <w:tcPr>
            <w:tcW w:w="0" w:type="auto"/>
            <w:tcBorders>
              <w:top w:val="single" w:sz="6" w:space="0" w:color="000000"/>
              <w:left w:val="single" w:sz="6" w:space="0" w:color="000000"/>
              <w:bottom w:val="single" w:sz="6" w:space="0" w:color="000000"/>
              <w:right w:val="single" w:sz="6" w:space="0" w:color="000000"/>
            </w:tcBorders>
            <w:hideMark/>
          </w:tcPr>
          <w:p w14:paraId="7EAF2720" w14:textId="7F1EA33C"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r>
      <w:tr w:rsidR="00C032F7" w:rsidRPr="00C032F7" w14:paraId="6AF9652E"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9DBCA5"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B5B0D1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13f  </w:t>
            </w:r>
          </w:p>
        </w:tc>
        <w:tc>
          <w:tcPr>
            <w:tcW w:w="0" w:type="auto"/>
            <w:tcBorders>
              <w:top w:val="single" w:sz="6" w:space="0" w:color="000000"/>
              <w:left w:val="single" w:sz="6" w:space="0" w:color="000000"/>
              <w:bottom w:val="single" w:sz="6" w:space="0" w:color="000000"/>
              <w:right w:val="single" w:sz="6" w:space="0" w:color="000000"/>
            </w:tcBorders>
            <w:hideMark/>
          </w:tcPr>
          <w:p w14:paraId="7F12DF1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sensitivity analyses conducted to assess robustness of the synthesized results.  </w:t>
            </w:r>
          </w:p>
        </w:tc>
        <w:tc>
          <w:tcPr>
            <w:tcW w:w="0" w:type="auto"/>
            <w:tcBorders>
              <w:top w:val="single" w:sz="6" w:space="0" w:color="000000"/>
              <w:left w:val="single" w:sz="6" w:space="0" w:color="000000"/>
              <w:bottom w:val="single" w:sz="6" w:space="0" w:color="000000"/>
              <w:right w:val="single" w:sz="6" w:space="0" w:color="000000"/>
            </w:tcBorders>
            <w:hideMark/>
          </w:tcPr>
          <w:p w14:paraId="120528C2" w14:textId="0376DBDE"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r w:rsidR="00C032F7" w:rsidRPr="00C032F7" w14:paraId="055BBEC9"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7CAB733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Reporting bias assessment  </w:t>
            </w:r>
          </w:p>
        </w:tc>
        <w:tc>
          <w:tcPr>
            <w:tcW w:w="0" w:type="auto"/>
            <w:tcBorders>
              <w:top w:val="single" w:sz="6" w:space="0" w:color="000000"/>
              <w:left w:val="single" w:sz="6" w:space="0" w:color="000000"/>
              <w:bottom w:val="single" w:sz="6" w:space="0" w:color="000000"/>
              <w:right w:val="single" w:sz="6" w:space="0" w:color="000000"/>
            </w:tcBorders>
            <w:hideMark/>
          </w:tcPr>
          <w:p w14:paraId="58701F8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14  </w:t>
            </w:r>
          </w:p>
        </w:tc>
        <w:tc>
          <w:tcPr>
            <w:tcW w:w="0" w:type="auto"/>
            <w:tcBorders>
              <w:top w:val="single" w:sz="6" w:space="0" w:color="000000"/>
              <w:left w:val="single" w:sz="6" w:space="0" w:color="000000"/>
              <w:bottom w:val="single" w:sz="6" w:space="0" w:color="000000"/>
              <w:right w:val="single" w:sz="6" w:space="0" w:color="000000"/>
            </w:tcBorders>
            <w:hideMark/>
          </w:tcPr>
          <w:p w14:paraId="6077804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used to assess risk of bias due to missing results in a synthesis (arising from reporting biases).  </w:t>
            </w:r>
          </w:p>
        </w:tc>
        <w:tc>
          <w:tcPr>
            <w:tcW w:w="0" w:type="auto"/>
            <w:tcBorders>
              <w:top w:val="single" w:sz="6" w:space="0" w:color="000000"/>
              <w:left w:val="single" w:sz="6" w:space="0" w:color="000000"/>
              <w:bottom w:val="single" w:sz="6" w:space="0" w:color="000000"/>
              <w:right w:val="single" w:sz="6" w:space="0" w:color="000000"/>
            </w:tcBorders>
            <w:hideMark/>
          </w:tcPr>
          <w:p w14:paraId="6381CB29" w14:textId="5097659F"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r>
      <w:tr w:rsidR="00C032F7" w:rsidRPr="00C032F7" w14:paraId="5A0054D1"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2BB2E52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Certainty assessment  </w:t>
            </w:r>
          </w:p>
        </w:tc>
        <w:tc>
          <w:tcPr>
            <w:tcW w:w="0" w:type="auto"/>
            <w:tcBorders>
              <w:top w:val="single" w:sz="6" w:space="0" w:color="000000"/>
              <w:left w:val="single" w:sz="6" w:space="0" w:color="000000"/>
              <w:bottom w:val="single" w:sz="6" w:space="0" w:color="000000"/>
              <w:right w:val="single" w:sz="6" w:space="0" w:color="000000"/>
            </w:tcBorders>
            <w:hideMark/>
          </w:tcPr>
          <w:p w14:paraId="090E1BF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15  </w:t>
            </w:r>
          </w:p>
        </w:tc>
        <w:tc>
          <w:tcPr>
            <w:tcW w:w="0" w:type="auto"/>
            <w:tcBorders>
              <w:top w:val="single" w:sz="6" w:space="0" w:color="000000"/>
              <w:left w:val="single" w:sz="6" w:space="0" w:color="000000"/>
              <w:bottom w:val="single" w:sz="6" w:space="0" w:color="000000"/>
              <w:right w:val="single" w:sz="6" w:space="0" w:color="000000"/>
            </w:tcBorders>
            <w:hideMark/>
          </w:tcPr>
          <w:p w14:paraId="7D53331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any methods used to assess certainty (or confidence) in the body of evidence for an outcome.  </w:t>
            </w:r>
          </w:p>
        </w:tc>
        <w:tc>
          <w:tcPr>
            <w:tcW w:w="0" w:type="auto"/>
            <w:tcBorders>
              <w:top w:val="single" w:sz="6" w:space="0" w:color="000000"/>
              <w:left w:val="single" w:sz="6" w:space="0" w:color="000000"/>
              <w:bottom w:val="single" w:sz="6" w:space="0" w:color="000000"/>
              <w:right w:val="single" w:sz="6" w:space="0" w:color="000000"/>
            </w:tcBorders>
            <w:hideMark/>
          </w:tcPr>
          <w:p w14:paraId="7BDCA058" w14:textId="376A5DD5"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7-8</w:t>
            </w:r>
          </w:p>
        </w:tc>
      </w:tr>
    </w:tbl>
    <w:p w14:paraId="59C2B1B6" w14:textId="77777777" w:rsidR="00C032F7" w:rsidRPr="00C032F7" w:rsidRDefault="00C032F7" w:rsidP="00C032F7">
      <w:pPr>
        <w:spacing w:line="240" w:lineRule="auto"/>
        <w:rPr>
          <w:rFonts w:ascii="Times New Roman" w:eastAsia="Times New Roman" w:hAnsi="Times New Roman" w:cs="Times New Roman"/>
          <w:color w:val="000000"/>
          <w:kern w:val="0"/>
          <w14:ligatures w14:val="none"/>
        </w:rPr>
      </w:pPr>
      <w:r w:rsidRPr="00C032F7">
        <w:rPr>
          <w:rFonts w:ascii="Aptos" w:eastAsia="Times New Roman" w:hAnsi="Aptos" w:cs="Times New Roman"/>
          <w:color w:val="000000"/>
          <w:kern w:val="0"/>
          <w:sz w:val="22"/>
          <w:szCs w:val="22"/>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051"/>
        <w:gridCol w:w="534"/>
        <w:gridCol w:w="5317"/>
        <w:gridCol w:w="1421"/>
      </w:tblGrid>
      <w:tr w:rsidR="00C032F7" w:rsidRPr="00C032F7" w14:paraId="05476907" w14:textId="77777777" w:rsidTr="00C032F7">
        <w:trPr>
          <w:trHeight w:val="660"/>
        </w:trPr>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1D28808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lastRenderedPageBreak/>
              <w:t xml:space="preserve">Section and Topic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35D702E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Item #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vAlign w:val="center"/>
            <w:hideMark/>
          </w:tcPr>
          <w:p w14:paraId="1497EFB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Checklist item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63639A"/>
            <w:hideMark/>
          </w:tcPr>
          <w:p w14:paraId="23D3894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Location where item is reported </w:t>
            </w:r>
            <w:r w:rsidRPr="00C032F7">
              <w:rPr>
                <w:rFonts w:ascii="Aptos" w:eastAsia="Times New Roman" w:hAnsi="Aptos" w:cs="Times New Roman"/>
                <w:color w:val="000000"/>
                <w:kern w:val="0"/>
                <w:sz w:val="22"/>
                <w:szCs w:val="22"/>
                <w14:ligatures w14:val="none"/>
              </w:rPr>
              <w:t>  </w:t>
            </w:r>
          </w:p>
        </w:tc>
      </w:tr>
      <w:tr w:rsidR="00C032F7" w:rsidRPr="00C032F7" w14:paraId="43494BBD" w14:textId="77777777" w:rsidTr="00C032F7">
        <w:trPr>
          <w:trHeight w:val="225"/>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CC"/>
            <w:hideMark/>
          </w:tcPr>
          <w:p w14:paraId="1F94F66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RESULTS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bottom w:val="single" w:sz="6" w:space="0" w:color="000000"/>
              <w:right w:val="single" w:sz="6" w:space="0" w:color="000000"/>
            </w:tcBorders>
            <w:shd w:val="clear" w:color="auto" w:fill="FFFFCC"/>
            <w:hideMark/>
          </w:tcPr>
          <w:p w14:paraId="30BDA47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765C056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8-18 </w:t>
            </w:r>
          </w:p>
        </w:tc>
      </w:tr>
      <w:tr w:rsidR="00C032F7" w:rsidRPr="00C032F7" w14:paraId="39DB2589" w14:textId="77777777" w:rsidTr="00C032F7">
        <w:trPr>
          <w:trHeight w:val="51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DEB7862"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Study selection   </w:t>
            </w:r>
          </w:p>
        </w:tc>
        <w:tc>
          <w:tcPr>
            <w:tcW w:w="0" w:type="auto"/>
            <w:tcBorders>
              <w:top w:val="single" w:sz="6" w:space="0" w:color="000000"/>
              <w:left w:val="single" w:sz="6" w:space="0" w:color="000000"/>
              <w:bottom w:val="single" w:sz="6" w:space="0" w:color="000000"/>
              <w:right w:val="single" w:sz="6" w:space="0" w:color="000000"/>
            </w:tcBorders>
            <w:hideMark/>
          </w:tcPr>
          <w:p w14:paraId="7D7648E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16a  </w:t>
            </w:r>
          </w:p>
        </w:tc>
        <w:tc>
          <w:tcPr>
            <w:tcW w:w="0" w:type="auto"/>
            <w:tcBorders>
              <w:top w:val="single" w:sz="6" w:space="0" w:color="000000"/>
              <w:left w:val="single" w:sz="6" w:space="0" w:color="000000"/>
              <w:bottom w:val="single" w:sz="6" w:space="0" w:color="000000"/>
              <w:right w:val="single" w:sz="6" w:space="0" w:color="000000"/>
            </w:tcBorders>
            <w:hideMark/>
          </w:tcPr>
          <w:p w14:paraId="3DD89991"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the results of the search and selection process, from the number of records identified in the search to the number of studies included in the review, ideally using a flow diagram.  </w:t>
            </w:r>
          </w:p>
        </w:tc>
        <w:tc>
          <w:tcPr>
            <w:tcW w:w="0" w:type="auto"/>
            <w:tcBorders>
              <w:top w:val="single" w:sz="6" w:space="0" w:color="000000"/>
              <w:left w:val="single" w:sz="6" w:space="0" w:color="000000"/>
              <w:bottom w:val="single" w:sz="6" w:space="0" w:color="000000"/>
              <w:right w:val="single" w:sz="6" w:space="0" w:color="000000"/>
            </w:tcBorders>
            <w:hideMark/>
          </w:tcPr>
          <w:p w14:paraId="3988380D" w14:textId="0964474F"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r>
      <w:tr w:rsidR="00C032F7" w:rsidRPr="00C032F7" w14:paraId="7327F419"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3BD84E"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DE5F28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16b  </w:t>
            </w:r>
          </w:p>
        </w:tc>
        <w:tc>
          <w:tcPr>
            <w:tcW w:w="0" w:type="auto"/>
            <w:tcBorders>
              <w:top w:val="single" w:sz="6" w:space="0" w:color="000000"/>
              <w:left w:val="single" w:sz="6" w:space="0" w:color="000000"/>
              <w:bottom w:val="single" w:sz="6" w:space="0" w:color="000000"/>
              <w:right w:val="single" w:sz="6" w:space="0" w:color="000000"/>
            </w:tcBorders>
            <w:hideMark/>
          </w:tcPr>
          <w:p w14:paraId="3995850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Cite studies that might appear to meet the inclusion criteria, but which were excluded, and explain why they were excluded.  </w:t>
            </w:r>
          </w:p>
        </w:tc>
        <w:tc>
          <w:tcPr>
            <w:tcW w:w="0" w:type="auto"/>
            <w:tcBorders>
              <w:top w:val="single" w:sz="6" w:space="0" w:color="000000"/>
              <w:left w:val="single" w:sz="6" w:space="0" w:color="000000"/>
              <w:bottom w:val="single" w:sz="6" w:space="0" w:color="000000"/>
              <w:right w:val="single" w:sz="6" w:space="0" w:color="000000"/>
            </w:tcBorders>
            <w:hideMark/>
          </w:tcPr>
          <w:p w14:paraId="381E080F" w14:textId="1688F781"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9</w:t>
            </w:r>
            <w:r w:rsidR="003C7432">
              <w:rPr>
                <w:rFonts w:ascii="Aptos" w:eastAsia="Times New Roman" w:hAnsi="Aptos" w:cs="Times New Roman"/>
                <w:color w:val="000000"/>
                <w:kern w:val="0"/>
                <w:sz w:val="22"/>
                <w:szCs w:val="22"/>
                <w14:ligatures w14:val="none"/>
              </w:rPr>
              <w:t>-10</w:t>
            </w:r>
          </w:p>
        </w:tc>
      </w:tr>
      <w:tr w:rsidR="00C032F7" w:rsidRPr="00C032F7" w14:paraId="3E557EFB"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5ECC5C5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Study characteristics   </w:t>
            </w:r>
          </w:p>
        </w:tc>
        <w:tc>
          <w:tcPr>
            <w:tcW w:w="0" w:type="auto"/>
            <w:tcBorders>
              <w:top w:val="single" w:sz="6" w:space="0" w:color="000000"/>
              <w:left w:val="single" w:sz="6" w:space="0" w:color="000000"/>
              <w:bottom w:val="single" w:sz="6" w:space="0" w:color="000000"/>
              <w:right w:val="single" w:sz="6" w:space="0" w:color="000000"/>
            </w:tcBorders>
            <w:hideMark/>
          </w:tcPr>
          <w:p w14:paraId="60FE653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17  </w:t>
            </w:r>
          </w:p>
        </w:tc>
        <w:tc>
          <w:tcPr>
            <w:tcW w:w="0" w:type="auto"/>
            <w:tcBorders>
              <w:top w:val="single" w:sz="6" w:space="0" w:color="000000"/>
              <w:left w:val="single" w:sz="6" w:space="0" w:color="000000"/>
              <w:bottom w:val="single" w:sz="6" w:space="0" w:color="000000"/>
              <w:right w:val="single" w:sz="6" w:space="0" w:color="000000"/>
            </w:tcBorders>
            <w:hideMark/>
          </w:tcPr>
          <w:p w14:paraId="1A7DEE5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Cite each included study and present its characteristics.  </w:t>
            </w:r>
          </w:p>
        </w:tc>
        <w:tc>
          <w:tcPr>
            <w:tcW w:w="0" w:type="auto"/>
            <w:tcBorders>
              <w:top w:val="single" w:sz="6" w:space="0" w:color="000000"/>
              <w:left w:val="single" w:sz="6" w:space="0" w:color="000000"/>
              <w:bottom w:val="single" w:sz="6" w:space="0" w:color="000000"/>
              <w:right w:val="single" w:sz="6" w:space="0" w:color="000000"/>
            </w:tcBorders>
            <w:hideMark/>
          </w:tcPr>
          <w:p w14:paraId="6C2E112B" w14:textId="6AB87C73" w:rsidR="00C032F7" w:rsidRPr="00C032F7" w:rsidRDefault="003C7432"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r>
      <w:tr w:rsidR="00C032F7" w:rsidRPr="00C032F7" w14:paraId="47E7DF1B"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70F52D4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Risk of bias in studies   </w:t>
            </w:r>
          </w:p>
        </w:tc>
        <w:tc>
          <w:tcPr>
            <w:tcW w:w="0" w:type="auto"/>
            <w:tcBorders>
              <w:top w:val="single" w:sz="6" w:space="0" w:color="000000"/>
              <w:left w:val="single" w:sz="6" w:space="0" w:color="000000"/>
              <w:bottom w:val="single" w:sz="6" w:space="0" w:color="000000"/>
              <w:right w:val="single" w:sz="6" w:space="0" w:color="000000"/>
            </w:tcBorders>
            <w:hideMark/>
          </w:tcPr>
          <w:p w14:paraId="08D73C0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18  </w:t>
            </w:r>
          </w:p>
        </w:tc>
        <w:tc>
          <w:tcPr>
            <w:tcW w:w="0" w:type="auto"/>
            <w:tcBorders>
              <w:top w:val="single" w:sz="6" w:space="0" w:color="000000"/>
              <w:left w:val="single" w:sz="6" w:space="0" w:color="000000"/>
              <w:bottom w:val="single" w:sz="6" w:space="0" w:color="000000"/>
              <w:right w:val="single" w:sz="6" w:space="0" w:color="000000"/>
            </w:tcBorders>
            <w:hideMark/>
          </w:tcPr>
          <w:p w14:paraId="4426078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assessments of risk of bias for each included study.  </w:t>
            </w:r>
          </w:p>
        </w:tc>
        <w:tc>
          <w:tcPr>
            <w:tcW w:w="0" w:type="auto"/>
            <w:tcBorders>
              <w:top w:val="single" w:sz="6" w:space="0" w:color="000000"/>
              <w:left w:val="single" w:sz="6" w:space="0" w:color="000000"/>
              <w:bottom w:val="single" w:sz="6" w:space="0" w:color="000000"/>
              <w:right w:val="single" w:sz="6" w:space="0" w:color="000000"/>
            </w:tcBorders>
            <w:hideMark/>
          </w:tcPr>
          <w:p w14:paraId="01FC5224" w14:textId="48DD6A4B"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w:t>
            </w:r>
            <w:r w:rsidR="003C7432">
              <w:rPr>
                <w:rFonts w:ascii="Aptos" w:eastAsia="Times New Roman" w:hAnsi="Aptos" w:cs="Times New Roman"/>
                <w:color w:val="000000"/>
                <w:kern w:val="0"/>
                <w:sz w:val="22"/>
                <w:szCs w:val="22"/>
                <w14:ligatures w14:val="none"/>
              </w:rPr>
              <w:t>7</w:t>
            </w:r>
          </w:p>
        </w:tc>
      </w:tr>
      <w:tr w:rsidR="00C032F7" w:rsidRPr="00C032F7" w14:paraId="361402E4"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2566F936"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Results of individual studies   </w:t>
            </w:r>
          </w:p>
        </w:tc>
        <w:tc>
          <w:tcPr>
            <w:tcW w:w="0" w:type="auto"/>
            <w:tcBorders>
              <w:top w:val="single" w:sz="6" w:space="0" w:color="000000"/>
              <w:left w:val="single" w:sz="6" w:space="0" w:color="000000"/>
              <w:bottom w:val="single" w:sz="6" w:space="0" w:color="000000"/>
              <w:right w:val="single" w:sz="6" w:space="0" w:color="000000"/>
            </w:tcBorders>
            <w:hideMark/>
          </w:tcPr>
          <w:p w14:paraId="7A73546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19  </w:t>
            </w:r>
          </w:p>
        </w:tc>
        <w:tc>
          <w:tcPr>
            <w:tcW w:w="0" w:type="auto"/>
            <w:tcBorders>
              <w:top w:val="single" w:sz="6" w:space="0" w:color="000000"/>
              <w:left w:val="single" w:sz="6" w:space="0" w:color="000000"/>
              <w:bottom w:val="single" w:sz="6" w:space="0" w:color="000000"/>
              <w:right w:val="single" w:sz="6" w:space="0" w:color="000000"/>
            </w:tcBorders>
            <w:hideMark/>
          </w:tcPr>
          <w:p w14:paraId="3579A75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xml:space="preserve">For all outcomes, present, for each study: (a) summary statistics for each group (where appropriate) and (b) an effect </w:t>
            </w:r>
            <w:proofErr w:type="gramStart"/>
            <w:r w:rsidRPr="00C032F7">
              <w:rPr>
                <w:rFonts w:ascii="Aptos" w:eastAsia="Times New Roman" w:hAnsi="Aptos" w:cs="Times New Roman"/>
                <w:color w:val="000000"/>
                <w:kern w:val="0"/>
                <w:sz w:val="22"/>
                <w:szCs w:val="22"/>
                <w14:ligatures w14:val="none"/>
              </w:rPr>
              <w:t>estimate</w:t>
            </w:r>
            <w:proofErr w:type="gramEnd"/>
            <w:r w:rsidRPr="00C032F7">
              <w:rPr>
                <w:rFonts w:ascii="Aptos" w:eastAsia="Times New Roman" w:hAnsi="Aptos" w:cs="Times New Roman"/>
                <w:color w:val="000000"/>
                <w:kern w:val="0"/>
                <w:sz w:val="22"/>
                <w:szCs w:val="22"/>
                <w14:ligatures w14:val="none"/>
              </w:rPr>
              <w:t xml:space="preserve"> and its precision (e.g. confidence/credible interval), ideally using structured tables or plots.  </w:t>
            </w:r>
          </w:p>
        </w:tc>
        <w:tc>
          <w:tcPr>
            <w:tcW w:w="0" w:type="auto"/>
            <w:tcBorders>
              <w:top w:val="single" w:sz="6" w:space="0" w:color="000000"/>
              <w:left w:val="single" w:sz="6" w:space="0" w:color="000000"/>
              <w:bottom w:val="single" w:sz="6" w:space="0" w:color="000000"/>
              <w:right w:val="single" w:sz="6" w:space="0" w:color="000000"/>
            </w:tcBorders>
            <w:hideMark/>
          </w:tcPr>
          <w:p w14:paraId="1715B02A" w14:textId="5F0B7F56" w:rsidR="00C032F7" w:rsidRPr="00C032F7" w:rsidRDefault="000168CA" w:rsidP="00C032F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9-16</w:t>
            </w:r>
          </w:p>
        </w:tc>
      </w:tr>
      <w:tr w:rsidR="00C032F7" w:rsidRPr="00C032F7" w14:paraId="245E56E3" w14:textId="77777777" w:rsidTr="00C032F7">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8BFB12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Results of syntheses  </w:t>
            </w:r>
          </w:p>
        </w:tc>
        <w:tc>
          <w:tcPr>
            <w:tcW w:w="0" w:type="auto"/>
            <w:tcBorders>
              <w:top w:val="single" w:sz="6" w:space="0" w:color="000000"/>
              <w:left w:val="single" w:sz="6" w:space="0" w:color="000000"/>
              <w:bottom w:val="single" w:sz="6" w:space="0" w:color="000000"/>
              <w:right w:val="single" w:sz="6" w:space="0" w:color="000000"/>
            </w:tcBorders>
            <w:hideMark/>
          </w:tcPr>
          <w:p w14:paraId="2CFD0F1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20a  </w:t>
            </w:r>
          </w:p>
        </w:tc>
        <w:tc>
          <w:tcPr>
            <w:tcW w:w="0" w:type="auto"/>
            <w:tcBorders>
              <w:top w:val="single" w:sz="6" w:space="0" w:color="000000"/>
              <w:left w:val="single" w:sz="6" w:space="0" w:color="000000"/>
              <w:bottom w:val="single" w:sz="6" w:space="0" w:color="000000"/>
              <w:right w:val="single" w:sz="6" w:space="0" w:color="000000"/>
            </w:tcBorders>
            <w:hideMark/>
          </w:tcPr>
          <w:p w14:paraId="03380BD2"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For each synthesis, briefly summarise the characteristics and risk of bias among contributing studies.  </w:t>
            </w:r>
          </w:p>
        </w:tc>
        <w:tc>
          <w:tcPr>
            <w:tcW w:w="0" w:type="auto"/>
            <w:tcBorders>
              <w:top w:val="single" w:sz="6" w:space="0" w:color="000000"/>
              <w:left w:val="single" w:sz="6" w:space="0" w:color="000000"/>
              <w:bottom w:val="single" w:sz="6" w:space="0" w:color="000000"/>
              <w:right w:val="single" w:sz="6" w:space="0" w:color="000000"/>
            </w:tcBorders>
            <w:hideMark/>
          </w:tcPr>
          <w:p w14:paraId="182A2872" w14:textId="50146D6D"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0168CA">
              <w:rPr>
                <w:rFonts w:ascii="Aptos" w:eastAsia="Times New Roman" w:hAnsi="Aptos" w:cs="Times New Roman"/>
                <w:color w:val="000000"/>
                <w:kern w:val="0"/>
                <w:sz w:val="22"/>
                <w:szCs w:val="22"/>
                <w14:ligatures w14:val="none"/>
              </w:rPr>
              <w:t>5-17</w:t>
            </w:r>
          </w:p>
        </w:tc>
      </w:tr>
      <w:tr w:rsidR="00C032F7" w:rsidRPr="00C032F7" w14:paraId="5A547725" w14:textId="77777777" w:rsidTr="00C032F7">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81928"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D29F37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20b  </w:t>
            </w:r>
          </w:p>
        </w:tc>
        <w:tc>
          <w:tcPr>
            <w:tcW w:w="0" w:type="auto"/>
            <w:tcBorders>
              <w:top w:val="single" w:sz="6" w:space="0" w:color="000000"/>
              <w:left w:val="single" w:sz="6" w:space="0" w:color="000000"/>
              <w:bottom w:val="single" w:sz="6" w:space="0" w:color="000000"/>
              <w:right w:val="single" w:sz="6" w:space="0" w:color="000000"/>
            </w:tcBorders>
            <w:hideMark/>
          </w:tcPr>
          <w:p w14:paraId="5D6CFCB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results of all statistical syntheses conducted. If meta-analysis was done, present for each the summary estimate and its precision (e.g.  </w:t>
            </w:r>
          </w:p>
          <w:p w14:paraId="3927909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confidence/credible interval) and measures of statistical heterogeneity. If comparing groups, describe the direction of the effect.  </w:t>
            </w:r>
          </w:p>
        </w:tc>
        <w:tc>
          <w:tcPr>
            <w:tcW w:w="0" w:type="auto"/>
            <w:tcBorders>
              <w:top w:val="single" w:sz="6" w:space="0" w:color="000000"/>
              <w:left w:val="single" w:sz="6" w:space="0" w:color="000000"/>
              <w:bottom w:val="single" w:sz="6" w:space="0" w:color="000000"/>
              <w:right w:val="single" w:sz="6" w:space="0" w:color="000000"/>
            </w:tcBorders>
            <w:hideMark/>
          </w:tcPr>
          <w:p w14:paraId="3DE376E1" w14:textId="0813C21D"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0168CA">
              <w:rPr>
                <w:rFonts w:ascii="Aptos" w:eastAsia="Times New Roman" w:hAnsi="Aptos" w:cs="Times New Roman"/>
                <w:color w:val="000000"/>
                <w:kern w:val="0"/>
                <w:sz w:val="22"/>
                <w:szCs w:val="22"/>
                <w14:ligatures w14:val="none"/>
              </w:rPr>
              <w:t>10-17</w:t>
            </w:r>
          </w:p>
        </w:tc>
      </w:tr>
      <w:tr w:rsidR="00C032F7" w:rsidRPr="00C032F7" w14:paraId="7A685691"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6BA55F"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3DB4330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20c  </w:t>
            </w:r>
          </w:p>
        </w:tc>
        <w:tc>
          <w:tcPr>
            <w:tcW w:w="0" w:type="auto"/>
            <w:tcBorders>
              <w:top w:val="single" w:sz="6" w:space="0" w:color="000000"/>
              <w:left w:val="single" w:sz="6" w:space="0" w:color="000000"/>
              <w:bottom w:val="single" w:sz="6" w:space="0" w:color="000000"/>
              <w:right w:val="single" w:sz="6" w:space="0" w:color="000000"/>
            </w:tcBorders>
            <w:hideMark/>
          </w:tcPr>
          <w:p w14:paraId="4516ADF8"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results of all investigations of possible causes of heterogeneity among study results.  </w:t>
            </w:r>
          </w:p>
        </w:tc>
        <w:tc>
          <w:tcPr>
            <w:tcW w:w="0" w:type="auto"/>
            <w:tcBorders>
              <w:top w:val="single" w:sz="6" w:space="0" w:color="000000"/>
              <w:left w:val="single" w:sz="6" w:space="0" w:color="000000"/>
              <w:bottom w:val="single" w:sz="6" w:space="0" w:color="000000"/>
              <w:right w:val="single" w:sz="6" w:space="0" w:color="000000"/>
            </w:tcBorders>
            <w:hideMark/>
          </w:tcPr>
          <w:p w14:paraId="121CEACC" w14:textId="06E3EDA2"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0168CA">
              <w:rPr>
                <w:rFonts w:ascii="Aptos" w:eastAsia="Times New Roman" w:hAnsi="Aptos" w:cs="Times New Roman"/>
                <w:color w:val="000000"/>
                <w:kern w:val="0"/>
                <w:sz w:val="22"/>
                <w:szCs w:val="22"/>
                <w14:ligatures w14:val="none"/>
              </w:rPr>
              <w:t>5-17</w:t>
            </w:r>
          </w:p>
        </w:tc>
      </w:tr>
      <w:tr w:rsidR="00C032F7" w:rsidRPr="00C032F7" w14:paraId="1250A82A"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DFD4D"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C7B39C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20d  </w:t>
            </w:r>
          </w:p>
        </w:tc>
        <w:tc>
          <w:tcPr>
            <w:tcW w:w="0" w:type="auto"/>
            <w:tcBorders>
              <w:top w:val="single" w:sz="6" w:space="0" w:color="000000"/>
              <w:left w:val="single" w:sz="6" w:space="0" w:color="000000"/>
              <w:bottom w:val="single" w:sz="6" w:space="0" w:color="000000"/>
              <w:right w:val="single" w:sz="6" w:space="0" w:color="000000"/>
            </w:tcBorders>
            <w:hideMark/>
          </w:tcPr>
          <w:p w14:paraId="4E647A1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results of all sensitivity analyses conducted to assess the robustness of the synthesized results.  </w:t>
            </w:r>
          </w:p>
        </w:tc>
        <w:tc>
          <w:tcPr>
            <w:tcW w:w="0" w:type="auto"/>
            <w:tcBorders>
              <w:top w:val="single" w:sz="6" w:space="0" w:color="000000"/>
              <w:left w:val="single" w:sz="6" w:space="0" w:color="000000"/>
              <w:bottom w:val="single" w:sz="6" w:space="0" w:color="000000"/>
              <w:right w:val="single" w:sz="6" w:space="0" w:color="000000"/>
            </w:tcBorders>
            <w:hideMark/>
          </w:tcPr>
          <w:p w14:paraId="7FAC5BF4" w14:textId="20E6CC8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0168CA">
              <w:rPr>
                <w:rFonts w:ascii="Aptos" w:eastAsia="Times New Roman" w:hAnsi="Aptos" w:cs="Times New Roman"/>
                <w:color w:val="000000"/>
                <w:kern w:val="0"/>
                <w:sz w:val="22"/>
                <w:szCs w:val="22"/>
                <w14:ligatures w14:val="none"/>
              </w:rPr>
              <w:t>6-17</w:t>
            </w:r>
          </w:p>
        </w:tc>
      </w:tr>
      <w:tr w:rsidR="00C032F7" w:rsidRPr="00C032F7" w14:paraId="68899296"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B5004C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Reporting biases  </w:t>
            </w:r>
          </w:p>
        </w:tc>
        <w:tc>
          <w:tcPr>
            <w:tcW w:w="0" w:type="auto"/>
            <w:tcBorders>
              <w:top w:val="single" w:sz="6" w:space="0" w:color="000000"/>
              <w:left w:val="single" w:sz="6" w:space="0" w:color="000000"/>
              <w:bottom w:val="single" w:sz="6" w:space="0" w:color="000000"/>
              <w:right w:val="single" w:sz="6" w:space="0" w:color="000000"/>
            </w:tcBorders>
            <w:hideMark/>
          </w:tcPr>
          <w:p w14:paraId="07D46F56"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21  </w:t>
            </w:r>
          </w:p>
        </w:tc>
        <w:tc>
          <w:tcPr>
            <w:tcW w:w="0" w:type="auto"/>
            <w:tcBorders>
              <w:top w:val="single" w:sz="6" w:space="0" w:color="000000"/>
              <w:left w:val="single" w:sz="6" w:space="0" w:color="000000"/>
              <w:bottom w:val="single" w:sz="6" w:space="0" w:color="000000"/>
              <w:right w:val="single" w:sz="6" w:space="0" w:color="000000"/>
            </w:tcBorders>
            <w:hideMark/>
          </w:tcPr>
          <w:p w14:paraId="7BBFE15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assessments of risk of bias due to missing results (arising from reporting biases) for each synthesis assessed.  </w:t>
            </w:r>
          </w:p>
        </w:tc>
        <w:tc>
          <w:tcPr>
            <w:tcW w:w="0" w:type="auto"/>
            <w:tcBorders>
              <w:top w:val="single" w:sz="6" w:space="0" w:color="000000"/>
              <w:left w:val="single" w:sz="6" w:space="0" w:color="000000"/>
              <w:bottom w:val="single" w:sz="6" w:space="0" w:color="000000"/>
              <w:right w:val="single" w:sz="6" w:space="0" w:color="000000"/>
            </w:tcBorders>
            <w:hideMark/>
          </w:tcPr>
          <w:p w14:paraId="0B341801" w14:textId="522F368D"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0168CA">
              <w:rPr>
                <w:rFonts w:ascii="Aptos" w:eastAsia="Times New Roman" w:hAnsi="Aptos" w:cs="Times New Roman"/>
                <w:color w:val="000000"/>
                <w:kern w:val="0"/>
                <w:sz w:val="22"/>
                <w:szCs w:val="22"/>
                <w14:ligatures w14:val="none"/>
              </w:rPr>
              <w:t>6-17</w:t>
            </w:r>
          </w:p>
        </w:tc>
      </w:tr>
      <w:tr w:rsidR="00C032F7" w:rsidRPr="00C032F7" w14:paraId="38AA4653" w14:textId="77777777" w:rsidTr="00C032F7">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0C9757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lastRenderedPageBreak/>
              <w:t>Certainty of evidence   </w:t>
            </w:r>
          </w:p>
        </w:tc>
        <w:tc>
          <w:tcPr>
            <w:tcW w:w="0" w:type="auto"/>
            <w:tcBorders>
              <w:top w:val="single" w:sz="6" w:space="0" w:color="000000"/>
              <w:left w:val="single" w:sz="6" w:space="0" w:color="000000"/>
              <w:bottom w:val="single" w:sz="6" w:space="0" w:color="000000"/>
              <w:right w:val="single" w:sz="6" w:space="0" w:color="000000"/>
            </w:tcBorders>
            <w:hideMark/>
          </w:tcPr>
          <w:p w14:paraId="4BACEC9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22  </w:t>
            </w:r>
          </w:p>
        </w:tc>
        <w:tc>
          <w:tcPr>
            <w:tcW w:w="0" w:type="auto"/>
            <w:tcBorders>
              <w:top w:val="single" w:sz="6" w:space="0" w:color="000000"/>
              <w:left w:val="single" w:sz="6" w:space="0" w:color="000000"/>
              <w:bottom w:val="single" w:sz="6" w:space="0" w:color="000000"/>
              <w:right w:val="single" w:sz="6" w:space="0" w:color="000000"/>
            </w:tcBorders>
            <w:hideMark/>
          </w:tcPr>
          <w:p w14:paraId="43FD2ED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Present assessments of certainty (or confidence) in the body of evidence for each outcome assessed.  </w:t>
            </w:r>
          </w:p>
        </w:tc>
        <w:tc>
          <w:tcPr>
            <w:tcW w:w="0" w:type="auto"/>
            <w:tcBorders>
              <w:top w:val="single" w:sz="6" w:space="0" w:color="000000"/>
              <w:left w:val="single" w:sz="6" w:space="0" w:color="000000"/>
              <w:bottom w:val="single" w:sz="6" w:space="0" w:color="000000"/>
              <w:right w:val="single" w:sz="6" w:space="0" w:color="000000"/>
            </w:tcBorders>
            <w:hideMark/>
          </w:tcPr>
          <w:p w14:paraId="62FA5561" w14:textId="18797E3A"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1</w:t>
            </w:r>
            <w:r w:rsidRPr="00C032F7">
              <w:rPr>
                <w:rFonts w:ascii="Aptos" w:eastAsia="Times New Roman" w:hAnsi="Aptos" w:cs="Times New Roman"/>
                <w:color w:val="000000"/>
                <w:kern w:val="0"/>
                <w:sz w:val="22"/>
                <w:szCs w:val="22"/>
                <w14:ligatures w14:val="none"/>
              </w:rPr>
              <w:t>-16 </w:t>
            </w:r>
          </w:p>
        </w:tc>
      </w:tr>
      <w:tr w:rsidR="00C032F7" w:rsidRPr="00C032F7" w14:paraId="18160BF8" w14:textId="77777777" w:rsidTr="00C032F7">
        <w:trPr>
          <w:trHeight w:val="225"/>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CC"/>
            <w:hideMark/>
          </w:tcPr>
          <w:p w14:paraId="7758C10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 xml:space="preserve">DISCUSSION </w:t>
            </w: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bottom w:val="single" w:sz="6" w:space="0" w:color="000000"/>
              <w:right w:val="single" w:sz="6" w:space="0" w:color="000000"/>
            </w:tcBorders>
            <w:shd w:val="clear" w:color="auto" w:fill="FFFFCC"/>
            <w:hideMark/>
          </w:tcPr>
          <w:p w14:paraId="22F32D4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661D9626" w14:textId="0A00D058"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7</w:t>
            </w:r>
            <w:r w:rsidRPr="00C032F7">
              <w:rPr>
                <w:rFonts w:ascii="Aptos" w:eastAsia="Times New Roman" w:hAnsi="Aptos" w:cs="Times New Roman"/>
                <w:color w:val="000000"/>
                <w:kern w:val="0"/>
                <w:sz w:val="22"/>
                <w:szCs w:val="22"/>
                <w14:ligatures w14:val="none"/>
              </w:rPr>
              <w:t>-24 </w:t>
            </w:r>
          </w:p>
        </w:tc>
      </w:tr>
      <w:tr w:rsidR="00C032F7" w:rsidRPr="00C032F7" w14:paraId="106028DD" w14:textId="77777777" w:rsidTr="00C032F7">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0D5EC9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Discussion   </w:t>
            </w:r>
          </w:p>
        </w:tc>
        <w:tc>
          <w:tcPr>
            <w:tcW w:w="0" w:type="auto"/>
            <w:tcBorders>
              <w:top w:val="single" w:sz="6" w:space="0" w:color="000000"/>
              <w:left w:val="single" w:sz="6" w:space="0" w:color="000000"/>
              <w:bottom w:val="single" w:sz="6" w:space="0" w:color="000000"/>
              <w:right w:val="single" w:sz="6" w:space="0" w:color="000000"/>
            </w:tcBorders>
            <w:hideMark/>
          </w:tcPr>
          <w:p w14:paraId="49E2C309"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23a  </w:t>
            </w:r>
          </w:p>
        </w:tc>
        <w:tc>
          <w:tcPr>
            <w:tcW w:w="0" w:type="auto"/>
            <w:tcBorders>
              <w:top w:val="single" w:sz="6" w:space="0" w:color="000000"/>
              <w:left w:val="single" w:sz="6" w:space="0" w:color="000000"/>
              <w:bottom w:val="single" w:sz="6" w:space="0" w:color="000000"/>
              <w:right w:val="single" w:sz="6" w:space="0" w:color="000000"/>
            </w:tcBorders>
            <w:hideMark/>
          </w:tcPr>
          <w:p w14:paraId="1B610A1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Provide a general interpretation of the results in the context of other evidence.  </w:t>
            </w:r>
          </w:p>
        </w:tc>
        <w:tc>
          <w:tcPr>
            <w:tcW w:w="0" w:type="auto"/>
            <w:tcBorders>
              <w:top w:val="single" w:sz="6" w:space="0" w:color="000000"/>
              <w:left w:val="single" w:sz="6" w:space="0" w:color="000000"/>
              <w:bottom w:val="single" w:sz="6" w:space="0" w:color="000000"/>
              <w:right w:val="single" w:sz="6" w:space="0" w:color="000000"/>
            </w:tcBorders>
            <w:hideMark/>
          </w:tcPr>
          <w:p w14:paraId="74CDA5D7" w14:textId="723F0D7E"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7</w:t>
            </w:r>
            <w:r w:rsidRPr="00C032F7">
              <w:rPr>
                <w:rFonts w:ascii="Aptos" w:eastAsia="Times New Roman" w:hAnsi="Aptos" w:cs="Times New Roman"/>
                <w:color w:val="000000"/>
                <w:kern w:val="0"/>
                <w:sz w:val="22"/>
                <w:szCs w:val="22"/>
                <w14:ligatures w14:val="none"/>
              </w:rPr>
              <w:t>-21 </w:t>
            </w:r>
          </w:p>
        </w:tc>
      </w:tr>
      <w:tr w:rsidR="00C032F7" w:rsidRPr="00C032F7" w14:paraId="1BA85CF2"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C4E39"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721B36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23b  </w:t>
            </w:r>
          </w:p>
        </w:tc>
        <w:tc>
          <w:tcPr>
            <w:tcW w:w="0" w:type="auto"/>
            <w:tcBorders>
              <w:top w:val="single" w:sz="6" w:space="0" w:color="000000"/>
              <w:left w:val="single" w:sz="6" w:space="0" w:color="000000"/>
              <w:bottom w:val="single" w:sz="6" w:space="0" w:color="000000"/>
              <w:right w:val="single" w:sz="6" w:space="0" w:color="000000"/>
            </w:tcBorders>
            <w:hideMark/>
          </w:tcPr>
          <w:p w14:paraId="62ED4AD1"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Discuss any limitations of the evidence included in the review.  </w:t>
            </w:r>
          </w:p>
        </w:tc>
        <w:tc>
          <w:tcPr>
            <w:tcW w:w="0" w:type="auto"/>
            <w:tcBorders>
              <w:top w:val="single" w:sz="6" w:space="0" w:color="000000"/>
              <w:left w:val="single" w:sz="6" w:space="0" w:color="000000"/>
              <w:bottom w:val="single" w:sz="6" w:space="0" w:color="000000"/>
              <w:right w:val="single" w:sz="6" w:space="0" w:color="000000"/>
            </w:tcBorders>
            <w:hideMark/>
          </w:tcPr>
          <w:p w14:paraId="445C1542" w14:textId="23CE8000"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8</w:t>
            </w:r>
            <w:r w:rsidRPr="00C032F7">
              <w:rPr>
                <w:rFonts w:ascii="Aptos" w:eastAsia="Times New Roman" w:hAnsi="Aptos" w:cs="Times New Roman"/>
                <w:color w:val="000000"/>
                <w:kern w:val="0"/>
                <w:sz w:val="22"/>
                <w:szCs w:val="22"/>
                <w14:ligatures w14:val="none"/>
              </w:rPr>
              <w:t>-24 </w:t>
            </w:r>
          </w:p>
        </w:tc>
      </w:tr>
      <w:tr w:rsidR="00C032F7" w:rsidRPr="00C032F7" w14:paraId="0EEEAFD6"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026CD5"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6915F4B4"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23c  </w:t>
            </w:r>
          </w:p>
        </w:tc>
        <w:tc>
          <w:tcPr>
            <w:tcW w:w="0" w:type="auto"/>
            <w:tcBorders>
              <w:top w:val="single" w:sz="6" w:space="0" w:color="000000"/>
              <w:left w:val="single" w:sz="6" w:space="0" w:color="000000"/>
              <w:bottom w:val="single" w:sz="6" w:space="0" w:color="000000"/>
              <w:right w:val="single" w:sz="6" w:space="0" w:color="000000"/>
            </w:tcBorders>
            <w:hideMark/>
          </w:tcPr>
          <w:p w14:paraId="0A59889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Discuss any limitations of the review processes used.  </w:t>
            </w:r>
          </w:p>
        </w:tc>
        <w:tc>
          <w:tcPr>
            <w:tcW w:w="0" w:type="auto"/>
            <w:tcBorders>
              <w:top w:val="single" w:sz="6" w:space="0" w:color="000000"/>
              <w:left w:val="single" w:sz="6" w:space="0" w:color="000000"/>
              <w:bottom w:val="single" w:sz="6" w:space="0" w:color="000000"/>
              <w:right w:val="single" w:sz="6" w:space="0" w:color="000000"/>
            </w:tcBorders>
            <w:hideMark/>
          </w:tcPr>
          <w:p w14:paraId="27DAC61B" w14:textId="66DEB3BA"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8</w:t>
            </w:r>
            <w:r w:rsidRPr="00C032F7">
              <w:rPr>
                <w:rFonts w:ascii="Aptos" w:eastAsia="Times New Roman" w:hAnsi="Aptos" w:cs="Times New Roman"/>
                <w:color w:val="000000"/>
                <w:kern w:val="0"/>
                <w:sz w:val="22"/>
                <w:szCs w:val="22"/>
                <w14:ligatures w14:val="none"/>
              </w:rPr>
              <w:t>-22 </w:t>
            </w:r>
          </w:p>
        </w:tc>
      </w:tr>
      <w:tr w:rsidR="00C032F7" w:rsidRPr="00C032F7" w14:paraId="540D4A4C" w14:textId="77777777" w:rsidTr="00C032F7">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C56CB"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20FA907A"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23d  </w:t>
            </w:r>
          </w:p>
        </w:tc>
        <w:tc>
          <w:tcPr>
            <w:tcW w:w="0" w:type="auto"/>
            <w:tcBorders>
              <w:top w:val="single" w:sz="6" w:space="0" w:color="000000"/>
              <w:left w:val="single" w:sz="6" w:space="0" w:color="000000"/>
              <w:bottom w:val="single" w:sz="6" w:space="0" w:color="000000"/>
              <w:right w:val="single" w:sz="6" w:space="0" w:color="000000"/>
            </w:tcBorders>
            <w:hideMark/>
          </w:tcPr>
          <w:p w14:paraId="47854CF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Discuss implications of the results for practice, policy, and future research.  </w:t>
            </w:r>
          </w:p>
        </w:tc>
        <w:tc>
          <w:tcPr>
            <w:tcW w:w="0" w:type="auto"/>
            <w:tcBorders>
              <w:top w:val="single" w:sz="6" w:space="0" w:color="000000"/>
              <w:left w:val="single" w:sz="6" w:space="0" w:color="000000"/>
              <w:bottom w:val="single" w:sz="6" w:space="0" w:color="000000"/>
              <w:right w:val="single" w:sz="6" w:space="0" w:color="000000"/>
            </w:tcBorders>
            <w:hideMark/>
          </w:tcPr>
          <w:p w14:paraId="5FE7A0B6" w14:textId="429E33F4"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1</w:t>
            </w:r>
            <w:r w:rsidR="00FA73C4">
              <w:rPr>
                <w:rFonts w:ascii="Aptos" w:eastAsia="Times New Roman" w:hAnsi="Aptos" w:cs="Times New Roman"/>
                <w:color w:val="000000"/>
                <w:kern w:val="0"/>
                <w:sz w:val="22"/>
                <w:szCs w:val="22"/>
                <w14:ligatures w14:val="none"/>
              </w:rPr>
              <w:t>7</w:t>
            </w:r>
            <w:r w:rsidRPr="00C032F7">
              <w:rPr>
                <w:rFonts w:ascii="Aptos" w:eastAsia="Times New Roman" w:hAnsi="Aptos" w:cs="Times New Roman"/>
                <w:color w:val="000000"/>
                <w:kern w:val="0"/>
                <w:sz w:val="22"/>
                <w:szCs w:val="22"/>
                <w14:ligatures w14:val="none"/>
              </w:rPr>
              <w:t>-21 </w:t>
            </w:r>
          </w:p>
        </w:tc>
      </w:tr>
      <w:tr w:rsidR="00C032F7" w:rsidRPr="00C032F7" w14:paraId="17B531A4" w14:textId="77777777" w:rsidTr="00C032F7">
        <w:trPr>
          <w:trHeight w:val="225"/>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CC"/>
            <w:hideMark/>
          </w:tcPr>
          <w:p w14:paraId="1CE819D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b/>
                <w:bCs/>
                <w:color w:val="000000"/>
                <w:kern w:val="0"/>
                <w:sz w:val="22"/>
                <w:szCs w:val="22"/>
                <w14:ligatures w14:val="none"/>
              </w:rPr>
              <w:t>OTHER INFORMATION</w:t>
            </w:r>
            <w:r w:rsidRPr="00C032F7">
              <w:rPr>
                <w:rFonts w:ascii="Aptos" w:eastAsia="Times New Roman" w:hAnsi="Aptos" w:cs="Times New Roman"/>
                <w:color w:val="000000"/>
                <w:kern w:val="0"/>
                <w:sz w:val="22"/>
                <w:szCs w:val="22"/>
                <w14:ligatures w14:val="none"/>
              </w:rPr>
              <w:t xml:space="preserve">  </w:t>
            </w:r>
          </w:p>
        </w:tc>
        <w:tc>
          <w:tcPr>
            <w:tcW w:w="0" w:type="auto"/>
            <w:tcBorders>
              <w:top w:val="single" w:sz="6" w:space="0" w:color="000000"/>
              <w:bottom w:val="single" w:sz="6" w:space="0" w:color="000000"/>
              <w:right w:val="single" w:sz="6" w:space="0" w:color="000000"/>
            </w:tcBorders>
            <w:shd w:val="clear" w:color="auto" w:fill="FFFFCC"/>
            <w:hideMark/>
          </w:tcPr>
          <w:p w14:paraId="0F33BA27"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CC"/>
            <w:hideMark/>
          </w:tcPr>
          <w:p w14:paraId="4E791F5E" w14:textId="382E88B8" w:rsidR="00C032F7" w:rsidRPr="00C032F7" w:rsidRDefault="00FA73C4" w:rsidP="00C032F7">
            <w:pPr>
              <w:spacing w:line="240" w:lineRule="auto"/>
              <w:rPr>
                <w:rFonts w:ascii="Times New Roman" w:eastAsia="Times New Roman" w:hAnsi="Times New Roman" w:cs="Times New Roman"/>
                <w:kern w:val="0"/>
                <w14:ligatures w14:val="none"/>
              </w:rPr>
            </w:pPr>
            <w:r>
              <w:rPr>
                <w:rFonts w:ascii="Aptos" w:eastAsia="Times New Roman" w:hAnsi="Aptos" w:cs="Times New Roman"/>
                <w:color w:val="000000"/>
                <w:kern w:val="0"/>
                <w:sz w:val="22"/>
                <w:szCs w:val="22"/>
                <w14:ligatures w14:val="none"/>
              </w:rPr>
              <w:t xml:space="preserve">    2-3, 24-25</w:t>
            </w:r>
            <w:r w:rsidR="00C032F7" w:rsidRPr="00C032F7">
              <w:rPr>
                <w:rFonts w:ascii="Aptos" w:eastAsia="Times New Roman" w:hAnsi="Aptos" w:cs="Times New Roman"/>
                <w:color w:val="000000"/>
                <w:kern w:val="0"/>
                <w:sz w:val="22"/>
                <w:szCs w:val="22"/>
                <w14:ligatures w14:val="none"/>
              </w:rPr>
              <w:t> </w:t>
            </w:r>
          </w:p>
        </w:tc>
      </w:tr>
      <w:tr w:rsidR="00C032F7" w:rsidRPr="00C032F7" w14:paraId="2F5340EA" w14:textId="77777777" w:rsidTr="00C032F7">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D3E27EA"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Registration and protocol  </w:t>
            </w:r>
          </w:p>
        </w:tc>
        <w:tc>
          <w:tcPr>
            <w:tcW w:w="0" w:type="auto"/>
            <w:tcBorders>
              <w:top w:val="single" w:sz="6" w:space="0" w:color="000000"/>
              <w:left w:val="single" w:sz="6" w:space="0" w:color="000000"/>
              <w:bottom w:val="single" w:sz="6" w:space="0" w:color="000000"/>
              <w:right w:val="single" w:sz="6" w:space="0" w:color="000000"/>
            </w:tcBorders>
            <w:hideMark/>
          </w:tcPr>
          <w:p w14:paraId="748DEC7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24a  </w:t>
            </w:r>
          </w:p>
        </w:tc>
        <w:tc>
          <w:tcPr>
            <w:tcW w:w="0" w:type="auto"/>
            <w:tcBorders>
              <w:top w:val="single" w:sz="6" w:space="0" w:color="000000"/>
              <w:left w:val="single" w:sz="6" w:space="0" w:color="000000"/>
              <w:bottom w:val="single" w:sz="6" w:space="0" w:color="000000"/>
              <w:right w:val="single" w:sz="6" w:space="0" w:color="000000"/>
            </w:tcBorders>
            <w:hideMark/>
          </w:tcPr>
          <w:p w14:paraId="03B63EE5"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Provide registration information for the review, including register name and registration number, or state that the review was not registered.  </w:t>
            </w:r>
          </w:p>
        </w:tc>
        <w:tc>
          <w:tcPr>
            <w:tcW w:w="0" w:type="auto"/>
            <w:tcBorders>
              <w:top w:val="single" w:sz="6" w:space="0" w:color="000000"/>
              <w:left w:val="single" w:sz="6" w:space="0" w:color="000000"/>
              <w:bottom w:val="single" w:sz="6" w:space="0" w:color="000000"/>
              <w:right w:val="single" w:sz="6" w:space="0" w:color="000000"/>
            </w:tcBorders>
            <w:hideMark/>
          </w:tcPr>
          <w:p w14:paraId="0197959C" w14:textId="1C956B4C"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940211">
              <w:rPr>
                <w:rFonts w:ascii="Aptos" w:eastAsia="Times New Roman" w:hAnsi="Aptos" w:cs="Times New Roman"/>
                <w:color w:val="000000"/>
                <w:kern w:val="0"/>
                <w:sz w:val="22"/>
                <w:szCs w:val="22"/>
                <w14:ligatures w14:val="none"/>
              </w:rPr>
              <w:t>2</w:t>
            </w:r>
            <w:r w:rsidRPr="00C032F7">
              <w:rPr>
                <w:rFonts w:ascii="Aptos" w:eastAsia="Times New Roman" w:hAnsi="Aptos" w:cs="Times New Roman"/>
                <w:color w:val="000000"/>
                <w:kern w:val="0"/>
                <w:sz w:val="22"/>
                <w:szCs w:val="22"/>
                <w14:ligatures w14:val="none"/>
              </w:rPr>
              <w:t> </w:t>
            </w:r>
          </w:p>
        </w:tc>
      </w:tr>
      <w:tr w:rsidR="00C032F7" w:rsidRPr="00C032F7" w14:paraId="2F37C0B0"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EE102D"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72EF520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24b  </w:t>
            </w:r>
          </w:p>
        </w:tc>
        <w:tc>
          <w:tcPr>
            <w:tcW w:w="0" w:type="auto"/>
            <w:tcBorders>
              <w:top w:val="single" w:sz="6" w:space="0" w:color="000000"/>
              <w:left w:val="single" w:sz="6" w:space="0" w:color="000000"/>
              <w:bottom w:val="single" w:sz="6" w:space="0" w:color="000000"/>
              <w:right w:val="single" w:sz="6" w:space="0" w:color="000000"/>
            </w:tcBorders>
            <w:hideMark/>
          </w:tcPr>
          <w:p w14:paraId="622B6153"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Indicate where the review protocol can be accessed, or state that a protocol was not prepared.  </w:t>
            </w:r>
          </w:p>
        </w:tc>
        <w:tc>
          <w:tcPr>
            <w:tcW w:w="0" w:type="auto"/>
            <w:tcBorders>
              <w:top w:val="single" w:sz="6" w:space="0" w:color="000000"/>
              <w:left w:val="single" w:sz="6" w:space="0" w:color="000000"/>
              <w:bottom w:val="single" w:sz="6" w:space="0" w:color="000000"/>
              <w:right w:val="single" w:sz="6" w:space="0" w:color="000000"/>
            </w:tcBorders>
            <w:hideMark/>
          </w:tcPr>
          <w:p w14:paraId="35418FD5" w14:textId="0185E188"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940211">
              <w:rPr>
                <w:rFonts w:ascii="Aptos" w:eastAsia="Times New Roman" w:hAnsi="Aptos" w:cs="Times New Roman"/>
                <w:color w:val="000000"/>
                <w:kern w:val="0"/>
                <w:sz w:val="22"/>
                <w:szCs w:val="22"/>
                <w14:ligatures w14:val="none"/>
              </w:rPr>
              <w:t>2</w:t>
            </w:r>
          </w:p>
        </w:tc>
      </w:tr>
      <w:tr w:rsidR="00C032F7" w:rsidRPr="00C032F7" w14:paraId="626E2946" w14:textId="77777777" w:rsidTr="00C032F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7DF68" w14:textId="77777777" w:rsidR="00C032F7" w:rsidRPr="00C032F7" w:rsidRDefault="00C032F7" w:rsidP="00C032F7">
            <w:pPr>
              <w:spacing w:after="0" w:line="240" w:lineRule="auto"/>
              <w:rPr>
                <w:rFonts w:ascii="Times New Roman" w:eastAsia="Times New Roman" w:hAnsi="Times New Roman" w:cs="Times New Roman"/>
                <w:kern w:val="0"/>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4272467D"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24c  </w:t>
            </w:r>
          </w:p>
        </w:tc>
        <w:tc>
          <w:tcPr>
            <w:tcW w:w="0" w:type="auto"/>
            <w:tcBorders>
              <w:top w:val="single" w:sz="6" w:space="0" w:color="000000"/>
              <w:left w:val="single" w:sz="6" w:space="0" w:color="000000"/>
              <w:bottom w:val="single" w:sz="6" w:space="0" w:color="000000"/>
              <w:right w:val="single" w:sz="6" w:space="0" w:color="000000"/>
            </w:tcBorders>
            <w:hideMark/>
          </w:tcPr>
          <w:p w14:paraId="3506FB9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and explain any amendments to information provided at registration or in the protocol.  </w:t>
            </w:r>
          </w:p>
        </w:tc>
        <w:tc>
          <w:tcPr>
            <w:tcW w:w="0" w:type="auto"/>
            <w:tcBorders>
              <w:top w:val="single" w:sz="6" w:space="0" w:color="000000"/>
              <w:left w:val="single" w:sz="6" w:space="0" w:color="000000"/>
              <w:bottom w:val="single" w:sz="6" w:space="0" w:color="000000"/>
              <w:right w:val="single" w:sz="6" w:space="0" w:color="000000"/>
            </w:tcBorders>
            <w:hideMark/>
          </w:tcPr>
          <w:p w14:paraId="67EF4D1C" w14:textId="4870F0BF"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940211">
              <w:rPr>
                <w:rFonts w:ascii="Aptos" w:eastAsia="Times New Roman" w:hAnsi="Aptos" w:cs="Times New Roman"/>
                <w:color w:val="000000"/>
                <w:kern w:val="0"/>
                <w:sz w:val="22"/>
                <w:szCs w:val="22"/>
                <w14:ligatures w14:val="none"/>
              </w:rPr>
              <w:t>2</w:t>
            </w:r>
          </w:p>
        </w:tc>
      </w:tr>
      <w:tr w:rsidR="00C032F7" w:rsidRPr="00C032F7" w14:paraId="55454B80" w14:textId="77777777" w:rsidTr="00C032F7">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732572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Support  </w:t>
            </w:r>
          </w:p>
        </w:tc>
        <w:tc>
          <w:tcPr>
            <w:tcW w:w="0" w:type="auto"/>
            <w:tcBorders>
              <w:top w:val="single" w:sz="6" w:space="0" w:color="000000"/>
              <w:left w:val="single" w:sz="6" w:space="0" w:color="000000"/>
              <w:bottom w:val="single" w:sz="6" w:space="0" w:color="000000"/>
              <w:right w:val="single" w:sz="6" w:space="0" w:color="000000"/>
            </w:tcBorders>
            <w:hideMark/>
          </w:tcPr>
          <w:p w14:paraId="2146E65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25  </w:t>
            </w:r>
          </w:p>
        </w:tc>
        <w:tc>
          <w:tcPr>
            <w:tcW w:w="0" w:type="auto"/>
            <w:tcBorders>
              <w:top w:val="single" w:sz="6" w:space="0" w:color="000000"/>
              <w:left w:val="single" w:sz="6" w:space="0" w:color="000000"/>
              <w:bottom w:val="single" w:sz="6" w:space="0" w:color="000000"/>
              <w:right w:val="single" w:sz="6" w:space="0" w:color="000000"/>
            </w:tcBorders>
            <w:hideMark/>
          </w:tcPr>
          <w:p w14:paraId="37FE4EC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Describe sources of financial or non-financial support for the review, and the role of the funders or sponsors in the review.  </w:t>
            </w:r>
          </w:p>
        </w:tc>
        <w:tc>
          <w:tcPr>
            <w:tcW w:w="0" w:type="auto"/>
            <w:tcBorders>
              <w:top w:val="single" w:sz="6" w:space="0" w:color="000000"/>
              <w:left w:val="single" w:sz="6" w:space="0" w:color="000000"/>
              <w:bottom w:val="single" w:sz="6" w:space="0" w:color="000000"/>
              <w:right w:val="single" w:sz="6" w:space="0" w:color="000000"/>
            </w:tcBorders>
            <w:hideMark/>
          </w:tcPr>
          <w:p w14:paraId="3221C9B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3</w:t>
            </w:r>
          </w:p>
        </w:tc>
      </w:tr>
      <w:tr w:rsidR="00C032F7" w:rsidRPr="00C032F7" w14:paraId="446D5358" w14:textId="77777777" w:rsidTr="00C032F7">
        <w:trPr>
          <w:trHeight w:val="510"/>
        </w:trPr>
        <w:tc>
          <w:tcPr>
            <w:tcW w:w="0" w:type="auto"/>
            <w:tcBorders>
              <w:top w:val="single" w:sz="6" w:space="0" w:color="000000"/>
              <w:left w:val="single" w:sz="6" w:space="0" w:color="000000"/>
              <w:bottom w:val="single" w:sz="6" w:space="0" w:color="000000"/>
              <w:right w:val="single" w:sz="6" w:space="0" w:color="000000"/>
            </w:tcBorders>
            <w:hideMark/>
          </w:tcPr>
          <w:p w14:paraId="5E6E404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Competing  </w:t>
            </w:r>
          </w:p>
          <w:p w14:paraId="46A5726F"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interests  </w:t>
            </w:r>
          </w:p>
        </w:tc>
        <w:tc>
          <w:tcPr>
            <w:tcW w:w="0" w:type="auto"/>
            <w:tcBorders>
              <w:top w:val="single" w:sz="6" w:space="0" w:color="000000"/>
              <w:left w:val="single" w:sz="6" w:space="0" w:color="000000"/>
              <w:bottom w:val="single" w:sz="6" w:space="0" w:color="000000"/>
              <w:right w:val="single" w:sz="6" w:space="0" w:color="000000"/>
            </w:tcBorders>
            <w:hideMark/>
          </w:tcPr>
          <w:p w14:paraId="5423E976"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26  </w:t>
            </w:r>
          </w:p>
        </w:tc>
        <w:tc>
          <w:tcPr>
            <w:tcW w:w="0" w:type="auto"/>
            <w:tcBorders>
              <w:top w:val="single" w:sz="6" w:space="0" w:color="000000"/>
              <w:left w:val="single" w:sz="6" w:space="0" w:color="000000"/>
              <w:bottom w:val="single" w:sz="6" w:space="0" w:color="000000"/>
              <w:right w:val="single" w:sz="6" w:space="0" w:color="000000"/>
            </w:tcBorders>
            <w:hideMark/>
          </w:tcPr>
          <w:p w14:paraId="00C0253E"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Declare any competing interests of review authors.  </w:t>
            </w:r>
          </w:p>
        </w:tc>
        <w:tc>
          <w:tcPr>
            <w:tcW w:w="0" w:type="auto"/>
            <w:tcBorders>
              <w:top w:val="single" w:sz="6" w:space="0" w:color="000000"/>
              <w:left w:val="single" w:sz="6" w:space="0" w:color="000000"/>
              <w:bottom w:val="single" w:sz="6" w:space="0" w:color="000000"/>
              <w:right w:val="single" w:sz="6" w:space="0" w:color="000000"/>
            </w:tcBorders>
            <w:hideMark/>
          </w:tcPr>
          <w:p w14:paraId="6661790A" w14:textId="0418D474"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940211">
              <w:rPr>
                <w:rFonts w:ascii="Aptos" w:eastAsia="Times New Roman" w:hAnsi="Aptos" w:cs="Times New Roman"/>
                <w:color w:val="000000"/>
                <w:kern w:val="0"/>
                <w:sz w:val="22"/>
                <w:szCs w:val="22"/>
                <w14:ligatures w14:val="none"/>
              </w:rPr>
              <w:t>24-25</w:t>
            </w:r>
          </w:p>
        </w:tc>
      </w:tr>
      <w:tr w:rsidR="00C032F7" w:rsidRPr="00C032F7" w14:paraId="63842B66" w14:textId="77777777" w:rsidTr="00C032F7">
        <w:trPr>
          <w:trHeight w:val="720"/>
        </w:trPr>
        <w:tc>
          <w:tcPr>
            <w:tcW w:w="0" w:type="auto"/>
            <w:tcBorders>
              <w:top w:val="single" w:sz="6" w:space="0" w:color="000000"/>
              <w:left w:val="single" w:sz="6" w:space="0" w:color="000000"/>
              <w:bottom w:val="single" w:sz="6" w:space="0" w:color="000000"/>
              <w:right w:val="single" w:sz="6" w:space="0" w:color="000000"/>
            </w:tcBorders>
            <w:hideMark/>
          </w:tcPr>
          <w:p w14:paraId="31232CB0"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Availability of data, code and other materials  </w:t>
            </w:r>
          </w:p>
        </w:tc>
        <w:tc>
          <w:tcPr>
            <w:tcW w:w="0" w:type="auto"/>
            <w:tcBorders>
              <w:top w:val="single" w:sz="6" w:space="0" w:color="000000"/>
              <w:left w:val="single" w:sz="6" w:space="0" w:color="000000"/>
              <w:bottom w:val="single" w:sz="6" w:space="0" w:color="000000"/>
              <w:right w:val="single" w:sz="6" w:space="0" w:color="000000"/>
            </w:tcBorders>
            <w:hideMark/>
          </w:tcPr>
          <w:p w14:paraId="2D762DFC"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27  </w:t>
            </w:r>
          </w:p>
        </w:tc>
        <w:tc>
          <w:tcPr>
            <w:tcW w:w="0" w:type="auto"/>
            <w:tcBorders>
              <w:top w:val="single" w:sz="6" w:space="0" w:color="000000"/>
              <w:left w:val="single" w:sz="6" w:space="0" w:color="000000"/>
              <w:bottom w:val="single" w:sz="6" w:space="0" w:color="000000"/>
              <w:right w:val="single" w:sz="6" w:space="0" w:color="000000"/>
            </w:tcBorders>
            <w:hideMark/>
          </w:tcPr>
          <w:p w14:paraId="29CEF26B" w14:textId="77777777"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xml:space="preserve">Report which of the following are publicly available and where they can be </w:t>
            </w:r>
            <w:proofErr w:type="gramStart"/>
            <w:r w:rsidRPr="00C032F7">
              <w:rPr>
                <w:rFonts w:ascii="Aptos" w:eastAsia="Times New Roman" w:hAnsi="Aptos" w:cs="Times New Roman"/>
                <w:color w:val="000000"/>
                <w:kern w:val="0"/>
                <w:sz w:val="22"/>
                <w:szCs w:val="22"/>
                <w14:ligatures w14:val="none"/>
              </w:rPr>
              <w:t>found:</w:t>
            </w:r>
            <w:proofErr w:type="gramEnd"/>
            <w:r w:rsidRPr="00C032F7">
              <w:rPr>
                <w:rFonts w:ascii="Aptos" w:eastAsia="Times New Roman" w:hAnsi="Aptos" w:cs="Times New Roman"/>
                <w:color w:val="000000"/>
                <w:kern w:val="0"/>
                <w:sz w:val="22"/>
                <w:szCs w:val="22"/>
                <w14:ligatures w14:val="none"/>
              </w:rPr>
              <w:t xml:space="preserve"> template data collection forms; data extracted from included studies; data used for all analyses; analytic code; any other materials used in the review.  </w:t>
            </w:r>
          </w:p>
        </w:tc>
        <w:tc>
          <w:tcPr>
            <w:tcW w:w="0" w:type="auto"/>
            <w:tcBorders>
              <w:top w:val="single" w:sz="6" w:space="0" w:color="000000"/>
              <w:left w:val="single" w:sz="6" w:space="0" w:color="000000"/>
              <w:bottom w:val="single" w:sz="6" w:space="0" w:color="000000"/>
              <w:right w:val="single" w:sz="6" w:space="0" w:color="000000"/>
            </w:tcBorders>
            <w:hideMark/>
          </w:tcPr>
          <w:p w14:paraId="0336AC7F" w14:textId="25714A98" w:rsidR="00C032F7" w:rsidRPr="00C032F7" w:rsidRDefault="00C032F7" w:rsidP="00C032F7">
            <w:pPr>
              <w:spacing w:line="240" w:lineRule="auto"/>
              <w:rPr>
                <w:rFonts w:ascii="Times New Roman" w:eastAsia="Times New Roman" w:hAnsi="Times New Roman" w:cs="Times New Roman"/>
                <w:kern w:val="0"/>
                <w14:ligatures w14:val="none"/>
              </w:rPr>
            </w:pPr>
            <w:r w:rsidRPr="00C032F7">
              <w:rPr>
                <w:rFonts w:ascii="Aptos" w:eastAsia="Times New Roman" w:hAnsi="Aptos" w:cs="Times New Roman"/>
                <w:color w:val="000000"/>
                <w:kern w:val="0"/>
                <w:sz w:val="22"/>
                <w:szCs w:val="22"/>
                <w14:ligatures w14:val="none"/>
              </w:rPr>
              <w:t> </w:t>
            </w:r>
            <w:r w:rsidR="00940211">
              <w:rPr>
                <w:rFonts w:ascii="Aptos" w:eastAsia="Times New Roman" w:hAnsi="Aptos" w:cs="Times New Roman"/>
                <w:color w:val="000000"/>
                <w:kern w:val="0"/>
                <w:sz w:val="22"/>
                <w:szCs w:val="22"/>
                <w14:ligatures w14:val="none"/>
              </w:rPr>
              <w:t>2, 25</w:t>
            </w:r>
          </w:p>
        </w:tc>
      </w:tr>
    </w:tbl>
    <w:p w14:paraId="69F86593" w14:textId="77777777" w:rsidR="00C34E66" w:rsidRDefault="00C34E66" w:rsidP="00C34E66"/>
    <w:p w14:paraId="6100A0DE" w14:textId="77777777" w:rsidR="00C032F7" w:rsidRDefault="00C032F7" w:rsidP="00C34E66"/>
    <w:p w14:paraId="562DEDD6" w14:textId="77777777" w:rsidR="00C032F7" w:rsidRDefault="00C032F7" w:rsidP="00C34E66"/>
    <w:p w14:paraId="0AA95671" w14:textId="77777777" w:rsidR="00C032F7" w:rsidRDefault="00C032F7" w:rsidP="00C34E66"/>
    <w:p w14:paraId="4ED437DE" w14:textId="31AD6CE0" w:rsidR="00E44703" w:rsidRDefault="00E44703" w:rsidP="00E44703">
      <w:pPr>
        <w:pStyle w:val="Heading3"/>
      </w:pPr>
      <w:bookmarkStart w:id="11" w:name="_eTable_12._MOOSE"/>
      <w:bookmarkEnd w:id="11"/>
      <w:r w:rsidRPr="00D428CF">
        <w:rPr>
          <w:b/>
          <w:bCs/>
        </w:rPr>
        <w:lastRenderedPageBreak/>
        <w:t>eTable 1</w:t>
      </w:r>
      <w:r w:rsidR="00B82D60">
        <w:rPr>
          <w:b/>
          <w:bCs/>
        </w:rPr>
        <w:t>2</w:t>
      </w:r>
      <w:r w:rsidRPr="00D428CF">
        <w:rPr>
          <w:b/>
          <w:bCs/>
        </w:rPr>
        <w:t>.</w:t>
      </w:r>
      <w:r>
        <w:t xml:space="preserve"> M</w:t>
      </w:r>
      <w:r w:rsidR="00C34E66">
        <w:t>OOSE</w:t>
      </w:r>
      <w:r>
        <w:t xml:space="preserve"> Checklist</w:t>
      </w:r>
    </w:p>
    <w:tbl>
      <w:tblPr>
        <w:tblW w:w="0" w:type="auto"/>
        <w:tblCellMar>
          <w:top w:w="15" w:type="dxa"/>
          <w:left w:w="15" w:type="dxa"/>
          <w:bottom w:w="15" w:type="dxa"/>
          <w:right w:w="15" w:type="dxa"/>
        </w:tblCellMar>
        <w:tblLook w:val="04A0" w:firstRow="1" w:lastRow="0" w:firstColumn="1" w:lastColumn="0" w:noHBand="0" w:noVBand="1"/>
      </w:tblPr>
      <w:tblGrid>
        <w:gridCol w:w="960"/>
        <w:gridCol w:w="6758"/>
        <w:gridCol w:w="1605"/>
      </w:tblGrid>
      <w:tr w:rsidR="00C032F7" w:rsidRPr="00C032F7" w14:paraId="5CE24D1F" w14:textId="77777777" w:rsidTr="00C032F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60657575"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br/>
              <w:t>Item 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2F57E07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t>Recommendation</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594C3D8E"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t>Reported on Page No</w:t>
            </w:r>
          </w:p>
        </w:tc>
      </w:tr>
      <w:tr w:rsidR="00C032F7" w:rsidRPr="00C032F7" w14:paraId="7EAD5984" w14:textId="77777777" w:rsidTr="00C032F7">
        <w:trPr>
          <w:trHeight w:val="40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70B5849C"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background should include</w:t>
            </w:r>
          </w:p>
        </w:tc>
      </w:tr>
      <w:tr w:rsidR="00C032F7" w:rsidRPr="00C032F7" w14:paraId="61839C8B"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501F1A"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C615EB"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Problem definition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439A4E" w14:textId="1F30BEC1"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272E39D8"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196427"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23F5FA"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Hypothesis statement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A02812" w14:textId="62EE7D72"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7136ED96"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6DDE53"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F6DB3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Description of study outcome(s)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4578C5" w14:textId="6E602914"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16B75729" w14:textId="77777777" w:rsidTr="00C032F7">
        <w:trPr>
          <w:trHeight w:val="489"/>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459365"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3465E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Type of exposure or intervention used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3725F1" w14:textId="0AA54E59"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210F4579"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9773B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403489"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Type of study designs used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2C56EB" w14:textId="2CA606D5"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7AC555D0"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E8ED1A"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DCD67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Study population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1D3D4C" w14:textId="7860D877"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w:t>
            </w:r>
          </w:p>
        </w:tc>
      </w:tr>
      <w:tr w:rsidR="00C032F7" w:rsidRPr="00C032F7" w14:paraId="05321072" w14:textId="77777777" w:rsidTr="00C032F7">
        <w:trPr>
          <w:trHeight w:val="43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7F79F828"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search strategy should include</w:t>
            </w:r>
          </w:p>
        </w:tc>
      </w:tr>
      <w:tr w:rsidR="00C032F7" w:rsidRPr="00C032F7" w14:paraId="31642764"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AD86E8"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1D5389"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Qualifications of searchers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librarians and investigators)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1AA621" w14:textId="341A30F4"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6</w:t>
            </w:r>
            <w:r w:rsidR="00C032F7" w:rsidRPr="00C032F7">
              <w:rPr>
                <w:rFonts w:ascii="Arial" w:eastAsia="Times New Roman" w:hAnsi="Arial" w:cs="Arial"/>
                <w:color w:val="000000"/>
                <w:kern w:val="0"/>
                <w:sz w:val="20"/>
                <w:szCs w:val="20"/>
                <w14:ligatures w14:val="none"/>
              </w:rPr>
              <w:t> </w:t>
            </w:r>
          </w:p>
        </w:tc>
      </w:tr>
      <w:tr w:rsidR="00C032F7" w:rsidRPr="00C032F7" w14:paraId="6DA9F690"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47F447"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733689"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 xml:space="preserve">Search strategy, including </w:t>
            </w:r>
            <w:proofErr w:type="gramStart"/>
            <w:r w:rsidRPr="00C032F7">
              <w:rPr>
                <w:rFonts w:ascii="Arial" w:eastAsia="Times New Roman" w:hAnsi="Arial" w:cs="Arial"/>
                <w:color w:val="000000"/>
                <w:kern w:val="0"/>
                <w:sz w:val="20"/>
                <w:szCs w:val="20"/>
                <w14:ligatures w14:val="none"/>
              </w:rPr>
              <w:t>time period</w:t>
            </w:r>
            <w:proofErr w:type="gramEnd"/>
            <w:r w:rsidRPr="00C032F7">
              <w:rPr>
                <w:rFonts w:ascii="Arial" w:eastAsia="Times New Roman" w:hAnsi="Arial" w:cs="Arial"/>
                <w:color w:val="000000"/>
                <w:kern w:val="0"/>
                <w:sz w:val="20"/>
                <w:szCs w:val="20"/>
                <w14:ligatures w14:val="none"/>
              </w:rPr>
              <w:t xml:space="preserve"> included in the synthesis and key words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001172" w14:textId="11B408D1"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5-6</w:t>
            </w:r>
            <w:r w:rsidR="00C032F7" w:rsidRPr="00C032F7">
              <w:rPr>
                <w:rFonts w:ascii="Arial" w:eastAsia="Times New Roman" w:hAnsi="Arial" w:cs="Arial"/>
                <w:color w:val="000000"/>
                <w:kern w:val="0"/>
                <w:sz w:val="20"/>
                <w:szCs w:val="20"/>
                <w14:ligatures w14:val="none"/>
              </w:rPr>
              <w:t> </w:t>
            </w:r>
          </w:p>
        </w:tc>
      </w:tr>
      <w:tr w:rsidR="00C032F7" w:rsidRPr="00C032F7" w14:paraId="4272C60D"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64DC56"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65A9FB"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Effort to include all available studies, including contact with authors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36DAC0" w14:textId="133C88D0"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5-6</w:t>
            </w:r>
          </w:p>
        </w:tc>
      </w:tr>
      <w:tr w:rsidR="00C032F7" w:rsidRPr="00C032F7" w14:paraId="3C039D27"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24B371"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04E445"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Databases and registries searched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B60C53" w14:textId="3C1A5F70"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6</w:t>
            </w:r>
            <w:r w:rsidR="00C032F7" w:rsidRPr="00C032F7">
              <w:rPr>
                <w:rFonts w:ascii="Arial" w:eastAsia="Times New Roman" w:hAnsi="Arial" w:cs="Arial"/>
                <w:color w:val="000000"/>
                <w:kern w:val="0"/>
                <w:sz w:val="20"/>
                <w:szCs w:val="20"/>
                <w14:ligatures w14:val="none"/>
              </w:rPr>
              <w:t> </w:t>
            </w:r>
          </w:p>
        </w:tc>
      </w:tr>
      <w:tr w:rsidR="00C032F7" w:rsidRPr="00C032F7" w14:paraId="17B79F66"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B0A234"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4B9835"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Search software used, name and version, including special features used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explosion)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1AF1B6" w14:textId="64E81C4A"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4546D001"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6ABC15"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BE5C06"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Use of hand searching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reference lists of obtained articles)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DD4FB0" w14:textId="0007E179"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8</w:t>
            </w:r>
            <w:r w:rsidR="00C032F7" w:rsidRPr="00C032F7">
              <w:rPr>
                <w:rFonts w:ascii="Arial" w:eastAsia="Times New Roman" w:hAnsi="Arial" w:cs="Arial"/>
                <w:color w:val="000000"/>
                <w:kern w:val="0"/>
                <w:sz w:val="20"/>
                <w:szCs w:val="20"/>
                <w14:ligatures w14:val="none"/>
              </w:rPr>
              <w:t> </w:t>
            </w:r>
          </w:p>
        </w:tc>
      </w:tr>
      <w:tr w:rsidR="00C032F7" w:rsidRPr="00C032F7" w14:paraId="53B1E9BD"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A691A0"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2D9592"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List of citations located and those excluded, including justification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CFD1D7" w14:textId="06FD31BE" w:rsidR="00C032F7" w:rsidRPr="00940211" w:rsidRDefault="00940211" w:rsidP="00940211">
            <w:pPr>
              <w:spacing w:before="240" w:after="0" w:line="240" w:lineRule="auto"/>
              <w:ind w:left="140" w:right="140"/>
              <w:jc w:val="cente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7-8</w:t>
            </w:r>
          </w:p>
        </w:tc>
      </w:tr>
      <w:tr w:rsidR="00C032F7" w:rsidRPr="00C032F7" w14:paraId="45AABAEB"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60E02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8553D2"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Method of addressing articles published in languages other than English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ED9CF1" w14:textId="6A7B8118"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48291934"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D19C64"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698C0F"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Method of handling abstracts and unpublished studies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2EEC38" w14:textId="6DD49DB9"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03F0A2B5"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B8B934"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A5ED83"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Description of any contact with authors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958A8B" w14:textId="6443E15C"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005FC27D" w14:textId="77777777" w:rsidTr="00C032F7">
        <w:trPr>
          <w:trHeight w:val="40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419EB3A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methods should include</w:t>
            </w:r>
          </w:p>
        </w:tc>
      </w:tr>
      <w:tr w:rsidR="00C032F7" w:rsidRPr="00C032F7" w14:paraId="6D2D54FD"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B4EDFA"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1A9558"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Description of relevance or appropriateness of studies assembled for assessing the hypothesis to be tested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E02D0F" w14:textId="1E17DE22"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8</w:t>
            </w:r>
          </w:p>
        </w:tc>
      </w:tr>
      <w:tr w:rsidR="00C032F7" w:rsidRPr="00C032F7" w14:paraId="08754E24"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22651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8E46BA"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Rationale for the selection and coding of data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sound clinical principles or convenience)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3C4023" w14:textId="57A173FF"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4E2DCC56"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43833D"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0E6B91"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Documentation of how data were classified and coded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multiple raters, blinding and interrater reliability)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415A31" w14:textId="7C5379CC"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037C7FD6"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04E478"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BDB8A5"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Assessment of confounding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comparability of cases and controls in studies where appropriate)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615EBF" w14:textId="1ADD0F45"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7-8</w:t>
            </w:r>
          </w:p>
        </w:tc>
      </w:tr>
      <w:tr w:rsidR="00C032F7" w:rsidRPr="00C032F7" w14:paraId="38222371" w14:textId="77777777" w:rsidTr="00C032F7">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40DBEE"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42133B"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Assessment of study quality, including blinding of quality assessors, stratification or regression on possible predictors of study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E862C6" w14:textId="3D6DD418"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w:t>
            </w:r>
          </w:p>
        </w:tc>
      </w:tr>
      <w:tr w:rsidR="00C032F7" w:rsidRPr="00C032F7" w14:paraId="46E1BA9C"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B673E8"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893431"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Assessment of heterogeneity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A41C63" w14:textId="2D39BF7E"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8</w:t>
            </w:r>
          </w:p>
        </w:tc>
      </w:tr>
      <w:tr w:rsidR="00C032F7" w:rsidRPr="00C032F7" w14:paraId="1693F37D" w14:textId="77777777" w:rsidTr="00C032F7">
        <w:trPr>
          <w:trHeight w:val="11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C0D8CC"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49FA0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Description of statistical methods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complete description of fixed or random effects models, justification of whether the chosen models account for predictors of study results, dose-response models, or cumulative meta-analysis) in sufficient detail to be replicated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0AACCC" w14:textId="6C58395D" w:rsidR="00C032F7" w:rsidRPr="00940211" w:rsidRDefault="00940211"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940211">
              <w:rPr>
                <w:rFonts w:ascii="Arial" w:eastAsia="Times New Roman" w:hAnsi="Arial" w:cs="Arial"/>
                <w:color w:val="000000"/>
                <w:kern w:val="0"/>
                <w:sz w:val="20"/>
                <w:szCs w:val="20"/>
                <w14:ligatures w14:val="none"/>
              </w:rPr>
              <w:t>7-8</w:t>
            </w:r>
          </w:p>
        </w:tc>
      </w:tr>
      <w:tr w:rsidR="00C032F7" w:rsidRPr="00C032F7" w14:paraId="4E08FFE9"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F0D308"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DCC4D4"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Provision of appropriate tables and graphics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77DA92" w14:textId="34EB3DBE" w:rsidR="00C032F7" w:rsidRPr="00940211" w:rsidRDefault="00C032F7" w:rsidP="00C032F7">
            <w:pPr>
              <w:spacing w:before="240" w:after="0" w:line="240" w:lineRule="auto"/>
              <w:ind w:left="140" w:right="140"/>
              <w:jc w:val="center"/>
              <w:rPr>
                <w:rFonts w:ascii="Arial" w:eastAsia="Times New Roman" w:hAnsi="Arial" w:cs="Arial"/>
                <w:color w:val="000000"/>
                <w:kern w:val="0"/>
                <w:sz w:val="20"/>
                <w:szCs w:val="20"/>
                <w14:ligatures w14:val="none"/>
              </w:rPr>
            </w:pPr>
            <w:r w:rsidRPr="00C032F7">
              <w:rPr>
                <w:rFonts w:ascii="Arial" w:eastAsia="Times New Roman" w:hAnsi="Arial" w:cs="Arial"/>
                <w:color w:val="000000"/>
                <w:kern w:val="0"/>
                <w:sz w:val="20"/>
                <w:szCs w:val="20"/>
                <w14:ligatures w14:val="none"/>
              </w:rPr>
              <w:t>7</w:t>
            </w:r>
            <w:r w:rsidR="00940211">
              <w:rPr>
                <w:rFonts w:ascii="Arial" w:eastAsia="Times New Roman" w:hAnsi="Arial" w:cs="Arial"/>
                <w:color w:val="000000"/>
                <w:kern w:val="0"/>
                <w:sz w:val="20"/>
                <w:szCs w:val="20"/>
                <w14:ligatures w14:val="none"/>
              </w:rPr>
              <w:t>-8</w:t>
            </w:r>
          </w:p>
        </w:tc>
      </w:tr>
      <w:tr w:rsidR="00C032F7" w:rsidRPr="00C032F7" w14:paraId="3C74B6C3" w14:textId="77777777" w:rsidTr="00C032F7">
        <w:trPr>
          <w:trHeight w:val="43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4A4E6490"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results should include</w:t>
            </w:r>
          </w:p>
        </w:tc>
      </w:tr>
      <w:tr w:rsidR="00C032F7" w:rsidRPr="00C032F7" w14:paraId="06A4A174"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94377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21E91E"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Graphic summarizing individual study estimates and overall estimate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F8DF8B" w14:textId="53446B0E"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w:t>
            </w:r>
            <w:r w:rsidR="00940211">
              <w:rPr>
                <w:rFonts w:ascii="Arial" w:eastAsia="Times New Roman" w:hAnsi="Arial" w:cs="Arial"/>
                <w:color w:val="000000"/>
                <w:kern w:val="0"/>
                <w:sz w:val="20"/>
                <w:szCs w:val="20"/>
                <w14:ligatures w14:val="none"/>
              </w:rPr>
              <w:t>4</w:t>
            </w:r>
          </w:p>
        </w:tc>
      </w:tr>
      <w:tr w:rsidR="00C032F7" w:rsidRPr="00C032F7" w14:paraId="38B3358E"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D29D54"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EA9693"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Table giving descriptive information for each study included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9F775F" w14:textId="4FDC784C"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11 </w:t>
            </w:r>
          </w:p>
        </w:tc>
      </w:tr>
      <w:tr w:rsidR="00C032F7" w:rsidRPr="00C032F7" w14:paraId="3D9CD147"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1A4B59"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C9691A"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Results of sensitivity testing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subgroup 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D1E723" w14:textId="4B3BEFC1"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w:t>
            </w:r>
            <w:r w:rsidR="00940211">
              <w:rPr>
                <w:rFonts w:ascii="Arial" w:eastAsia="Times New Roman" w:hAnsi="Arial" w:cs="Arial"/>
                <w:color w:val="000000"/>
                <w:kern w:val="0"/>
                <w:sz w:val="20"/>
                <w:szCs w:val="20"/>
                <w14:ligatures w14:val="none"/>
              </w:rPr>
              <w:t>6-17</w:t>
            </w:r>
          </w:p>
        </w:tc>
      </w:tr>
      <w:tr w:rsidR="00C032F7" w:rsidRPr="00C032F7" w14:paraId="431DD708"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156709"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1EA0BC"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Indication of statistical uncertainty of findings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090552" w14:textId="118A6164"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w:t>
            </w:r>
            <w:r w:rsidR="00940211">
              <w:rPr>
                <w:rFonts w:ascii="Arial" w:eastAsia="Times New Roman" w:hAnsi="Arial" w:cs="Arial"/>
                <w:color w:val="000000"/>
                <w:kern w:val="0"/>
                <w:sz w:val="20"/>
                <w:szCs w:val="20"/>
                <w14:ligatures w14:val="none"/>
              </w:rPr>
              <w:t>6-17</w:t>
            </w:r>
            <w:r w:rsidRPr="00C032F7">
              <w:rPr>
                <w:rFonts w:ascii="Arial" w:eastAsia="Times New Roman" w:hAnsi="Arial" w:cs="Arial"/>
                <w:color w:val="000000"/>
                <w:kern w:val="0"/>
                <w:sz w:val="20"/>
                <w:szCs w:val="20"/>
                <w14:ligatures w14:val="none"/>
              </w:rPr>
              <w:t> </w:t>
            </w:r>
          </w:p>
        </w:tc>
      </w:tr>
    </w:tbl>
    <w:p w14:paraId="3BA97E63" w14:textId="4AF5B36E" w:rsidR="00C032F7" w:rsidRPr="00C032F7" w:rsidRDefault="00C032F7" w:rsidP="00C032F7">
      <w:pPr>
        <w:spacing w:before="240" w:after="0" w:line="240" w:lineRule="auto"/>
        <w:rPr>
          <w:rFonts w:ascii="Times New Roman" w:eastAsia="Times New Roman" w:hAnsi="Times New Roman" w:cs="Times New Roman"/>
          <w:color w:val="000000"/>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047"/>
        <w:gridCol w:w="6364"/>
        <w:gridCol w:w="1912"/>
      </w:tblGrid>
      <w:tr w:rsidR="00C032F7" w:rsidRPr="00C032F7" w14:paraId="5DEBE389" w14:textId="77777777" w:rsidTr="00C032F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70626E02"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t>Item No</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0B233EF6"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t>Recommendation</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62331CFC"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b/>
                <w:bCs/>
                <w:color w:val="000000"/>
                <w:kern w:val="0"/>
                <w:sz w:val="20"/>
                <w:szCs w:val="20"/>
                <w14:ligatures w14:val="none"/>
              </w:rPr>
              <w:t>Reported on Page No</w:t>
            </w:r>
          </w:p>
        </w:tc>
      </w:tr>
      <w:tr w:rsidR="00C032F7" w:rsidRPr="00C032F7" w14:paraId="2D7F1E72" w14:textId="77777777" w:rsidTr="00C032F7">
        <w:trPr>
          <w:trHeight w:val="43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3D84DF81"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discussion should include</w:t>
            </w:r>
          </w:p>
        </w:tc>
      </w:tr>
      <w:tr w:rsidR="00C032F7" w:rsidRPr="00C032F7" w14:paraId="3B332449"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BFD94E"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00294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Quantitative assessment of bias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publication bias)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3D5002"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17-18 </w:t>
            </w:r>
          </w:p>
        </w:tc>
      </w:tr>
      <w:tr w:rsidR="00C032F7" w:rsidRPr="00C032F7" w14:paraId="716AEC0A"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03C9E7"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658467"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Justification for exclusion (</w:t>
            </w:r>
            <w:proofErr w:type="spellStart"/>
            <w:r w:rsidRPr="00C032F7">
              <w:rPr>
                <w:rFonts w:ascii="Arial" w:eastAsia="Times New Roman" w:hAnsi="Arial" w:cs="Arial"/>
                <w:color w:val="000000"/>
                <w:kern w:val="0"/>
                <w:sz w:val="20"/>
                <w:szCs w:val="20"/>
                <w14:ligatures w14:val="none"/>
              </w:rPr>
              <w:t>eg</w:t>
            </w:r>
            <w:proofErr w:type="spellEnd"/>
            <w:r w:rsidRPr="00C032F7">
              <w:rPr>
                <w:rFonts w:ascii="Arial" w:eastAsia="Times New Roman" w:hAnsi="Arial" w:cs="Arial"/>
                <w:color w:val="000000"/>
                <w:kern w:val="0"/>
                <w:sz w:val="20"/>
                <w:szCs w:val="20"/>
                <w14:ligatures w14:val="none"/>
              </w:rPr>
              <w:t>, exclusion of non-English language citations)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9522F6" w14:textId="5AE5306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9</w:t>
            </w:r>
          </w:p>
        </w:tc>
      </w:tr>
      <w:tr w:rsidR="00C032F7" w:rsidRPr="00C032F7" w14:paraId="2E2866F2"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EE3013"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B706B8"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Assessment of quality of included studies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9950F" w14:textId="704F8ABC"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17</w:t>
            </w:r>
            <w:r w:rsidR="00940211">
              <w:rPr>
                <w:rFonts w:ascii="Arial" w:eastAsia="Times New Roman" w:hAnsi="Arial" w:cs="Arial"/>
                <w:color w:val="000000"/>
                <w:kern w:val="0"/>
                <w:sz w:val="20"/>
                <w:szCs w:val="20"/>
                <w14:ligatures w14:val="none"/>
              </w:rPr>
              <w:t>-18</w:t>
            </w:r>
          </w:p>
        </w:tc>
      </w:tr>
      <w:tr w:rsidR="00C032F7" w:rsidRPr="00C032F7" w14:paraId="719A59AE" w14:textId="77777777" w:rsidTr="00C032F7">
        <w:trPr>
          <w:trHeight w:val="37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hideMark/>
          </w:tcPr>
          <w:p w14:paraId="5F022D8D"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Reporting of conclusions should include</w:t>
            </w:r>
          </w:p>
        </w:tc>
      </w:tr>
      <w:tr w:rsidR="00C032F7" w:rsidRPr="00C032F7" w14:paraId="608AE253"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6F51C9"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A1634F"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Consideration of alternative explanations for observed results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6BBEFE" w14:textId="679A457B" w:rsidR="00C032F7" w:rsidRPr="00C032F7" w:rsidRDefault="00940211" w:rsidP="00C032F7">
            <w:pPr>
              <w:spacing w:before="240" w:after="0" w:line="240" w:lineRule="auto"/>
              <w:ind w:left="140" w:right="140"/>
              <w:jc w:val="center"/>
              <w:rPr>
                <w:rFonts w:ascii="Times New Roman" w:eastAsia="Times New Roman" w:hAnsi="Times New Roman" w:cs="Times New Roman"/>
                <w:kern w:val="0"/>
                <w14:ligatures w14:val="none"/>
              </w:rPr>
            </w:pPr>
            <w:r>
              <w:rPr>
                <w:rFonts w:ascii="Arial" w:eastAsia="Times New Roman" w:hAnsi="Arial" w:cs="Arial"/>
                <w:color w:val="000000"/>
                <w:kern w:val="0"/>
                <w:sz w:val="20"/>
                <w:szCs w:val="20"/>
                <w14:ligatures w14:val="none"/>
              </w:rPr>
              <w:t>21-</w:t>
            </w:r>
            <w:r w:rsidR="00C032F7" w:rsidRPr="00C032F7">
              <w:rPr>
                <w:rFonts w:ascii="Arial" w:eastAsia="Times New Roman" w:hAnsi="Arial" w:cs="Arial"/>
                <w:color w:val="000000"/>
                <w:kern w:val="0"/>
                <w:sz w:val="20"/>
                <w:szCs w:val="20"/>
                <w14:ligatures w14:val="none"/>
              </w:rPr>
              <w:t>23</w:t>
            </w:r>
          </w:p>
        </w:tc>
      </w:tr>
      <w:tr w:rsidR="00C032F7" w:rsidRPr="00C032F7" w14:paraId="5EE3357A" w14:textId="77777777" w:rsidTr="00C032F7">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197201"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3760C3"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Generalization of the conclusions (</w:t>
            </w:r>
            <w:proofErr w:type="spellStart"/>
            <w:r w:rsidRPr="00C032F7">
              <w:rPr>
                <w:rFonts w:ascii="Arial" w:eastAsia="Times New Roman" w:hAnsi="Arial" w:cs="Arial"/>
                <w:color w:val="000000"/>
                <w:kern w:val="0"/>
                <w:sz w:val="20"/>
                <w:szCs w:val="20"/>
                <w14:ligatures w14:val="none"/>
              </w:rPr>
              <w:t>ie</w:t>
            </w:r>
            <w:proofErr w:type="spellEnd"/>
            <w:r w:rsidRPr="00C032F7">
              <w:rPr>
                <w:rFonts w:ascii="Arial" w:eastAsia="Times New Roman" w:hAnsi="Arial" w:cs="Arial"/>
                <w:color w:val="000000"/>
                <w:kern w:val="0"/>
                <w:sz w:val="20"/>
                <w:szCs w:val="20"/>
                <w14:ligatures w14:val="none"/>
              </w:rPr>
              <w:t>, appropriate for the data presented and within the domain of the literature review)</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87EEDC"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22-24 </w:t>
            </w:r>
          </w:p>
        </w:tc>
      </w:tr>
      <w:tr w:rsidR="00C032F7" w:rsidRPr="00C032F7" w14:paraId="5A5413DC"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877511"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A2EEA8"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Guidelines for future research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AA88EF"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23-24 </w:t>
            </w:r>
          </w:p>
        </w:tc>
      </w:tr>
      <w:tr w:rsidR="00C032F7" w:rsidRPr="00C032F7" w14:paraId="36C76764" w14:textId="77777777" w:rsidTr="00C032F7">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8AD35C"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DB5499" w14:textId="77777777" w:rsidR="00C032F7" w:rsidRPr="00C032F7" w:rsidRDefault="00C032F7" w:rsidP="00C032F7">
            <w:pPr>
              <w:spacing w:before="240" w:after="0" w:line="240" w:lineRule="auto"/>
              <w:ind w:left="140" w:right="140"/>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Disclosure of funding source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496C2A" w14:textId="77777777" w:rsidR="00C032F7" w:rsidRPr="00C032F7" w:rsidRDefault="00C032F7" w:rsidP="00C032F7">
            <w:pPr>
              <w:spacing w:before="240" w:after="0" w:line="240" w:lineRule="auto"/>
              <w:ind w:left="140" w:right="140"/>
              <w:jc w:val="center"/>
              <w:rPr>
                <w:rFonts w:ascii="Times New Roman" w:eastAsia="Times New Roman" w:hAnsi="Times New Roman" w:cs="Times New Roman"/>
                <w:kern w:val="0"/>
                <w14:ligatures w14:val="none"/>
              </w:rPr>
            </w:pPr>
            <w:r w:rsidRPr="00C032F7">
              <w:rPr>
                <w:rFonts w:ascii="Arial" w:eastAsia="Times New Roman" w:hAnsi="Arial" w:cs="Arial"/>
                <w:color w:val="000000"/>
                <w:kern w:val="0"/>
                <w:sz w:val="20"/>
                <w:szCs w:val="20"/>
                <w14:ligatures w14:val="none"/>
              </w:rPr>
              <w:t>3</w:t>
            </w:r>
          </w:p>
        </w:tc>
      </w:tr>
    </w:tbl>
    <w:p w14:paraId="37BB1AF2" w14:textId="3F6213A1" w:rsidR="006045CA" w:rsidRDefault="006045CA" w:rsidP="00D4352F">
      <w:pPr>
        <w:pStyle w:val="Heading3"/>
        <w:rPr>
          <w:rFonts w:eastAsia="Times New Roman"/>
        </w:rPr>
      </w:pPr>
      <w:bookmarkStart w:id="12" w:name="_eFigure_1:_Forest"/>
      <w:bookmarkEnd w:id="12"/>
      <w:r w:rsidRPr="00E44703">
        <w:rPr>
          <w:rFonts w:eastAsia="Times New Roman"/>
          <w:b/>
          <w:bCs/>
        </w:rPr>
        <w:lastRenderedPageBreak/>
        <w:t>eFigure 1:</w:t>
      </w:r>
      <w:r w:rsidRPr="006045CA">
        <w:rPr>
          <w:rFonts w:eastAsia="Times New Roman"/>
        </w:rPr>
        <w:t xml:space="preserve"> Forest plot showing crude association of hypotension on adverse</w:t>
      </w:r>
      <w:r>
        <w:rPr>
          <w:rFonts w:eastAsia="Times New Roman"/>
        </w:rPr>
        <w:t xml:space="preserve"> functional</w:t>
      </w:r>
      <w:r w:rsidRPr="006045CA">
        <w:rPr>
          <w:rFonts w:eastAsia="Times New Roman"/>
        </w:rPr>
        <w:t xml:space="preserve"> outcome in patients with </w:t>
      </w:r>
      <w:r>
        <w:rPr>
          <w:rFonts w:eastAsia="Times New Roman"/>
        </w:rPr>
        <w:t xml:space="preserve">spinal cord </w:t>
      </w:r>
      <w:r w:rsidRPr="006045CA">
        <w:rPr>
          <w:rFonts w:eastAsia="Times New Roman"/>
        </w:rPr>
        <w:t>injury (Effect</w:t>
      </w:r>
      <w:r w:rsidR="00D4352F">
        <w:rPr>
          <w:rFonts w:eastAsia="Times New Roman"/>
        </w:rPr>
        <w:t xml:space="preserve"> </w:t>
      </w:r>
      <w:r w:rsidRPr="006045CA">
        <w:rPr>
          <w:rFonts w:eastAsia="Times New Roman"/>
        </w:rPr>
        <w:t>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44DC0A25" w14:textId="617C2590" w:rsidR="006045CA" w:rsidRPr="006045CA" w:rsidRDefault="006045CA" w:rsidP="006045CA">
      <w:pPr>
        <w:spacing w:after="0" w:line="240" w:lineRule="auto"/>
        <w:rPr>
          <w:rFonts w:ascii="Times New Roman" w:eastAsia="Times New Roman" w:hAnsi="Times New Roman" w:cs="Times New Roman"/>
          <w:b/>
          <w:bCs/>
          <w:color w:val="000000"/>
          <w:kern w:val="0"/>
          <w14:ligatures w14:val="none"/>
        </w:rPr>
      </w:pPr>
      <w:r>
        <w:rPr>
          <w:noProof/>
        </w:rPr>
        <w:drawing>
          <wp:inline distT="0" distB="0" distL="0" distR="0" wp14:anchorId="72B9EA9D" wp14:editId="6A719191">
            <wp:extent cx="5308306" cy="5881255"/>
            <wp:effectExtent l="0" t="0" r="635" b="0"/>
            <wp:docPr id="3" name="Picture 2">
              <a:extLst xmlns:a="http://schemas.openxmlformats.org/drawingml/2006/main">
                <a:ext uri="{FF2B5EF4-FFF2-40B4-BE49-F238E27FC236}">
                  <a16:creationId xmlns:a16="http://schemas.microsoft.com/office/drawing/2014/main" id="{2E679938-D19D-9D9F-C877-6B35B3F467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E679938-D19D-9D9F-C877-6B35B3F4670C}"/>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241" cy="5983113"/>
                    </a:xfrm>
                    <a:prstGeom prst="rect">
                      <a:avLst/>
                    </a:prstGeom>
                    <a:noFill/>
                  </pic:spPr>
                </pic:pic>
              </a:graphicData>
            </a:graphic>
          </wp:inline>
        </w:drawing>
      </w:r>
    </w:p>
    <w:p w14:paraId="2EE3DD22" w14:textId="77777777" w:rsidR="00C217BC" w:rsidRPr="0043250E" w:rsidRDefault="00C217BC" w:rsidP="00C217BC">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and ambulation, iii) association of SBP and bladder function, iv) SBP and bowel function, v) association of 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2B276982" w14:textId="764CA28D" w:rsidR="006045CA" w:rsidRDefault="006045CA" w:rsidP="00D4352F">
      <w:pPr>
        <w:pStyle w:val="Heading3"/>
        <w:rPr>
          <w:rFonts w:eastAsia="Times New Roman"/>
        </w:rPr>
      </w:pPr>
      <w:bookmarkStart w:id="13" w:name="_eFigure_2:_Forest"/>
      <w:bookmarkEnd w:id="13"/>
      <w:r w:rsidRPr="00E44703">
        <w:rPr>
          <w:rFonts w:eastAsia="Times New Roman"/>
          <w:b/>
          <w:bCs/>
        </w:rPr>
        <w:lastRenderedPageBreak/>
        <w:t>eFigure 2:</w:t>
      </w:r>
      <w:r w:rsidRPr="006045CA">
        <w:rPr>
          <w:rFonts w:eastAsia="Times New Roman"/>
        </w:rPr>
        <w:t xml:space="preserve"> Forest plot showing </w:t>
      </w:r>
      <w:r>
        <w:rPr>
          <w:rFonts w:eastAsia="Times New Roman"/>
        </w:rPr>
        <w:t>subgroup analysis by blood pressure type</w:t>
      </w:r>
      <w:r w:rsidR="00D4352F">
        <w:rPr>
          <w:rFonts w:eastAsia="Times New Roman"/>
        </w:rPr>
        <w:t xml:space="preserve"> </w:t>
      </w:r>
      <w:r w:rsidRPr="006045CA">
        <w:rPr>
          <w:rFonts w:eastAsia="Times New Roman"/>
        </w:rPr>
        <w:t>(Effect 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0C78C18C" w14:textId="2B1C499A" w:rsidR="006045CA" w:rsidRDefault="006045CA" w:rsidP="006045CA">
      <w:pPr>
        <w:spacing w:after="0" w:line="240" w:lineRule="auto"/>
        <w:rPr>
          <w:rFonts w:ascii="Times New Roman" w:eastAsia="Times New Roman" w:hAnsi="Times New Roman" w:cs="Times New Roman"/>
          <w:b/>
          <w:bCs/>
          <w:color w:val="000000"/>
          <w:kern w:val="0"/>
          <w14:ligatures w14:val="none"/>
        </w:rPr>
      </w:pPr>
      <w:r>
        <w:rPr>
          <w:noProof/>
        </w:rPr>
        <w:drawing>
          <wp:inline distT="0" distB="0" distL="0" distR="0" wp14:anchorId="774064B2" wp14:editId="464D97D4">
            <wp:extent cx="4076428" cy="6217583"/>
            <wp:effectExtent l="0" t="0" r="635" b="5715"/>
            <wp:docPr id="8" name="Picture 7">
              <a:extLst xmlns:a="http://schemas.openxmlformats.org/drawingml/2006/main">
                <a:ext uri="{FF2B5EF4-FFF2-40B4-BE49-F238E27FC236}">
                  <a16:creationId xmlns:a16="http://schemas.microsoft.com/office/drawing/2014/main" id="{52AD3FD9-0402-C972-F29B-9F6F84E96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2AD3FD9-0402-C972-F29B-9F6F84E96763}"/>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076428" cy="6217583"/>
                    </a:xfrm>
                    <a:prstGeom prst="rect">
                      <a:avLst/>
                    </a:prstGeom>
                    <a:noFill/>
                  </pic:spPr>
                </pic:pic>
              </a:graphicData>
            </a:graphic>
          </wp:inline>
        </w:drawing>
      </w:r>
    </w:p>
    <w:p w14:paraId="35604D45" w14:textId="77777777" w:rsidR="00C217BC" w:rsidRPr="0043250E" w:rsidRDefault="00C217BC" w:rsidP="00C217BC">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and ambulation, iii) association of SBP and bladder function, iv) SBP and bowel function, v) association of 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lastRenderedPageBreak/>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46C8AD85" w14:textId="4531DD8A" w:rsidR="006045CA" w:rsidRDefault="006045CA" w:rsidP="00D4352F">
      <w:pPr>
        <w:pStyle w:val="Heading3"/>
        <w:rPr>
          <w:rFonts w:eastAsia="Times New Roman"/>
        </w:rPr>
      </w:pPr>
      <w:bookmarkStart w:id="14" w:name="_eFigure_3:_Forest"/>
      <w:bookmarkEnd w:id="14"/>
      <w:r w:rsidRPr="00E44703">
        <w:rPr>
          <w:rFonts w:eastAsia="Times New Roman"/>
          <w:b/>
          <w:bCs/>
        </w:rPr>
        <w:t>eFigure 3:</w:t>
      </w:r>
      <w:r w:rsidRPr="006045CA">
        <w:rPr>
          <w:rFonts w:eastAsia="Times New Roman"/>
        </w:rPr>
        <w:t xml:space="preserve"> Forest plot showing </w:t>
      </w:r>
      <w:r>
        <w:rPr>
          <w:rFonts w:eastAsia="Times New Roman"/>
        </w:rPr>
        <w:t xml:space="preserve">subgroup analysis by mean arterial pressure threshold </w:t>
      </w:r>
      <w:r w:rsidRPr="006045CA">
        <w:rPr>
          <w:rFonts w:eastAsia="Times New Roman"/>
        </w:rPr>
        <w:t>(Effect 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3803E54D" w14:textId="729DBB25" w:rsidR="006045CA" w:rsidRDefault="006045CA" w:rsidP="006045CA">
      <w:pPr>
        <w:spacing w:after="0" w:line="240" w:lineRule="auto"/>
        <w:rPr>
          <w:rFonts w:ascii="Times New Roman" w:eastAsia="Times New Roman" w:hAnsi="Times New Roman" w:cs="Times New Roman"/>
          <w:b/>
          <w:bCs/>
          <w:color w:val="000000"/>
          <w:kern w:val="0"/>
          <w14:ligatures w14:val="none"/>
        </w:rPr>
      </w:pPr>
      <w:r>
        <w:rPr>
          <w:noProof/>
        </w:rPr>
        <w:drawing>
          <wp:inline distT="0" distB="0" distL="0" distR="0" wp14:anchorId="282180DD" wp14:editId="36A04073">
            <wp:extent cx="3965467" cy="6141027"/>
            <wp:effectExtent l="0" t="0" r="0" b="0"/>
            <wp:docPr id="4" name="Picture 3">
              <a:extLst xmlns:a="http://schemas.openxmlformats.org/drawingml/2006/main">
                <a:ext uri="{FF2B5EF4-FFF2-40B4-BE49-F238E27FC236}">
                  <a16:creationId xmlns:a16="http://schemas.microsoft.com/office/drawing/2014/main" id="{70D2F6FE-9AB6-49A3-0F34-DD743A858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0D2F6FE-9AB6-49A3-0F34-DD743A8589A4}"/>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2154" cy="6244300"/>
                    </a:xfrm>
                    <a:prstGeom prst="rect">
                      <a:avLst/>
                    </a:prstGeom>
                    <a:noFill/>
                  </pic:spPr>
                </pic:pic>
              </a:graphicData>
            </a:graphic>
          </wp:inline>
        </w:drawing>
      </w:r>
    </w:p>
    <w:p w14:paraId="00547303" w14:textId="77777777" w:rsidR="00C217BC" w:rsidRPr="00F35A00" w:rsidRDefault="00C217BC" w:rsidP="00C217BC">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and ambulation, iii) association of SBP and bladder function, iv) SBP and bowel function, v) association of MAP and resp function, vi) association of MAP and ambulation, vii) association of MAP and bladder function, </w:t>
      </w:r>
      <w:r w:rsidRPr="0043250E">
        <w:rPr>
          <w:rFonts w:ascii="Times New Roman" w:eastAsia="Times New Roman" w:hAnsi="Times New Roman" w:cs="Times New Roman"/>
          <w:color w:val="000000"/>
          <w:kern w:val="0"/>
          <w:sz w:val="21"/>
          <w:szCs w:val="21"/>
          <w14:ligatures w14:val="none"/>
        </w:rPr>
        <w:lastRenderedPageBreak/>
        <w:t xml:space="preserve">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50AC77EB" w14:textId="5FDDBE69" w:rsidR="001B49B3" w:rsidRDefault="006045CA" w:rsidP="00D4352F">
      <w:pPr>
        <w:pStyle w:val="Heading3"/>
        <w:rPr>
          <w:rFonts w:eastAsia="Times New Roman"/>
        </w:rPr>
      </w:pPr>
      <w:bookmarkStart w:id="15" w:name="_eFigure_4:_Forest"/>
      <w:bookmarkEnd w:id="15"/>
      <w:r w:rsidRPr="00E44703">
        <w:rPr>
          <w:rFonts w:eastAsia="Times New Roman"/>
          <w:b/>
          <w:bCs/>
        </w:rPr>
        <w:t xml:space="preserve">eFigure </w:t>
      </w:r>
      <w:r w:rsidR="00B30F0A" w:rsidRPr="00E44703">
        <w:rPr>
          <w:rFonts w:eastAsia="Times New Roman"/>
          <w:b/>
          <w:bCs/>
        </w:rPr>
        <w:t>4</w:t>
      </w:r>
      <w:r w:rsidRPr="00E44703">
        <w:rPr>
          <w:rFonts w:eastAsia="Times New Roman"/>
          <w:b/>
          <w:bCs/>
        </w:rPr>
        <w:t>:</w:t>
      </w:r>
      <w:r w:rsidRPr="006045CA">
        <w:rPr>
          <w:rFonts w:eastAsia="Times New Roman"/>
        </w:rPr>
        <w:t xml:space="preserve"> </w:t>
      </w:r>
      <w:r w:rsidR="001B49B3" w:rsidRPr="006045CA">
        <w:rPr>
          <w:rFonts w:eastAsia="Times New Roman"/>
        </w:rPr>
        <w:t xml:space="preserve">Forest plot showing </w:t>
      </w:r>
      <w:r w:rsidR="001B49B3">
        <w:rPr>
          <w:rFonts w:eastAsia="Times New Roman"/>
        </w:rPr>
        <w:t xml:space="preserve">subgroup analysis by ASIA grade injury </w:t>
      </w:r>
      <w:r w:rsidR="001B49B3" w:rsidRPr="006045CA">
        <w:rPr>
          <w:rFonts w:eastAsia="Times New Roman"/>
        </w:rPr>
        <w:t>(Effect estimate</w:t>
      </w:r>
      <w:r w:rsidR="00D4352F">
        <w:rPr>
          <w:rFonts w:eastAsia="Times New Roman"/>
        </w:rPr>
        <w:t xml:space="preserve"> </w:t>
      </w:r>
      <w:r w:rsidR="001B49B3" w:rsidRPr="006045CA">
        <w:rPr>
          <w:rFonts w:eastAsia="Times New Roman"/>
        </w:rPr>
        <w:t>=</w:t>
      </w:r>
      <w:r w:rsidR="00D4352F">
        <w:rPr>
          <w:rFonts w:eastAsia="Times New Roman"/>
        </w:rPr>
        <w:t xml:space="preserve"> </w:t>
      </w:r>
      <w:r w:rsidR="001B49B3" w:rsidRPr="006045CA">
        <w:rPr>
          <w:rFonts w:eastAsia="Times New Roman"/>
        </w:rPr>
        <w:t>unadjusted odds</w:t>
      </w:r>
      <w:r w:rsidR="001B49B3">
        <w:rPr>
          <w:rFonts w:eastAsia="Times New Roman"/>
        </w:rPr>
        <w:t xml:space="preserve"> </w:t>
      </w:r>
      <w:r w:rsidR="001B49B3" w:rsidRPr="006045CA">
        <w:rPr>
          <w:rFonts w:eastAsia="Times New Roman"/>
        </w:rPr>
        <w:t>ratio) (</w:t>
      </w:r>
      <w:r w:rsidR="001B49B3">
        <w:rPr>
          <w:rFonts w:eastAsia="Times New Roman"/>
        </w:rPr>
        <w:t>9</w:t>
      </w:r>
      <w:r w:rsidR="001B49B3" w:rsidRPr="006045CA">
        <w:rPr>
          <w:rFonts w:eastAsia="Times New Roman"/>
        </w:rPr>
        <w:t xml:space="preserve"> studies)</w:t>
      </w:r>
    </w:p>
    <w:p w14:paraId="6DDF013B" w14:textId="6D8C51A9" w:rsidR="001B49B3" w:rsidRDefault="001B49B3" w:rsidP="006045CA">
      <w:pPr>
        <w:spacing w:after="0" w:line="240" w:lineRule="auto"/>
        <w:rPr>
          <w:rFonts w:ascii="Times New Roman" w:eastAsia="Times New Roman" w:hAnsi="Times New Roman" w:cs="Times New Roman"/>
          <w:b/>
          <w:bCs/>
          <w:color w:val="000000"/>
          <w:kern w:val="0"/>
          <w14:ligatures w14:val="none"/>
        </w:rPr>
      </w:pPr>
      <w:r>
        <w:rPr>
          <w:noProof/>
        </w:rPr>
        <w:drawing>
          <wp:inline distT="0" distB="0" distL="0" distR="0" wp14:anchorId="3B25A0E7" wp14:editId="51604C03">
            <wp:extent cx="5930265" cy="4965700"/>
            <wp:effectExtent l="0" t="0" r="635" b="0"/>
            <wp:docPr id="1578348388" name="Picture 12">
              <a:extLst xmlns:a="http://schemas.openxmlformats.org/drawingml/2006/main">
                <a:ext uri="{FF2B5EF4-FFF2-40B4-BE49-F238E27FC236}">
                  <a16:creationId xmlns:a16="http://schemas.microsoft.com/office/drawing/2014/main" id="{10BB15B3-2D41-137B-DDB7-AF630D6C73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10BB15B3-2D41-137B-DDB7-AF630D6C7386}"/>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0265" cy="4965700"/>
                    </a:xfrm>
                    <a:prstGeom prst="rect">
                      <a:avLst/>
                    </a:prstGeom>
                    <a:noFill/>
                  </pic:spPr>
                </pic:pic>
              </a:graphicData>
            </a:graphic>
          </wp:inline>
        </w:drawing>
      </w:r>
    </w:p>
    <w:p w14:paraId="571DDF99"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1DE829F3"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405506D8"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728CFBCD"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3F78CAB4"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18F21FF7"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561D6B7C"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4ADD6570"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70F1983D"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2CF35E24"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3E9F2721" w14:textId="77777777" w:rsidR="001B49B3" w:rsidRDefault="001B49B3" w:rsidP="006045CA">
      <w:pPr>
        <w:spacing w:after="0" w:line="240" w:lineRule="auto"/>
        <w:rPr>
          <w:rFonts w:ascii="Times New Roman" w:eastAsia="Times New Roman" w:hAnsi="Times New Roman" w:cs="Times New Roman"/>
          <w:b/>
          <w:bCs/>
          <w:color w:val="000000"/>
          <w:kern w:val="0"/>
          <w14:ligatures w14:val="none"/>
        </w:rPr>
      </w:pPr>
    </w:p>
    <w:p w14:paraId="0DAB622F" w14:textId="77777777" w:rsidR="00F45B8A" w:rsidRDefault="00F45B8A" w:rsidP="006045CA">
      <w:pPr>
        <w:spacing w:after="0" w:line="240" w:lineRule="auto"/>
        <w:rPr>
          <w:rFonts w:ascii="Times New Roman" w:eastAsia="Times New Roman" w:hAnsi="Times New Roman" w:cs="Times New Roman"/>
          <w:b/>
          <w:bCs/>
          <w:color w:val="000000"/>
          <w:kern w:val="0"/>
          <w14:ligatures w14:val="none"/>
        </w:rPr>
      </w:pPr>
    </w:p>
    <w:p w14:paraId="3FD391C0" w14:textId="77777777" w:rsidR="00F45B8A" w:rsidRDefault="00F45B8A" w:rsidP="006045CA">
      <w:pPr>
        <w:spacing w:after="0" w:line="240" w:lineRule="auto"/>
        <w:rPr>
          <w:rFonts w:ascii="Times New Roman" w:eastAsia="Times New Roman" w:hAnsi="Times New Roman" w:cs="Times New Roman"/>
          <w:b/>
          <w:bCs/>
          <w:color w:val="000000"/>
          <w:kern w:val="0"/>
          <w14:ligatures w14:val="none"/>
        </w:rPr>
      </w:pPr>
    </w:p>
    <w:p w14:paraId="23319A9D" w14:textId="77777777" w:rsidR="00F45B8A" w:rsidRDefault="00F45B8A" w:rsidP="006045CA">
      <w:pPr>
        <w:spacing w:after="0" w:line="240" w:lineRule="auto"/>
        <w:rPr>
          <w:rFonts w:ascii="Times New Roman" w:eastAsia="Times New Roman" w:hAnsi="Times New Roman" w:cs="Times New Roman"/>
          <w:b/>
          <w:bCs/>
          <w:color w:val="000000"/>
          <w:kern w:val="0"/>
          <w14:ligatures w14:val="none"/>
        </w:rPr>
      </w:pPr>
    </w:p>
    <w:p w14:paraId="000A9DF0" w14:textId="77777777" w:rsidR="00F45B8A" w:rsidRDefault="00F45B8A" w:rsidP="006045CA">
      <w:pPr>
        <w:spacing w:after="0" w:line="240" w:lineRule="auto"/>
        <w:rPr>
          <w:rFonts w:ascii="Times New Roman" w:eastAsia="Times New Roman" w:hAnsi="Times New Roman" w:cs="Times New Roman"/>
          <w:b/>
          <w:bCs/>
          <w:color w:val="000000"/>
          <w:kern w:val="0"/>
          <w14:ligatures w14:val="none"/>
        </w:rPr>
      </w:pPr>
    </w:p>
    <w:p w14:paraId="33F86D55" w14:textId="77777777" w:rsidR="00F45B8A" w:rsidRDefault="00F45B8A" w:rsidP="006045CA">
      <w:pPr>
        <w:spacing w:after="0" w:line="240" w:lineRule="auto"/>
        <w:rPr>
          <w:rFonts w:ascii="Times New Roman" w:eastAsia="Times New Roman" w:hAnsi="Times New Roman" w:cs="Times New Roman"/>
          <w:b/>
          <w:bCs/>
          <w:color w:val="000000"/>
          <w:kern w:val="0"/>
          <w14:ligatures w14:val="none"/>
        </w:rPr>
      </w:pPr>
    </w:p>
    <w:p w14:paraId="270EC9C1" w14:textId="318CF31A" w:rsidR="00F45B8A" w:rsidRDefault="00F45B8A" w:rsidP="00D4352F">
      <w:pPr>
        <w:pStyle w:val="Heading3"/>
        <w:rPr>
          <w:rFonts w:eastAsia="Times New Roman"/>
        </w:rPr>
      </w:pPr>
      <w:bookmarkStart w:id="16" w:name="_eFigure_5:_Forest"/>
      <w:bookmarkEnd w:id="16"/>
      <w:r w:rsidRPr="00E44703">
        <w:rPr>
          <w:rFonts w:eastAsia="Times New Roman"/>
          <w:b/>
          <w:bCs/>
        </w:rPr>
        <w:t>eFigure 5:</w:t>
      </w:r>
      <w:r w:rsidRPr="006045CA">
        <w:rPr>
          <w:rFonts w:eastAsia="Times New Roman"/>
        </w:rPr>
        <w:t xml:space="preserve"> Forest plot showing </w:t>
      </w:r>
      <w:r>
        <w:rPr>
          <w:rFonts w:eastAsia="Times New Roman"/>
        </w:rPr>
        <w:t xml:space="preserve">subgroup analysis by spinal level </w:t>
      </w:r>
      <w:r w:rsidRPr="006045CA">
        <w:rPr>
          <w:rFonts w:eastAsia="Times New Roman"/>
        </w:rPr>
        <w:t>(Effect 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7D5EB0E0" w14:textId="65B6B92D" w:rsidR="00F45B8A" w:rsidRDefault="00510CBA" w:rsidP="00F45B8A">
      <w:pPr>
        <w:spacing w:after="0" w:line="240" w:lineRule="auto"/>
      </w:pPr>
      <w:r>
        <w:rPr>
          <w:noProof/>
        </w:rPr>
        <w:drawing>
          <wp:inline distT="0" distB="0" distL="0" distR="0" wp14:anchorId="2DEAD069" wp14:editId="266EA9FF">
            <wp:extent cx="3886200" cy="5837633"/>
            <wp:effectExtent l="0" t="0" r="0" b="4445"/>
            <wp:docPr id="23" name="Picture 22">
              <a:extLst xmlns:a="http://schemas.openxmlformats.org/drawingml/2006/main">
                <a:ext uri="{FF2B5EF4-FFF2-40B4-BE49-F238E27FC236}">
                  <a16:creationId xmlns:a16="http://schemas.microsoft.com/office/drawing/2014/main" id="{7E408F8A-6FD6-178A-4EC4-6BCCC25020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7E408F8A-6FD6-178A-4EC4-6BCCC2502067}"/>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0691" cy="5874422"/>
                    </a:xfrm>
                    <a:prstGeom prst="rect">
                      <a:avLst/>
                    </a:prstGeom>
                    <a:noFill/>
                  </pic:spPr>
                </pic:pic>
              </a:graphicData>
            </a:graphic>
          </wp:inline>
        </w:drawing>
      </w:r>
    </w:p>
    <w:p w14:paraId="34B47152" w14:textId="77777777" w:rsidR="00F45B8A" w:rsidRPr="0043250E" w:rsidRDefault="00F45B8A" w:rsidP="00F45B8A">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and ambulation, iii) association of SBP and bladder function, iv) SBP and bowel function, v) association of </w:t>
      </w:r>
      <w:r w:rsidRPr="0043250E">
        <w:rPr>
          <w:rFonts w:ascii="Times New Roman" w:eastAsia="Times New Roman" w:hAnsi="Times New Roman" w:cs="Times New Roman"/>
          <w:color w:val="000000"/>
          <w:kern w:val="0"/>
          <w:sz w:val="21"/>
          <w:szCs w:val="21"/>
          <w14:ligatures w14:val="none"/>
        </w:rPr>
        <w:lastRenderedPageBreak/>
        <w:t xml:space="preserve">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0CE560BE" w14:textId="26531FB5" w:rsidR="008178E3" w:rsidRDefault="008178E3" w:rsidP="00D4352F">
      <w:pPr>
        <w:pStyle w:val="Heading3"/>
        <w:rPr>
          <w:rFonts w:eastAsia="Times New Roman"/>
        </w:rPr>
      </w:pPr>
      <w:bookmarkStart w:id="17" w:name="_eFigure_6:_Forest"/>
      <w:bookmarkEnd w:id="17"/>
      <w:r w:rsidRPr="00E44703">
        <w:rPr>
          <w:rFonts w:eastAsia="Times New Roman"/>
          <w:b/>
          <w:bCs/>
        </w:rPr>
        <w:t>eFigure 6:</w:t>
      </w:r>
      <w:r>
        <w:rPr>
          <w:rFonts w:eastAsia="Times New Roman"/>
        </w:rPr>
        <w:t xml:space="preserve"> </w:t>
      </w:r>
      <w:r w:rsidRPr="006045CA">
        <w:rPr>
          <w:rFonts w:eastAsia="Times New Roman"/>
        </w:rPr>
        <w:t xml:space="preserve">Forest plot showing </w:t>
      </w:r>
      <w:r>
        <w:rPr>
          <w:rFonts w:eastAsia="Times New Roman"/>
        </w:rPr>
        <w:t xml:space="preserve">subgroup analysis by trauma type </w:t>
      </w:r>
      <w:r w:rsidRPr="008178E3">
        <w:rPr>
          <w:rFonts w:eastAsia="Times New Roman"/>
        </w:rPr>
        <w:t>(isolated SCI only vs isolated and polytrauma)</w:t>
      </w:r>
      <w:r w:rsidR="00D4352F">
        <w:rPr>
          <w:rFonts w:eastAsia="Times New Roman"/>
        </w:rPr>
        <w:t xml:space="preserve"> </w:t>
      </w:r>
      <w:r w:rsidRPr="006045CA">
        <w:rPr>
          <w:rFonts w:eastAsia="Times New Roman"/>
        </w:rPr>
        <w:t>(Effect 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755D83BA" w14:textId="6A1E8EB1" w:rsidR="008178E3" w:rsidRDefault="0006401B" w:rsidP="008178E3">
      <w:pPr>
        <w:spacing w:after="0" w:line="240" w:lineRule="auto"/>
        <w:rPr>
          <w:rFonts w:ascii="Times New Roman" w:eastAsia="Times New Roman" w:hAnsi="Times New Roman" w:cs="Times New Roman"/>
          <w:b/>
          <w:bCs/>
          <w:color w:val="000000"/>
          <w:kern w:val="0"/>
          <w14:ligatures w14:val="none"/>
        </w:rPr>
      </w:pPr>
      <w:r>
        <w:rPr>
          <w:noProof/>
        </w:rPr>
        <w:drawing>
          <wp:inline distT="0" distB="0" distL="0" distR="0" wp14:anchorId="315500A2" wp14:editId="372065E6">
            <wp:extent cx="4055676" cy="5702935"/>
            <wp:effectExtent l="0" t="0" r="0" b="0"/>
            <wp:docPr id="30" name="Picture 29">
              <a:extLst xmlns:a="http://schemas.openxmlformats.org/drawingml/2006/main">
                <a:ext uri="{FF2B5EF4-FFF2-40B4-BE49-F238E27FC236}">
                  <a16:creationId xmlns:a16="http://schemas.microsoft.com/office/drawing/2014/main" id="{0B7AEA06-5BE4-D347-A754-1425449F35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0B7AEA06-5BE4-D347-A754-1425449F3542}"/>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8602" cy="5721111"/>
                    </a:xfrm>
                    <a:prstGeom prst="rect">
                      <a:avLst/>
                    </a:prstGeom>
                    <a:noFill/>
                  </pic:spPr>
                </pic:pic>
              </a:graphicData>
            </a:graphic>
          </wp:inline>
        </w:drawing>
      </w:r>
    </w:p>
    <w:p w14:paraId="74E4B6D5" w14:textId="77777777" w:rsidR="008178E3" w:rsidRDefault="008178E3" w:rsidP="008178E3">
      <w:pPr>
        <w:spacing w:after="0" w:line="240" w:lineRule="auto"/>
        <w:rPr>
          <w:rFonts w:ascii="Times New Roman" w:eastAsia="Times New Roman" w:hAnsi="Times New Roman" w:cs="Times New Roman"/>
          <w:b/>
          <w:bCs/>
          <w:color w:val="000000"/>
          <w:kern w:val="0"/>
          <w14:ligatures w14:val="none"/>
        </w:rPr>
      </w:pPr>
    </w:p>
    <w:p w14:paraId="73829540" w14:textId="0EFC723F" w:rsidR="001B49B3" w:rsidRPr="0006401B" w:rsidRDefault="008178E3" w:rsidP="0006401B">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w:t>
      </w:r>
      <w:r w:rsidRPr="0043250E">
        <w:rPr>
          <w:rFonts w:ascii="Times New Roman" w:eastAsia="Times New Roman" w:hAnsi="Times New Roman" w:cs="Times New Roman"/>
          <w:color w:val="000000"/>
          <w:kern w:val="0"/>
          <w:sz w:val="21"/>
          <w:szCs w:val="21"/>
          <w14:ligatures w14:val="none"/>
        </w:rPr>
        <w:lastRenderedPageBreak/>
        <w:t xml:space="preserve">and ambulation, iii) association of SBP and bladder function, iv) SBP and bowel function, v) association of 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16C72BF3" w14:textId="5ABBBC47" w:rsidR="0098027A" w:rsidRDefault="0098027A" w:rsidP="00D4352F">
      <w:pPr>
        <w:pStyle w:val="Heading3"/>
        <w:rPr>
          <w:rFonts w:eastAsia="Times New Roman"/>
        </w:rPr>
      </w:pPr>
      <w:bookmarkStart w:id="18" w:name="_eFigure_7:_Forest"/>
      <w:bookmarkEnd w:id="18"/>
      <w:r w:rsidRPr="00E44703">
        <w:rPr>
          <w:rFonts w:eastAsia="Times New Roman"/>
          <w:b/>
          <w:bCs/>
        </w:rPr>
        <w:t>eFigure 7:</w:t>
      </w:r>
      <w:r w:rsidRPr="006045CA">
        <w:rPr>
          <w:rFonts w:eastAsia="Times New Roman"/>
        </w:rPr>
        <w:t xml:space="preserve"> Forest plot showing </w:t>
      </w:r>
      <w:r>
        <w:rPr>
          <w:rFonts w:eastAsia="Times New Roman"/>
        </w:rPr>
        <w:t xml:space="preserve">subgroup analysis by spinal cord etiology (traumatic vs non-traumatic) </w:t>
      </w:r>
      <w:r w:rsidRPr="006045CA">
        <w:rPr>
          <w:rFonts w:eastAsia="Times New Roman"/>
        </w:rPr>
        <w:t>(Effect estimate</w:t>
      </w:r>
      <w:r w:rsidR="00D4352F">
        <w:rPr>
          <w:rFonts w:eastAsia="Times New Roman"/>
        </w:rPr>
        <w:t xml:space="preserve"> </w:t>
      </w:r>
      <w:r w:rsidRPr="006045CA">
        <w:rPr>
          <w:rFonts w:eastAsia="Times New Roman"/>
        </w:rPr>
        <w:t>=</w:t>
      </w:r>
      <w:r w:rsidR="00D4352F">
        <w:rPr>
          <w:rFonts w:eastAsia="Times New Roman"/>
        </w:rPr>
        <w:t xml:space="preserve"> </w:t>
      </w:r>
      <w:r w:rsidRPr="006045CA">
        <w:rPr>
          <w:rFonts w:eastAsia="Times New Roman"/>
        </w:rPr>
        <w:t>unadjusted odds</w:t>
      </w:r>
      <w:r>
        <w:rPr>
          <w:rFonts w:eastAsia="Times New Roman"/>
        </w:rPr>
        <w:t xml:space="preserve"> </w:t>
      </w:r>
      <w:r w:rsidRPr="006045CA">
        <w:rPr>
          <w:rFonts w:eastAsia="Times New Roman"/>
        </w:rPr>
        <w:t>ratio) (</w:t>
      </w:r>
      <w:r>
        <w:rPr>
          <w:rFonts w:eastAsia="Times New Roman"/>
        </w:rPr>
        <w:t>29</w:t>
      </w:r>
      <w:r w:rsidRPr="006045CA">
        <w:rPr>
          <w:rFonts w:eastAsia="Times New Roman"/>
        </w:rPr>
        <w:t xml:space="preserve"> studies)</w:t>
      </w:r>
    </w:p>
    <w:p w14:paraId="71EDD40E" w14:textId="77777777" w:rsidR="0098027A" w:rsidRDefault="0098027A" w:rsidP="0098027A">
      <w:pPr>
        <w:spacing w:after="0" w:line="240" w:lineRule="auto"/>
      </w:pPr>
      <w:r>
        <w:rPr>
          <w:noProof/>
        </w:rPr>
        <w:drawing>
          <wp:inline distT="0" distB="0" distL="0" distR="0" wp14:anchorId="5E61E17B" wp14:editId="5ED8B837">
            <wp:extent cx="3977784" cy="5600700"/>
            <wp:effectExtent l="0" t="0" r="0" b="0"/>
            <wp:docPr id="13" name="Picture 12">
              <a:extLst xmlns:a="http://schemas.openxmlformats.org/drawingml/2006/main">
                <a:ext uri="{FF2B5EF4-FFF2-40B4-BE49-F238E27FC236}">
                  <a16:creationId xmlns:a16="http://schemas.microsoft.com/office/drawing/2014/main" id="{2188ABD1-E77B-4291-2FF3-EFAD9F85B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188ABD1-E77B-4291-2FF3-EFAD9F85BA2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9124" cy="5672986"/>
                    </a:xfrm>
                    <a:prstGeom prst="rect">
                      <a:avLst/>
                    </a:prstGeom>
                    <a:noFill/>
                  </pic:spPr>
                </pic:pic>
              </a:graphicData>
            </a:graphic>
          </wp:inline>
        </w:drawing>
      </w:r>
    </w:p>
    <w:p w14:paraId="4BED0190" w14:textId="77777777" w:rsidR="0098027A" w:rsidRDefault="0098027A" w:rsidP="0098027A">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and ambulation, iii) association of SBP and bladder function, iv) SBP and bowel function, v) association of </w:t>
      </w:r>
      <w:r w:rsidRPr="0043250E">
        <w:rPr>
          <w:rFonts w:ascii="Times New Roman" w:eastAsia="Times New Roman" w:hAnsi="Times New Roman" w:cs="Times New Roman"/>
          <w:color w:val="000000"/>
          <w:kern w:val="0"/>
          <w:sz w:val="21"/>
          <w:szCs w:val="21"/>
          <w14:ligatures w14:val="none"/>
        </w:rPr>
        <w:lastRenderedPageBreak/>
        <w:t xml:space="preserve">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15313C2A" w14:textId="2E2D4807" w:rsidR="006045CA" w:rsidRDefault="001B49B3" w:rsidP="00D4352F">
      <w:pPr>
        <w:pStyle w:val="Heading3"/>
        <w:rPr>
          <w:rFonts w:eastAsia="Times New Roman"/>
        </w:rPr>
      </w:pPr>
      <w:bookmarkStart w:id="19" w:name="_eFigure_8:_Forest"/>
      <w:bookmarkEnd w:id="19"/>
      <w:r w:rsidRPr="00E44703">
        <w:rPr>
          <w:rFonts w:eastAsia="Times New Roman"/>
          <w:b/>
          <w:bCs/>
        </w:rPr>
        <w:t xml:space="preserve">eFigure 8: </w:t>
      </w:r>
      <w:r w:rsidR="006045CA" w:rsidRPr="006045CA">
        <w:rPr>
          <w:rFonts w:eastAsia="Times New Roman"/>
        </w:rPr>
        <w:t xml:space="preserve">Forest plot showing </w:t>
      </w:r>
      <w:r w:rsidR="006045CA">
        <w:rPr>
          <w:rFonts w:eastAsia="Times New Roman"/>
        </w:rPr>
        <w:t>subgroup analysis by functional outcome type</w:t>
      </w:r>
      <w:r w:rsidR="00D4352F">
        <w:rPr>
          <w:rFonts w:eastAsia="Times New Roman"/>
        </w:rPr>
        <w:t xml:space="preserve"> </w:t>
      </w:r>
      <w:r w:rsidR="006045CA" w:rsidRPr="006045CA">
        <w:rPr>
          <w:rFonts w:eastAsia="Times New Roman"/>
        </w:rPr>
        <w:t>(Effect estimate</w:t>
      </w:r>
      <w:r w:rsidR="00D4352F">
        <w:rPr>
          <w:rFonts w:eastAsia="Times New Roman"/>
        </w:rPr>
        <w:t xml:space="preserve"> </w:t>
      </w:r>
      <w:r w:rsidR="006045CA" w:rsidRPr="006045CA">
        <w:rPr>
          <w:rFonts w:eastAsia="Times New Roman"/>
        </w:rPr>
        <w:t>=</w:t>
      </w:r>
      <w:r w:rsidR="00D4352F">
        <w:rPr>
          <w:rFonts w:eastAsia="Times New Roman"/>
        </w:rPr>
        <w:t xml:space="preserve"> </w:t>
      </w:r>
      <w:r w:rsidR="006045CA" w:rsidRPr="006045CA">
        <w:rPr>
          <w:rFonts w:eastAsia="Times New Roman"/>
        </w:rPr>
        <w:t>unadjusted odds</w:t>
      </w:r>
      <w:r w:rsidR="006045CA">
        <w:rPr>
          <w:rFonts w:eastAsia="Times New Roman"/>
        </w:rPr>
        <w:t xml:space="preserve"> </w:t>
      </w:r>
      <w:r w:rsidR="006045CA" w:rsidRPr="006045CA">
        <w:rPr>
          <w:rFonts w:eastAsia="Times New Roman"/>
        </w:rPr>
        <w:t>ratio) (</w:t>
      </w:r>
      <w:r w:rsidR="006045CA">
        <w:rPr>
          <w:rFonts w:eastAsia="Times New Roman"/>
        </w:rPr>
        <w:t>29</w:t>
      </w:r>
      <w:r w:rsidR="006045CA" w:rsidRPr="006045CA">
        <w:rPr>
          <w:rFonts w:eastAsia="Times New Roman"/>
        </w:rPr>
        <w:t xml:space="preserve"> studies)</w:t>
      </w:r>
    </w:p>
    <w:p w14:paraId="67A6EE33" w14:textId="6C40526E" w:rsidR="006045CA" w:rsidRDefault="006045CA" w:rsidP="006045CA">
      <w:pPr>
        <w:spacing w:after="0" w:line="240" w:lineRule="auto"/>
      </w:pPr>
      <w:r>
        <w:rPr>
          <w:noProof/>
        </w:rPr>
        <w:drawing>
          <wp:inline distT="0" distB="0" distL="0" distR="0" wp14:anchorId="7AA7323B" wp14:editId="1F968B68">
            <wp:extent cx="4354164" cy="6130637"/>
            <wp:effectExtent l="0" t="0" r="2540" b="3810"/>
            <wp:docPr id="10" name="Picture 9">
              <a:extLst xmlns:a="http://schemas.openxmlformats.org/drawingml/2006/main">
                <a:ext uri="{FF2B5EF4-FFF2-40B4-BE49-F238E27FC236}">
                  <a16:creationId xmlns:a16="http://schemas.microsoft.com/office/drawing/2014/main" id="{4C2C21E2-CC57-C244-76F5-595CAE96D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C2C21E2-CC57-C244-76F5-595CAE96D96D}"/>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8504" cy="6207147"/>
                    </a:xfrm>
                    <a:prstGeom prst="rect">
                      <a:avLst/>
                    </a:prstGeom>
                    <a:noFill/>
                  </pic:spPr>
                </pic:pic>
              </a:graphicData>
            </a:graphic>
          </wp:inline>
        </w:drawing>
      </w:r>
    </w:p>
    <w:p w14:paraId="0469B4D0" w14:textId="2C945596" w:rsidR="00B5732F" w:rsidRDefault="00C217BC" w:rsidP="0098027A">
      <w:pPr>
        <w:spacing w:after="0" w:line="240" w:lineRule="auto"/>
        <w:rPr>
          <w:rFonts w:ascii="Times New Roman" w:eastAsia="Times New Roman" w:hAnsi="Times New Roman" w:cs="Times New Roman"/>
          <w:color w:val="000000"/>
          <w:kern w:val="0"/>
          <w:sz w:val="21"/>
          <w:szCs w:val="21"/>
          <w14:ligatures w14:val="none"/>
        </w:rPr>
      </w:pPr>
      <w:r w:rsidRPr="0043250E">
        <w:rPr>
          <w:rFonts w:ascii="Times New Roman" w:eastAsia="Times New Roman" w:hAnsi="Times New Roman" w:cs="Times New Roman"/>
          <w:color w:val="000000"/>
          <w:kern w:val="0"/>
          <w:sz w:val="21"/>
          <w:szCs w:val="21"/>
          <w14:ligatures w14:val="none"/>
        </w:rPr>
        <w:t>Legend: Cohn 2010</w:t>
      </w:r>
      <w:r w:rsidRPr="00F35A00">
        <w:rPr>
          <w:rFonts w:ascii="Times New Roman" w:eastAsia="Times New Roman" w:hAnsi="Times New Roman" w:cs="Times New Roman"/>
          <w:color w:val="000000"/>
          <w:kern w:val="0"/>
          <w:sz w:val="21"/>
          <w:szCs w:val="21"/>
          <w14:ligatures w14:val="none"/>
        </w:rPr>
        <w:t xml:space="preserve"> sub-studies include 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65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70</w:t>
      </w:r>
      <w:r w:rsidRPr="00F35A00">
        <w:rPr>
          <w:rFonts w:ascii="Times New Roman" w:eastAsia="Times New Roman" w:hAnsi="Times New Roman" w:cs="Times New Roman"/>
          <w:color w:val="000000"/>
          <w:kern w:val="0"/>
          <w:sz w:val="21"/>
          <w:szCs w:val="21"/>
          <w14:ligatures w14:val="none"/>
        </w:rPr>
        <w:t xml:space="preserve">mmHg, c) </w:t>
      </w:r>
      <w:r w:rsidRPr="0043250E">
        <w:rPr>
          <w:rFonts w:ascii="Times New Roman" w:eastAsia="Times New Roman" w:hAnsi="Times New Roman" w:cs="Times New Roman"/>
          <w:color w:val="000000"/>
          <w:kern w:val="0"/>
          <w:sz w:val="21"/>
          <w:szCs w:val="21"/>
          <w14:ligatures w14:val="none"/>
        </w:rPr>
        <w:t xml:space="preserve">75 </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xml:space="preserve"> </w:t>
      </w:r>
      <w:r w:rsidRPr="00F35A00">
        <w:rPr>
          <w:rFonts w:ascii="Times New Roman" w:eastAsia="Times New Roman" w:hAnsi="Times New Roman" w:cs="Times New Roman"/>
          <w:color w:val="000000"/>
          <w:kern w:val="0"/>
          <w:sz w:val="21"/>
          <w:szCs w:val="21"/>
          <w14:ligatures w14:val="none"/>
        </w:rPr>
        <w:t>d)</w:t>
      </w:r>
      <w:r w:rsidRPr="0043250E">
        <w:rPr>
          <w:rFonts w:ascii="Times New Roman" w:eastAsia="Times New Roman" w:hAnsi="Times New Roman" w:cs="Times New Roman"/>
          <w:color w:val="000000"/>
          <w:kern w:val="0"/>
          <w:sz w:val="21"/>
          <w:szCs w:val="21"/>
          <w14:ligatures w14:val="none"/>
        </w:rPr>
        <w:t xml:space="preserve"> 80</w:t>
      </w:r>
      <w:r w:rsidRPr="00F35A00">
        <w:rPr>
          <w:rFonts w:ascii="Times New Roman" w:eastAsia="Times New Roman" w:hAnsi="Times New Roman" w:cs="Times New Roman"/>
          <w:color w:val="000000"/>
          <w:kern w:val="0"/>
          <w:sz w:val="21"/>
          <w:szCs w:val="21"/>
          <w14:ligatures w14:val="none"/>
        </w:rPr>
        <w:t>mmHg, e)</w:t>
      </w:r>
      <w:r w:rsidRPr="0043250E">
        <w:rPr>
          <w:rFonts w:ascii="Times New Roman" w:eastAsia="Times New Roman" w:hAnsi="Times New Roman" w:cs="Times New Roman"/>
          <w:color w:val="000000"/>
          <w:kern w:val="0"/>
          <w:sz w:val="21"/>
          <w:szCs w:val="21"/>
          <w14:ligatures w14:val="none"/>
        </w:rPr>
        <w:t xml:space="preserve"> 85mmHg. Dakson 2017 sub-studies include different spinal levels of I) all spinal levels, II) cervical levels only. Haldrup 2020 sub-studies include different location of hypotension of 1) prehospital MAP, 2) intraoperative MAP, 3) NICU day 1-2 MAP, 4) NICU day 3-7 MAP. Jiang 2019 sub-studies include different outcomes and blood pressure type of </w:t>
      </w:r>
      <w:proofErr w:type="spellStart"/>
      <w:r w:rsidRPr="0043250E">
        <w:rPr>
          <w:rFonts w:ascii="Times New Roman" w:eastAsia="Times New Roman" w:hAnsi="Times New Roman" w:cs="Times New Roman"/>
          <w:color w:val="000000"/>
          <w:kern w:val="0"/>
          <w:sz w:val="21"/>
          <w:szCs w:val="21"/>
          <w14:ligatures w14:val="none"/>
        </w:rPr>
        <w:t>i</w:t>
      </w:r>
      <w:proofErr w:type="spellEnd"/>
      <w:r w:rsidRPr="0043250E">
        <w:rPr>
          <w:rFonts w:ascii="Times New Roman" w:eastAsia="Times New Roman" w:hAnsi="Times New Roman" w:cs="Times New Roman"/>
          <w:color w:val="000000"/>
          <w:kern w:val="0"/>
          <w:sz w:val="21"/>
          <w:szCs w:val="21"/>
          <w14:ligatures w14:val="none"/>
        </w:rPr>
        <w:t xml:space="preserve">) association of SBP and resp function, ii) association of SBP </w:t>
      </w:r>
      <w:r w:rsidRPr="0043250E">
        <w:rPr>
          <w:rFonts w:ascii="Times New Roman" w:eastAsia="Times New Roman" w:hAnsi="Times New Roman" w:cs="Times New Roman"/>
          <w:color w:val="000000"/>
          <w:kern w:val="0"/>
          <w:sz w:val="21"/>
          <w:szCs w:val="21"/>
          <w14:ligatures w14:val="none"/>
        </w:rPr>
        <w:lastRenderedPageBreak/>
        <w:t xml:space="preserve">and ambulation, iii) association of SBP and bladder function, iv) SBP and bowel function, v) association of MAP and resp function, vi) association of MAP and ambulation, vii) association of MAP and bladder function, viii) association of MAP and bowel function. Kamel 2016 sub-studies include </w:t>
      </w:r>
      <w:r w:rsidRPr="00F35A00">
        <w:rPr>
          <w:rFonts w:ascii="Times New Roman" w:eastAsia="Times New Roman" w:hAnsi="Times New Roman" w:cs="Times New Roman"/>
          <w:color w:val="000000"/>
          <w:kern w:val="0"/>
          <w:sz w:val="21"/>
          <w:szCs w:val="21"/>
          <w14:ligatures w14:val="none"/>
        </w:rPr>
        <w:t xml:space="preserve">different </w:t>
      </w:r>
      <w:r w:rsidRPr="0043250E">
        <w:rPr>
          <w:rFonts w:ascii="Times New Roman" w:eastAsia="Times New Roman" w:hAnsi="Times New Roman" w:cs="Times New Roman"/>
          <w:color w:val="000000"/>
          <w:kern w:val="0"/>
          <w:sz w:val="21"/>
          <w:szCs w:val="21"/>
          <w14:ligatures w14:val="none"/>
        </w:rPr>
        <w:t>MAP</w:t>
      </w:r>
      <w:r w:rsidRPr="00F35A00">
        <w:rPr>
          <w:rFonts w:ascii="Times New Roman" w:eastAsia="Times New Roman" w:hAnsi="Times New Roman" w:cs="Times New Roman"/>
          <w:color w:val="000000"/>
          <w:kern w:val="0"/>
          <w:sz w:val="21"/>
          <w:szCs w:val="21"/>
          <w14:ligatures w14:val="none"/>
        </w:rPr>
        <w:t xml:space="preserve"> thresholds of a) </w:t>
      </w:r>
      <w:r w:rsidRPr="0043250E">
        <w:rPr>
          <w:rFonts w:ascii="Times New Roman" w:eastAsia="Times New Roman" w:hAnsi="Times New Roman" w:cs="Times New Roman"/>
          <w:color w:val="000000"/>
          <w:kern w:val="0"/>
          <w:sz w:val="21"/>
          <w:szCs w:val="21"/>
          <w14:ligatures w14:val="none"/>
        </w:rPr>
        <w:t>55</w:t>
      </w:r>
      <w:r w:rsidRPr="00F35A00">
        <w:rPr>
          <w:rFonts w:ascii="Times New Roman" w:eastAsia="Times New Roman" w:hAnsi="Times New Roman" w:cs="Times New Roman"/>
          <w:color w:val="000000"/>
          <w:kern w:val="0"/>
          <w:sz w:val="21"/>
          <w:szCs w:val="21"/>
          <w14:ligatures w14:val="none"/>
        </w:rPr>
        <w:t xml:space="preserve">mmHg, b) </w:t>
      </w:r>
      <w:r w:rsidRPr="0043250E">
        <w:rPr>
          <w:rFonts w:ascii="Times New Roman" w:eastAsia="Times New Roman" w:hAnsi="Times New Roman" w:cs="Times New Roman"/>
          <w:color w:val="000000"/>
          <w:kern w:val="0"/>
          <w:sz w:val="21"/>
          <w:szCs w:val="21"/>
          <w14:ligatures w14:val="none"/>
        </w:rPr>
        <w:t>80</w:t>
      </w:r>
      <w:r w:rsidRPr="00F35A00">
        <w:rPr>
          <w:rFonts w:ascii="Times New Roman" w:eastAsia="Times New Roman" w:hAnsi="Times New Roman" w:cs="Times New Roman"/>
          <w:color w:val="000000"/>
          <w:kern w:val="0"/>
          <w:sz w:val="21"/>
          <w:szCs w:val="21"/>
          <w14:ligatures w14:val="none"/>
        </w:rPr>
        <w:t>mmHg</w:t>
      </w:r>
      <w:r w:rsidRPr="0043250E">
        <w:rPr>
          <w:rFonts w:ascii="Times New Roman" w:eastAsia="Times New Roman" w:hAnsi="Times New Roman" w:cs="Times New Roman"/>
          <w:color w:val="000000"/>
          <w:kern w:val="0"/>
          <w:sz w:val="21"/>
          <w:szCs w:val="21"/>
          <w14:ligatures w14:val="none"/>
        </w:rPr>
        <w:t>. Vale 1997 sub-studies include different outcomes of a) association of MAP and no ambulatory capacity, b) association of MAP and bladder/bowel function.</w:t>
      </w:r>
    </w:p>
    <w:p w14:paraId="4925F1E0" w14:textId="77777777" w:rsidR="00B5732F" w:rsidRPr="0043250E" w:rsidRDefault="00B5732F" w:rsidP="00C217BC">
      <w:pPr>
        <w:spacing w:after="0" w:line="240" w:lineRule="auto"/>
        <w:rPr>
          <w:rFonts w:ascii="Times New Roman" w:eastAsia="Times New Roman" w:hAnsi="Times New Roman" w:cs="Times New Roman"/>
          <w:color w:val="000000"/>
          <w:kern w:val="0"/>
          <w:sz w:val="21"/>
          <w:szCs w:val="21"/>
          <w14:ligatures w14:val="none"/>
        </w:rPr>
      </w:pPr>
    </w:p>
    <w:p w14:paraId="565A3219" w14:textId="563C26C4" w:rsidR="00B06174" w:rsidRPr="00C217BC" w:rsidRDefault="00B06174" w:rsidP="00D4352F">
      <w:pPr>
        <w:pStyle w:val="Heading3"/>
        <w:rPr>
          <w:rFonts w:eastAsia="Times New Roman"/>
        </w:rPr>
      </w:pPr>
      <w:bookmarkStart w:id="20" w:name="_eFigure_9:_Funnel"/>
      <w:bookmarkEnd w:id="20"/>
      <w:r w:rsidRPr="00E44703">
        <w:rPr>
          <w:rFonts w:eastAsia="Times New Roman"/>
          <w:b/>
          <w:bCs/>
        </w:rPr>
        <w:t xml:space="preserve">eFigure </w:t>
      </w:r>
      <w:r w:rsidR="00D4352F" w:rsidRPr="00E44703">
        <w:rPr>
          <w:rFonts w:eastAsia="Times New Roman"/>
          <w:b/>
          <w:bCs/>
        </w:rPr>
        <w:t>9</w:t>
      </w:r>
      <w:r w:rsidRPr="00E44703">
        <w:rPr>
          <w:rFonts w:eastAsia="Times New Roman"/>
          <w:b/>
          <w:bCs/>
        </w:rPr>
        <w:t>:</w:t>
      </w:r>
      <w:r w:rsidRPr="00B06174">
        <w:rPr>
          <w:rFonts w:eastAsia="Times New Roman"/>
        </w:rPr>
        <w:t xml:space="preserve"> Funnel plot (contour-enhanced) for publication bias.</w:t>
      </w:r>
    </w:p>
    <w:p w14:paraId="38B3AE3E" w14:textId="77777777" w:rsidR="00B06174" w:rsidRPr="00B06174" w:rsidRDefault="00B06174" w:rsidP="00B06174">
      <w:pPr>
        <w:spacing w:after="0" w:line="240" w:lineRule="auto"/>
        <w:rPr>
          <w:rFonts w:ascii="Times New Roman" w:eastAsia="Times New Roman" w:hAnsi="Times New Roman" w:cs="Times New Roman"/>
          <w:color w:val="000000"/>
          <w:kern w:val="0"/>
          <w14:ligatures w14:val="none"/>
        </w:rPr>
      </w:pPr>
    </w:p>
    <w:p w14:paraId="3988EA1B" w14:textId="77777777" w:rsidR="00B06174" w:rsidRDefault="00B06174" w:rsidP="00B06174">
      <w:pPr>
        <w:spacing w:after="0" w:line="240" w:lineRule="auto"/>
      </w:pPr>
      <w:r>
        <w:rPr>
          <w:noProof/>
        </w:rPr>
        <w:drawing>
          <wp:inline distT="0" distB="0" distL="0" distR="0" wp14:anchorId="0049B05C" wp14:editId="3098B5AE">
            <wp:extent cx="6509846" cy="3540369"/>
            <wp:effectExtent l="0" t="0" r="5715" b="3175"/>
            <wp:docPr id="26" name="Picture 25">
              <a:extLst xmlns:a="http://schemas.openxmlformats.org/drawingml/2006/main">
                <a:ext uri="{FF2B5EF4-FFF2-40B4-BE49-F238E27FC236}">
                  <a16:creationId xmlns:a16="http://schemas.microsoft.com/office/drawing/2014/main" id="{92C52DC3-F081-7945-8EA1-3CFFE89F4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92C52DC3-F081-7945-8EA1-3CFFE89F4863}"/>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6682" cy="3554964"/>
                    </a:xfrm>
                    <a:prstGeom prst="rect">
                      <a:avLst/>
                    </a:prstGeom>
                    <a:noFill/>
                  </pic:spPr>
                </pic:pic>
              </a:graphicData>
            </a:graphic>
          </wp:inline>
        </w:drawing>
      </w:r>
    </w:p>
    <w:p w14:paraId="48664A0A" w14:textId="77777777" w:rsidR="00B06174" w:rsidRDefault="00B06174" w:rsidP="00B06174">
      <w:pPr>
        <w:spacing w:after="0" w:line="240" w:lineRule="auto"/>
      </w:pPr>
    </w:p>
    <w:p w14:paraId="71CD18DD" w14:textId="5489E014" w:rsidR="00B06174" w:rsidRPr="00B06174" w:rsidRDefault="00B06174" w:rsidP="00B06174">
      <w:pPr>
        <w:spacing w:after="0" w:line="240" w:lineRule="auto"/>
      </w:pPr>
      <w:r w:rsidRPr="00B06174">
        <w:rPr>
          <w:rFonts w:ascii="Times New Roman" w:eastAsia="Times New Roman" w:hAnsi="Times New Roman" w:cs="Times New Roman"/>
          <w:color w:val="000000"/>
          <w:kern w:val="0"/>
          <w14:ligatures w14:val="none"/>
        </w:rPr>
        <w:t>Legend: Blue dots represent individual studies. Shades of grey represent different p values. Red line indicates</w:t>
      </w:r>
      <w:r>
        <w:rPr>
          <w:rFonts w:ascii="Times New Roman" w:eastAsia="Times New Roman" w:hAnsi="Times New Roman" w:cs="Times New Roman"/>
          <w:color w:val="000000"/>
          <w:kern w:val="0"/>
          <w14:ligatures w14:val="none"/>
        </w:rPr>
        <w:t xml:space="preserve"> </w:t>
      </w:r>
      <w:r w:rsidRPr="00B06174">
        <w:rPr>
          <w:rFonts w:ascii="Times New Roman" w:eastAsia="Times New Roman" w:hAnsi="Times New Roman" w:cs="Times New Roman"/>
          <w:color w:val="000000"/>
          <w:kern w:val="0"/>
          <w14:ligatures w14:val="none"/>
        </w:rPr>
        <w:t>estimated theta random effects model.</w:t>
      </w:r>
    </w:p>
    <w:p w14:paraId="1EB577FB" w14:textId="77777777" w:rsidR="00B06174" w:rsidRDefault="00B06174" w:rsidP="006045CA">
      <w:pPr>
        <w:spacing w:after="0" w:line="240" w:lineRule="auto"/>
      </w:pPr>
    </w:p>
    <w:p w14:paraId="5776AC75" w14:textId="77777777" w:rsidR="00B06174" w:rsidRDefault="00B06174" w:rsidP="006045CA">
      <w:pPr>
        <w:spacing w:after="0" w:line="240" w:lineRule="auto"/>
      </w:pPr>
    </w:p>
    <w:p w14:paraId="13ADB518" w14:textId="77777777" w:rsidR="00B06174" w:rsidRDefault="00B06174" w:rsidP="006045CA">
      <w:pPr>
        <w:spacing w:after="0" w:line="240" w:lineRule="auto"/>
      </w:pPr>
    </w:p>
    <w:p w14:paraId="1937BE3C" w14:textId="77777777" w:rsidR="00B06174" w:rsidRDefault="00B06174" w:rsidP="006045CA">
      <w:pPr>
        <w:spacing w:after="0" w:line="240" w:lineRule="auto"/>
      </w:pPr>
    </w:p>
    <w:p w14:paraId="61513E34" w14:textId="77777777" w:rsidR="00B06174" w:rsidRDefault="00B06174" w:rsidP="006045CA">
      <w:pPr>
        <w:spacing w:after="0" w:line="240" w:lineRule="auto"/>
      </w:pPr>
    </w:p>
    <w:p w14:paraId="282B52A0" w14:textId="77777777" w:rsidR="00B06174" w:rsidRDefault="00B06174" w:rsidP="006045CA">
      <w:pPr>
        <w:spacing w:after="0" w:line="240" w:lineRule="auto"/>
      </w:pPr>
    </w:p>
    <w:p w14:paraId="228ECD5D" w14:textId="77777777" w:rsidR="00B06174" w:rsidRDefault="00B06174" w:rsidP="006045CA">
      <w:pPr>
        <w:spacing w:after="0" w:line="240" w:lineRule="auto"/>
      </w:pPr>
    </w:p>
    <w:p w14:paraId="6FA0EC22" w14:textId="77777777" w:rsidR="00B06174" w:rsidRDefault="00B06174" w:rsidP="006045CA">
      <w:pPr>
        <w:spacing w:after="0" w:line="240" w:lineRule="auto"/>
      </w:pPr>
    </w:p>
    <w:p w14:paraId="238D2ECB" w14:textId="77777777" w:rsidR="00B06174" w:rsidRDefault="00B06174" w:rsidP="006045CA">
      <w:pPr>
        <w:spacing w:after="0" w:line="240" w:lineRule="auto"/>
      </w:pPr>
    </w:p>
    <w:p w14:paraId="57E954B7" w14:textId="77777777" w:rsidR="00B06174" w:rsidRDefault="00B06174" w:rsidP="006045CA">
      <w:pPr>
        <w:spacing w:after="0" w:line="240" w:lineRule="auto"/>
      </w:pPr>
    </w:p>
    <w:p w14:paraId="06B6C6EA" w14:textId="77777777" w:rsidR="00B06174" w:rsidRDefault="00B06174" w:rsidP="006045CA">
      <w:pPr>
        <w:spacing w:after="0" w:line="240" w:lineRule="auto"/>
      </w:pPr>
    </w:p>
    <w:p w14:paraId="0357E42E" w14:textId="77777777" w:rsidR="00B06174" w:rsidRDefault="00B06174" w:rsidP="006045CA">
      <w:pPr>
        <w:spacing w:after="0" w:line="240" w:lineRule="auto"/>
      </w:pPr>
    </w:p>
    <w:p w14:paraId="769CFBB0" w14:textId="77777777" w:rsidR="00B06174" w:rsidRDefault="00B06174" w:rsidP="006045CA">
      <w:pPr>
        <w:spacing w:after="0" w:line="240" w:lineRule="auto"/>
      </w:pPr>
    </w:p>
    <w:p w14:paraId="1AA09BBB" w14:textId="77777777" w:rsidR="00B06174" w:rsidRDefault="00B06174" w:rsidP="006045CA">
      <w:pPr>
        <w:spacing w:after="0" w:line="240" w:lineRule="auto"/>
      </w:pPr>
    </w:p>
    <w:p w14:paraId="23737AFE" w14:textId="77777777" w:rsidR="00B06174" w:rsidRDefault="00B06174" w:rsidP="006045CA">
      <w:pPr>
        <w:spacing w:after="0" w:line="240" w:lineRule="auto"/>
      </w:pPr>
    </w:p>
    <w:p w14:paraId="23ECE58B" w14:textId="77777777" w:rsidR="00B06174" w:rsidRDefault="00B06174" w:rsidP="006045CA">
      <w:pPr>
        <w:spacing w:after="0" w:line="240" w:lineRule="auto"/>
      </w:pPr>
    </w:p>
    <w:p w14:paraId="673B65F4" w14:textId="77777777" w:rsidR="00B06174" w:rsidRDefault="00B06174" w:rsidP="006045CA">
      <w:pPr>
        <w:spacing w:after="0" w:line="240" w:lineRule="auto"/>
      </w:pPr>
    </w:p>
    <w:p w14:paraId="0689A7FD" w14:textId="77777777" w:rsidR="00B06174" w:rsidRDefault="00B06174" w:rsidP="006045CA">
      <w:pPr>
        <w:spacing w:after="0" w:line="240" w:lineRule="auto"/>
      </w:pPr>
    </w:p>
    <w:p w14:paraId="036830D8" w14:textId="77777777" w:rsidR="00C217BC" w:rsidRDefault="00C217BC" w:rsidP="006045CA">
      <w:pPr>
        <w:spacing w:after="0" w:line="240" w:lineRule="auto"/>
      </w:pPr>
    </w:p>
    <w:p w14:paraId="4C0E3B58" w14:textId="33D130A9" w:rsidR="00B06174" w:rsidRDefault="00B06174" w:rsidP="00D4352F">
      <w:pPr>
        <w:pStyle w:val="Heading3"/>
        <w:rPr>
          <w:rFonts w:eastAsia="Times New Roman"/>
        </w:rPr>
      </w:pPr>
      <w:bookmarkStart w:id="21" w:name="_eFigure_10:_Galbraith"/>
      <w:bookmarkEnd w:id="21"/>
      <w:r w:rsidRPr="00E44703">
        <w:rPr>
          <w:rFonts w:eastAsia="Times New Roman"/>
          <w:b/>
          <w:bCs/>
        </w:rPr>
        <w:t xml:space="preserve">eFigure </w:t>
      </w:r>
      <w:r w:rsidR="00D4352F" w:rsidRPr="00E44703">
        <w:rPr>
          <w:rFonts w:eastAsia="Times New Roman"/>
          <w:b/>
          <w:bCs/>
        </w:rPr>
        <w:t>10</w:t>
      </w:r>
      <w:r w:rsidRPr="00E44703">
        <w:rPr>
          <w:rFonts w:eastAsia="Times New Roman"/>
          <w:b/>
          <w:bCs/>
        </w:rPr>
        <w:t>:</w:t>
      </w:r>
      <w:r w:rsidRPr="00B06174">
        <w:rPr>
          <w:rFonts w:eastAsia="Times New Roman"/>
        </w:rPr>
        <w:t xml:space="preserve"> Galbraith Plot for exhibiting outliers.</w:t>
      </w:r>
    </w:p>
    <w:p w14:paraId="4180E992" w14:textId="77777777" w:rsidR="00B06174" w:rsidRPr="00B06174" w:rsidRDefault="00B06174" w:rsidP="00B06174">
      <w:pPr>
        <w:spacing w:after="0" w:line="240" w:lineRule="auto"/>
        <w:rPr>
          <w:rFonts w:ascii="Times New Roman" w:eastAsia="Times New Roman" w:hAnsi="Times New Roman" w:cs="Times New Roman"/>
          <w:color w:val="000000"/>
          <w:kern w:val="0"/>
          <w14:ligatures w14:val="none"/>
        </w:rPr>
      </w:pPr>
    </w:p>
    <w:p w14:paraId="5AA4B5B7" w14:textId="33E74A37" w:rsidR="00B06174" w:rsidRDefault="00B06174" w:rsidP="006045CA">
      <w:pPr>
        <w:spacing w:after="0" w:line="240" w:lineRule="auto"/>
      </w:pPr>
      <w:r>
        <w:rPr>
          <w:noProof/>
        </w:rPr>
        <w:drawing>
          <wp:inline distT="0" distB="0" distL="0" distR="0" wp14:anchorId="4B16E3F1" wp14:editId="180E24D3">
            <wp:extent cx="6639181" cy="3610708"/>
            <wp:effectExtent l="0" t="0" r="3175" b="0"/>
            <wp:docPr id="25" name="Picture 24">
              <a:extLst xmlns:a="http://schemas.openxmlformats.org/drawingml/2006/main">
                <a:ext uri="{FF2B5EF4-FFF2-40B4-BE49-F238E27FC236}">
                  <a16:creationId xmlns:a16="http://schemas.microsoft.com/office/drawing/2014/main" id="{DA4A3C33-7B0E-74B4-E85A-6990D2E5D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DA4A3C33-7B0E-74B4-E85A-6990D2E5DC07}"/>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2450" cy="3617924"/>
                    </a:xfrm>
                    <a:prstGeom prst="rect">
                      <a:avLst/>
                    </a:prstGeom>
                    <a:noFill/>
                  </pic:spPr>
                </pic:pic>
              </a:graphicData>
            </a:graphic>
          </wp:inline>
        </w:drawing>
      </w:r>
    </w:p>
    <w:p w14:paraId="6724CB2B" w14:textId="77777777" w:rsidR="00B06174" w:rsidRDefault="00B06174" w:rsidP="006045CA">
      <w:pPr>
        <w:spacing w:after="0" w:line="240" w:lineRule="auto"/>
      </w:pPr>
    </w:p>
    <w:p w14:paraId="164F997B" w14:textId="6D0E5B10" w:rsidR="00B06174" w:rsidRPr="00B06174" w:rsidRDefault="00B06174" w:rsidP="00B06174">
      <w:pPr>
        <w:spacing w:after="0" w:line="240" w:lineRule="auto"/>
        <w:rPr>
          <w:rFonts w:ascii="Times New Roman" w:eastAsia="Times New Roman" w:hAnsi="Times New Roman" w:cs="Times New Roman"/>
          <w:color w:val="000000"/>
          <w:kern w:val="0"/>
          <w14:ligatures w14:val="none"/>
        </w:rPr>
      </w:pPr>
      <w:r w:rsidRPr="00B06174">
        <w:rPr>
          <w:rFonts w:ascii="Times New Roman" w:eastAsia="Times New Roman" w:hAnsi="Times New Roman" w:cs="Times New Roman"/>
          <w:color w:val="000000"/>
          <w:kern w:val="0"/>
          <w14:ligatures w14:val="none"/>
        </w:rPr>
        <w:t xml:space="preserve">Legend: Blue dots represent individual studies. </w:t>
      </w:r>
      <w:r>
        <w:rPr>
          <w:rFonts w:ascii="Times New Roman" w:eastAsia="Times New Roman" w:hAnsi="Times New Roman" w:cs="Times New Roman"/>
          <w:color w:val="000000"/>
          <w:kern w:val="0"/>
          <w14:ligatures w14:val="none"/>
        </w:rPr>
        <w:t>Grey</w:t>
      </w:r>
      <w:r w:rsidRPr="00B06174">
        <w:rPr>
          <w:rFonts w:ascii="Times New Roman" w:eastAsia="Times New Roman" w:hAnsi="Times New Roman" w:cs="Times New Roman"/>
          <w:color w:val="000000"/>
          <w:kern w:val="0"/>
          <w14:ligatures w14:val="none"/>
        </w:rPr>
        <w:t xml:space="preserve"> indicates 95% CI. Red line indicates regression line.</w:t>
      </w:r>
    </w:p>
    <w:p w14:paraId="0DD8211B" w14:textId="77777777" w:rsidR="00B06174" w:rsidRPr="00EE1C2A" w:rsidRDefault="00B06174" w:rsidP="006045CA">
      <w:pPr>
        <w:spacing w:after="0" w:line="240" w:lineRule="auto"/>
      </w:pPr>
    </w:p>
    <w:sectPr w:rsidR="00B06174" w:rsidRPr="00EE1C2A" w:rsidSect="004C083E">
      <w:pgSz w:w="12219" w:h="1584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4F15" w14:textId="77777777" w:rsidR="0003258D" w:rsidRDefault="0003258D" w:rsidP="006B43C4">
      <w:pPr>
        <w:spacing w:after="0" w:line="240" w:lineRule="auto"/>
      </w:pPr>
      <w:r>
        <w:separator/>
      </w:r>
    </w:p>
  </w:endnote>
  <w:endnote w:type="continuationSeparator" w:id="0">
    <w:p w14:paraId="0A759B98" w14:textId="77777777" w:rsidR="0003258D" w:rsidRDefault="0003258D" w:rsidP="006B4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4307242"/>
      <w:docPartObj>
        <w:docPartGallery w:val="Page Numbers (Bottom of Page)"/>
        <w:docPartUnique/>
      </w:docPartObj>
    </w:sdtPr>
    <w:sdtContent>
      <w:p w14:paraId="0FE7170B" w14:textId="5344C8A0" w:rsidR="006B43C4" w:rsidRDefault="006B43C4" w:rsidP="000567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615AD8" w14:textId="77777777" w:rsidR="006B43C4" w:rsidRDefault="006B43C4" w:rsidP="006B43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8400630"/>
      <w:docPartObj>
        <w:docPartGallery w:val="Page Numbers (Bottom of Page)"/>
        <w:docPartUnique/>
      </w:docPartObj>
    </w:sdtPr>
    <w:sdtContent>
      <w:p w14:paraId="443E09FB" w14:textId="1F0A77CE" w:rsidR="006B43C4" w:rsidRDefault="006B43C4" w:rsidP="000567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2F362D" w14:textId="77777777" w:rsidR="006B43C4" w:rsidRDefault="006B43C4" w:rsidP="006B43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2A88" w14:textId="77777777" w:rsidR="0003258D" w:rsidRDefault="0003258D" w:rsidP="006B43C4">
      <w:pPr>
        <w:spacing w:after="0" w:line="240" w:lineRule="auto"/>
      </w:pPr>
      <w:r>
        <w:separator/>
      </w:r>
    </w:p>
  </w:footnote>
  <w:footnote w:type="continuationSeparator" w:id="0">
    <w:p w14:paraId="0D3D8E7B" w14:textId="77777777" w:rsidR="0003258D" w:rsidRDefault="0003258D" w:rsidP="006B4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6602"/>
    <w:multiLevelType w:val="hybridMultilevel"/>
    <w:tmpl w:val="66A4196E"/>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A4D63"/>
    <w:multiLevelType w:val="hybridMultilevel"/>
    <w:tmpl w:val="2402B556"/>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967DA"/>
    <w:multiLevelType w:val="hybridMultilevel"/>
    <w:tmpl w:val="A256410E"/>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D61EC"/>
    <w:multiLevelType w:val="hybridMultilevel"/>
    <w:tmpl w:val="A8AEC10A"/>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F7FB8"/>
    <w:multiLevelType w:val="hybridMultilevel"/>
    <w:tmpl w:val="25DCBFEE"/>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C52A6"/>
    <w:multiLevelType w:val="hybridMultilevel"/>
    <w:tmpl w:val="9460A182"/>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0187"/>
    <w:multiLevelType w:val="hybridMultilevel"/>
    <w:tmpl w:val="7562C4FE"/>
    <w:lvl w:ilvl="0" w:tplc="5F6C27D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097778">
    <w:abstractNumId w:val="5"/>
  </w:num>
  <w:num w:numId="2" w16cid:durableId="729351743">
    <w:abstractNumId w:val="4"/>
  </w:num>
  <w:num w:numId="3" w16cid:durableId="489105414">
    <w:abstractNumId w:val="2"/>
  </w:num>
  <w:num w:numId="4" w16cid:durableId="30300980">
    <w:abstractNumId w:val="1"/>
  </w:num>
  <w:num w:numId="5" w16cid:durableId="1761365862">
    <w:abstractNumId w:val="6"/>
  </w:num>
  <w:num w:numId="6" w16cid:durableId="183834709">
    <w:abstractNumId w:val="3"/>
  </w:num>
  <w:num w:numId="7" w16cid:durableId="166574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2A"/>
    <w:rsid w:val="000168CA"/>
    <w:rsid w:val="00023A83"/>
    <w:rsid w:val="0003258D"/>
    <w:rsid w:val="0005076C"/>
    <w:rsid w:val="0006401B"/>
    <w:rsid w:val="000957E8"/>
    <w:rsid w:val="000B51CF"/>
    <w:rsid w:val="000E1008"/>
    <w:rsid w:val="001044CD"/>
    <w:rsid w:val="00146448"/>
    <w:rsid w:val="00164E5F"/>
    <w:rsid w:val="001A40FC"/>
    <w:rsid w:val="001A6A73"/>
    <w:rsid w:val="001B49B3"/>
    <w:rsid w:val="00222897"/>
    <w:rsid w:val="00225625"/>
    <w:rsid w:val="00257211"/>
    <w:rsid w:val="00264A55"/>
    <w:rsid w:val="002D5102"/>
    <w:rsid w:val="00335E6A"/>
    <w:rsid w:val="0036784A"/>
    <w:rsid w:val="00393060"/>
    <w:rsid w:val="003C7432"/>
    <w:rsid w:val="003E4261"/>
    <w:rsid w:val="0043250E"/>
    <w:rsid w:val="0043340E"/>
    <w:rsid w:val="00442AB7"/>
    <w:rsid w:val="004559BE"/>
    <w:rsid w:val="004610DC"/>
    <w:rsid w:val="004667F5"/>
    <w:rsid w:val="004710EF"/>
    <w:rsid w:val="004C083E"/>
    <w:rsid w:val="004D3C9C"/>
    <w:rsid w:val="005029FE"/>
    <w:rsid w:val="00510CBA"/>
    <w:rsid w:val="005367B8"/>
    <w:rsid w:val="00546D31"/>
    <w:rsid w:val="00554BA3"/>
    <w:rsid w:val="00561CBF"/>
    <w:rsid w:val="0058408D"/>
    <w:rsid w:val="00585952"/>
    <w:rsid w:val="005B7BDB"/>
    <w:rsid w:val="006045CA"/>
    <w:rsid w:val="0060771F"/>
    <w:rsid w:val="006077E5"/>
    <w:rsid w:val="00627D61"/>
    <w:rsid w:val="00647399"/>
    <w:rsid w:val="0065381A"/>
    <w:rsid w:val="00684A16"/>
    <w:rsid w:val="006B43C4"/>
    <w:rsid w:val="006D0C68"/>
    <w:rsid w:val="0077591D"/>
    <w:rsid w:val="007E1F7F"/>
    <w:rsid w:val="008178E3"/>
    <w:rsid w:val="008315EF"/>
    <w:rsid w:val="008F41EA"/>
    <w:rsid w:val="008F7435"/>
    <w:rsid w:val="00940211"/>
    <w:rsid w:val="0098027A"/>
    <w:rsid w:val="009906C0"/>
    <w:rsid w:val="009B55BD"/>
    <w:rsid w:val="009F4740"/>
    <w:rsid w:val="00A37F76"/>
    <w:rsid w:val="00A6417B"/>
    <w:rsid w:val="00A84021"/>
    <w:rsid w:val="00A86B75"/>
    <w:rsid w:val="00B01204"/>
    <w:rsid w:val="00B02EA0"/>
    <w:rsid w:val="00B06174"/>
    <w:rsid w:val="00B30F0A"/>
    <w:rsid w:val="00B542E1"/>
    <w:rsid w:val="00B5732F"/>
    <w:rsid w:val="00B82D60"/>
    <w:rsid w:val="00BB061C"/>
    <w:rsid w:val="00BE25D4"/>
    <w:rsid w:val="00C032F7"/>
    <w:rsid w:val="00C217BC"/>
    <w:rsid w:val="00C34E66"/>
    <w:rsid w:val="00C60A7B"/>
    <w:rsid w:val="00CB0694"/>
    <w:rsid w:val="00CD7227"/>
    <w:rsid w:val="00CE37E8"/>
    <w:rsid w:val="00D01218"/>
    <w:rsid w:val="00D24F92"/>
    <w:rsid w:val="00D428CF"/>
    <w:rsid w:val="00D4352F"/>
    <w:rsid w:val="00D47668"/>
    <w:rsid w:val="00D50961"/>
    <w:rsid w:val="00DF3BE3"/>
    <w:rsid w:val="00E11656"/>
    <w:rsid w:val="00E44703"/>
    <w:rsid w:val="00E46287"/>
    <w:rsid w:val="00EC2544"/>
    <w:rsid w:val="00EE1C2A"/>
    <w:rsid w:val="00EE79B9"/>
    <w:rsid w:val="00F07012"/>
    <w:rsid w:val="00F35640"/>
    <w:rsid w:val="00F35A00"/>
    <w:rsid w:val="00F45B8A"/>
    <w:rsid w:val="00F61231"/>
    <w:rsid w:val="00FA3C6D"/>
    <w:rsid w:val="00FA73C4"/>
    <w:rsid w:val="00FA7B3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6234"/>
  <w15:chartTrackingRefBased/>
  <w15:docId w15:val="{0827B61A-C80F-FF49-AEBB-93831175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1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1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1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1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C2A"/>
    <w:rPr>
      <w:rFonts w:eastAsiaTheme="majorEastAsia" w:cstheme="majorBidi"/>
      <w:color w:val="272727" w:themeColor="text1" w:themeTint="D8"/>
    </w:rPr>
  </w:style>
  <w:style w:type="paragraph" w:styleId="Title">
    <w:name w:val="Title"/>
    <w:basedOn w:val="Normal"/>
    <w:next w:val="Normal"/>
    <w:link w:val="TitleChar"/>
    <w:uiPriority w:val="10"/>
    <w:qFormat/>
    <w:rsid w:val="00EE1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C2A"/>
    <w:pPr>
      <w:spacing w:before="160"/>
      <w:jc w:val="center"/>
    </w:pPr>
    <w:rPr>
      <w:i/>
      <w:iCs/>
      <w:color w:val="404040" w:themeColor="text1" w:themeTint="BF"/>
    </w:rPr>
  </w:style>
  <w:style w:type="character" w:customStyle="1" w:styleId="QuoteChar">
    <w:name w:val="Quote Char"/>
    <w:basedOn w:val="DefaultParagraphFont"/>
    <w:link w:val="Quote"/>
    <w:uiPriority w:val="29"/>
    <w:rsid w:val="00EE1C2A"/>
    <w:rPr>
      <w:i/>
      <w:iCs/>
      <w:color w:val="404040" w:themeColor="text1" w:themeTint="BF"/>
    </w:rPr>
  </w:style>
  <w:style w:type="paragraph" w:styleId="ListParagraph">
    <w:name w:val="List Paragraph"/>
    <w:basedOn w:val="Normal"/>
    <w:uiPriority w:val="34"/>
    <w:qFormat/>
    <w:rsid w:val="00EE1C2A"/>
    <w:pPr>
      <w:ind w:left="720"/>
      <w:contextualSpacing/>
    </w:pPr>
  </w:style>
  <w:style w:type="character" w:styleId="IntenseEmphasis">
    <w:name w:val="Intense Emphasis"/>
    <w:basedOn w:val="DefaultParagraphFont"/>
    <w:uiPriority w:val="21"/>
    <w:qFormat/>
    <w:rsid w:val="00EE1C2A"/>
    <w:rPr>
      <w:i/>
      <w:iCs/>
      <w:color w:val="0F4761" w:themeColor="accent1" w:themeShade="BF"/>
    </w:rPr>
  </w:style>
  <w:style w:type="paragraph" w:styleId="IntenseQuote">
    <w:name w:val="Intense Quote"/>
    <w:basedOn w:val="Normal"/>
    <w:next w:val="Normal"/>
    <w:link w:val="IntenseQuoteChar"/>
    <w:uiPriority w:val="30"/>
    <w:qFormat/>
    <w:rsid w:val="00EE1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C2A"/>
    <w:rPr>
      <w:i/>
      <w:iCs/>
      <w:color w:val="0F4761" w:themeColor="accent1" w:themeShade="BF"/>
    </w:rPr>
  </w:style>
  <w:style w:type="character" w:styleId="IntenseReference">
    <w:name w:val="Intense Reference"/>
    <w:basedOn w:val="DefaultParagraphFont"/>
    <w:uiPriority w:val="32"/>
    <w:qFormat/>
    <w:rsid w:val="00EE1C2A"/>
    <w:rPr>
      <w:b/>
      <w:bCs/>
      <w:smallCaps/>
      <w:color w:val="0F4761" w:themeColor="accent1" w:themeShade="BF"/>
      <w:spacing w:val="5"/>
    </w:rPr>
  </w:style>
  <w:style w:type="paragraph" w:customStyle="1" w:styleId="p1">
    <w:name w:val="p1"/>
    <w:basedOn w:val="Normal"/>
    <w:rsid w:val="00EE1C2A"/>
    <w:pPr>
      <w:spacing w:after="0" w:line="240" w:lineRule="auto"/>
    </w:pPr>
    <w:rPr>
      <w:rFonts w:ascii="Arial" w:eastAsia="Times New Roman" w:hAnsi="Arial" w:cs="Arial"/>
      <w:color w:val="000000"/>
      <w:kern w:val="0"/>
      <w:sz w:val="21"/>
      <w:szCs w:val="21"/>
      <w14:ligatures w14:val="none"/>
    </w:rPr>
  </w:style>
  <w:style w:type="paragraph" w:customStyle="1" w:styleId="p2">
    <w:name w:val="p2"/>
    <w:basedOn w:val="Normal"/>
    <w:rsid w:val="00EE1C2A"/>
    <w:pPr>
      <w:spacing w:after="0" w:line="240" w:lineRule="auto"/>
    </w:pPr>
    <w:rPr>
      <w:rFonts w:ascii="Arial" w:eastAsia="Times New Roman" w:hAnsi="Arial" w:cs="Arial"/>
      <w:color w:val="000000"/>
      <w:kern w:val="0"/>
      <w:sz w:val="18"/>
      <w:szCs w:val="18"/>
      <w14:ligatures w14:val="none"/>
    </w:rPr>
  </w:style>
  <w:style w:type="character" w:customStyle="1" w:styleId="s1">
    <w:name w:val="s1"/>
    <w:basedOn w:val="DefaultParagraphFont"/>
    <w:rsid w:val="00EE1C2A"/>
    <w:rPr>
      <w:rFonts w:ascii="Times New Roman" w:hAnsi="Times New Roman" w:cs="Times New Roman" w:hint="default"/>
      <w:color w:val="0000FF"/>
      <w:sz w:val="6"/>
      <w:szCs w:val="6"/>
    </w:rPr>
  </w:style>
  <w:style w:type="table" w:styleId="TableGrid">
    <w:name w:val="Table Grid"/>
    <w:basedOn w:val="TableNormal"/>
    <w:uiPriority w:val="39"/>
    <w:rsid w:val="00EE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7591D"/>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A84021"/>
    <w:rPr>
      <w:color w:val="467886" w:themeColor="hyperlink"/>
      <w:u w:val="single"/>
    </w:rPr>
  </w:style>
  <w:style w:type="character" w:styleId="UnresolvedMention">
    <w:name w:val="Unresolved Mention"/>
    <w:basedOn w:val="DefaultParagraphFont"/>
    <w:uiPriority w:val="99"/>
    <w:semiHidden/>
    <w:unhideWhenUsed/>
    <w:rsid w:val="00A84021"/>
    <w:rPr>
      <w:color w:val="605E5C"/>
      <w:shd w:val="clear" w:color="auto" w:fill="E1DFDD"/>
    </w:rPr>
  </w:style>
  <w:style w:type="character" w:styleId="FollowedHyperlink">
    <w:name w:val="FollowedHyperlink"/>
    <w:basedOn w:val="DefaultParagraphFont"/>
    <w:uiPriority w:val="99"/>
    <w:semiHidden/>
    <w:unhideWhenUsed/>
    <w:rsid w:val="00D4352F"/>
    <w:rPr>
      <w:color w:val="96607D" w:themeColor="followedHyperlink"/>
      <w:u w:val="single"/>
    </w:rPr>
  </w:style>
  <w:style w:type="paragraph" w:styleId="Footer">
    <w:name w:val="footer"/>
    <w:basedOn w:val="Normal"/>
    <w:link w:val="FooterChar"/>
    <w:uiPriority w:val="99"/>
    <w:unhideWhenUsed/>
    <w:rsid w:val="006B4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3C4"/>
  </w:style>
  <w:style w:type="character" w:styleId="PageNumber">
    <w:name w:val="page number"/>
    <w:basedOn w:val="DefaultParagraphFont"/>
    <w:uiPriority w:val="99"/>
    <w:semiHidden/>
    <w:unhideWhenUsed/>
    <w:rsid w:val="006B43C4"/>
  </w:style>
  <w:style w:type="paragraph" w:styleId="NormalWeb">
    <w:name w:val="Normal (Web)"/>
    <w:basedOn w:val="Normal"/>
    <w:uiPriority w:val="99"/>
    <w:semiHidden/>
    <w:unhideWhenUsed/>
    <w:rsid w:val="00C032F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264">
      <w:bodyDiv w:val="1"/>
      <w:marLeft w:val="0"/>
      <w:marRight w:val="0"/>
      <w:marTop w:val="0"/>
      <w:marBottom w:val="0"/>
      <w:divBdr>
        <w:top w:val="none" w:sz="0" w:space="0" w:color="auto"/>
        <w:left w:val="none" w:sz="0" w:space="0" w:color="auto"/>
        <w:bottom w:val="none" w:sz="0" w:space="0" w:color="auto"/>
        <w:right w:val="none" w:sz="0" w:space="0" w:color="auto"/>
      </w:divBdr>
    </w:div>
    <w:div w:id="253558946">
      <w:bodyDiv w:val="1"/>
      <w:marLeft w:val="0"/>
      <w:marRight w:val="0"/>
      <w:marTop w:val="0"/>
      <w:marBottom w:val="0"/>
      <w:divBdr>
        <w:top w:val="none" w:sz="0" w:space="0" w:color="auto"/>
        <w:left w:val="none" w:sz="0" w:space="0" w:color="auto"/>
        <w:bottom w:val="none" w:sz="0" w:space="0" w:color="auto"/>
        <w:right w:val="none" w:sz="0" w:space="0" w:color="auto"/>
      </w:divBdr>
    </w:div>
    <w:div w:id="393967153">
      <w:bodyDiv w:val="1"/>
      <w:marLeft w:val="0"/>
      <w:marRight w:val="0"/>
      <w:marTop w:val="0"/>
      <w:marBottom w:val="0"/>
      <w:divBdr>
        <w:top w:val="none" w:sz="0" w:space="0" w:color="auto"/>
        <w:left w:val="none" w:sz="0" w:space="0" w:color="auto"/>
        <w:bottom w:val="none" w:sz="0" w:space="0" w:color="auto"/>
        <w:right w:val="none" w:sz="0" w:space="0" w:color="auto"/>
      </w:divBdr>
    </w:div>
    <w:div w:id="481964675">
      <w:bodyDiv w:val="1"/>
      <w:marLeft w:val="0"/>
      <w:marRight w:val="0"/>
      <w:marTop w:val="0"/>
      <w:marBottom w:val="0"/>
      <w:divBdr>
        <w:top w:val="none" w:sz="0" w:space="0" w:color="auto"/>
        <w:left w:val="none" w:sz="0" w:space="0" w:color="auto"/>
        <w:bottom w:val="none" w:sz="0" w:space="0" w:color="auto"/>
        <w:right w:val="none" w:sz="0" w:space="0" w:color="auto"/>
      </w:divBdr>
    </w:div>
    <w:div w:id="505098816">
      <w:bodyDiv w:val="1"/>
      <w:marLeft w:val="0"/>
      <w:marRight w:val="0"/>
      <w:marTop w:val="0"/>
      <w:marBottom w:val="0"/>
      <w:divBdr>
        <w:top w:val="none" w:sz="0" w:space="0" w:color="auto"/>
        <w:left w:val="none" w:sz="0" w:space="0" w:color="auto"/>
        <w:bottom w:val="none" w:sz="0" w:space="0" w:color="auto"/>
        <w:right w:val="none" w:sz="0" w:space="0" w:color="auto"/>
      </w:divBdr>
    </w:div>
    <w:div w:id="658967217">
      <w:bodyDiv w:val="1"/>
      <w:marLeft w:val="0"/>
      <w:marRight w:val="0"/>
      <w:marTop w:val="0"/>
      <w:marBottom w:val="0"/>
      <w:divBdr>
        <w:top w:val="none" w:sz="0" w:space="0" w:color="auto"/>
        <w:left w:val="none" w:sz="0" w:space="0" w:color="auto"/>
        <w:bottom w:val="none" w:sz="0" w:space="0" w:color="auto"/>
        <w:right w:val="none" w:sz="0" w:space="0" w:color="auto"/>
      </w:divBdr>
    </w:div>
    <w:div w:id="778834859">
      <w:bodyDiv w:val="1"/>
      <w:marLeft w:val="0"/>
      <w:marRight w:val="0"/>
      <w:marTop w:val="0"/>
      <w:marBottom w:val="0"/>
      <w:divBdr>
        <w:top w:val="none" w:sz="0" w:space="0" w:color="auto"/>
        <w:left w:val="none" w:sz="0" w:space="0" w:color="auto"/>
        <w:bottom w:val="none" w:sz="0" w:space="0" w:color="auto"/>
        <w:right w:val="none" w:sz="0" w:space="0" w:color="auto"/>
      </w:divBdr>
    </w:div>
    <w:div w:id="890314016">
      <w:bodyDiv w:val="1"/>
      <w:marLeft w:val="0"/>
      <w:marRight w:val="0"/>
      <w:marTop w:val="0"/>
      <w:marBottom w:val="0"/>
      <w:divBdr>
        <w:top w:val="none" w:sz="0" w:space="0" w:color="auto"/>
        <w:left w:val="none" w:sz="0" w:space="0" w:color="auto"/>
        <w:bottom w:val="none" w:sz="0" w:space="0" w:color="auto"/>
        <w:right w:val="none" w:sz="0" w:space="0" w:color="auto"/>
      </w:divBdr>
    </w:div>
    <w:div w:id="890535223">
      <w:bodyDiv w:val="1"/>
      <w:marLeft w:val="0"/>
      <w:marRight w:val="0"/>
      <w:marTop w:val="0"/>
      <w:marBottom w:val="0"/>
      <w:divBdr>
        <w:top w:val="none" w:sz="0" w:space="0" w:color="auto"/>
        <w:left w:val="none" w:sz="0" w:space="0" w:color="auto"/>
        <w:bottom w:val="none" w:sz="0" w:space="0" w:color="auto"/>
        <w:right w:val="none" w:sz="0" w:space="0" w:color="auto"/>
      </w:divBdr>
      <w:divsChild>
        <w:div w:id="1071344912">
          <w:marLeft w:val="-270"/>
          <w:marRight w:val="0"/>
          <w:marTop w:val="0"/>
          <w:marBottom w:val="0"/>
          <w:divBdr>
            <w:top w:val="none" w:sz="0" w:space="0" w:color="auto"/>
            <w:left w:val="none" w:sz="0" w:space="0" w:color="auto"/>
            <w:bottom w:val="none" w:sz="0" w:space="0" w:color="auto"/>
            <w:right w:val="none" w:sz="0" w:space="0" w:color="auto"/>
          </w:divBdr>
        </w:div>
      </w:divsChild>
    </w:div>
    <w:div w:id="909076447">
      <w:bodyDiv w:val="1"/>
      <w:marLeft w:val="0"/>
      <w:marRight w:val="0"/>
      <w:marTop w:val="0"/>
      <w:marBottom w:val="0"/>
      <w:divBdr>
        <w:top w:val="none" w:sz="0" w:space="0" w:color="auto"/>
        <w:left w:val="none" w:sz="0" w:space="0" w:color="auto"/>
        <w:bottom w:val="none" w:sz="0" w:space="0" w:color="auto"/>
        <w:right w:val="none" w:sz="0" w:space="0" w:color="auto"/>
      </w:divBdr>
    </w:div>
    <w:div w:id="1011689073">
      <w:bodyDiv w:val="1"/>
      <w:marLeft w:val="0"/>
      <w:marRight w:val="0"/>
      <w:marTop w:val="0"/>
      <w:marBottom w:val="0"/>
      <w:divBdr>
        <w:top w:val="none" w:sz="0" w:space="0" w:color="auto"/>
        <w:left w:val="none" w:sz="0" w:space="0" w:color="auto"/>
        <w:bottom w:val="none" w:sz="0" w:space="0" w:color="auto"/>
        <w:right w:val="none" w:sz="0" w:space="0" w:color="auto"/>
      </w:divBdr>
    </w:div>
    <w:div w:id="1057702072">
      <w:bodyDiv w:val="1"/>
      <w:marLeft w:val="0"/>
      <w:marRight w:val="0"/>
      <w:marTop w:val="0"/>
      <w:marBottom w:val="0"/>
      <w:divBdr>
        <w:top w:val="none" w:sz="0" w:space="0" w:color="auto"/>
        <w:left w:val="none" w:sz="0" w:space="0" w:color="auto"/>
        <w:bottom w:val="none" w:sz="0" w:space="0" w:color="auto"/>
        <w:right w:val="none" w:sz="0" w:space="0" w:color="auto"/>
      </w:divBdr>
    </w:div>
    <w:div w:id="1080521887">
      <w:bodyDiv w:val="1"/>
      <w:marLeft w:val="0"/>
      <w:marRight w:val="0"/>
      <w:marTop w:val="0"/>
      <w:marBottom w:val="0"/>
      <w:divBdr>
        <w:top w:val="none" w:sz="0" w:space="0" w:color="auto"/>
        <w:left w:val="none" w:sz="0" w:space="0" w:color="auto"/>
        <w:bottom w:val="none" w:sz="0" w:space="0" w:color="auto"/>
        <w:right w:val="none" w:sz="0" w:space="0" w:color="auto"/>
      </w:divBdr>
    </w:div>
    <w:div w:id="1181042292">
      <w:bodyDiv w:val="1"/>
      <w:marLeft w:val="0"/>
      <w:marRight w:val="0"/>
      <w:marTop w:val="0"/>
      <w:marBottom w:val="0"/>
      <w:divBdr>
        <w:top w:val="none" w:sz="0" w:space="0" w:color="auto"/>
        <w:left w:val="none" w:sz="0" w:space="0" w:color="auto"/>
        <w:bottom w:val="none" w:sz="0" w:space="0" w:color="auto"/>
        <w:right w:val="none" w:sz="0" w:space="0" w:color="auto"/>
      </w:divBdr>
    </w:div>
    <w:div w:id="1251768972">
      <w:bodyDiv w:val="1"/>
      <w:marLeft w:val="0"/>
      <w:marRight w:val="0"/>
      <w:marTop w:val="0"/>
      <w:marBottom w:val="0"/>
      <w:divBdr>
        <w:top w:val="none" w:sz="0" w:space="0" w:color="auto"/>
        <w:left w:val="none" w:sz="0" w:space="0" w:color="auto"/>
        <w:bottom w:val="none" w:sz="0" w:space="0" w:color="auto"/>
        <w:right w:val="none" w:sz="0" w:space="0" w:color="auto"/>
      </w:divBdr>
    </w:div>
    <w:div w:id="1392576877">
      <w:bodyDiv w:val="1"/>
      <w:marLeft w:val="0"/>
      <w:marRight w:val="0"/>
      <w:marTop w:val="0"/>
      <w:marBottom w:val="0"/>
      <w:divBdr>
        <w:top w:val="none" w:sz="0" w:space="0" w:color="auto"/>
        <w:left w:val="none" w:sz="0" w:space="0" w:color="auto"/>
        <w:bottom w:val="none" w:sz="0" w:space="0" w:color="auto"/>
        <w:right w:val="none" w:sz="0" w:space="0" w:color="auto"/>
      </w:divBdr>
    </w:div>
    <w:div w:id="1422070782">
      <w:bodyDiv w:val="1"/>
      <w:marLeft w:val="0"/>
      <w:marRight w:val="0"/>
      <w:marTop w:val="0"/>
      <w:marBottom w:val="0"/>
      <w:divBdr>
        <w:top w:val="none" w:sz="0" w:space="0" w:color="auto"/>
        <w:left w:val="none" w:sz="0" w:space="0" w:color="auto"/>
        <w:bottom w:val="none" w:sz="0" w:space="0" w:color="auto"/>
        <w:right w:val="none" w:sz="0" w:space="0" w:color="auto"/>
      </w:divBdr>
    </w:div>
    <w:div w:id="1522891174">
      <w:bodyDiv w:val="1"/>
      <w:marLeft w:val="0"/>
      <w:marRight w:val="0"/>
      <w:marTop w:val="0"/>
      <w:marBottom w:val="0"/>
      <w:divBdr>
        <w:top w:val="none" w:sz="0" w:space="0" w:color="auto"/>
        <w:left w:val="none" w:sz="0" w:space="0" w:color="auto"/>
        <w:bottom w:val="none" w:sz="0" w:space="0" w:color="auto"/>
        <w:right w:val="none" w:sz="0" w:space="0" w:color="auto"/>
      </w:divBdr>
    </w:div>
    <w:div w:id="1600917134">
      <w:bodyDiv w:val="1"/>
      <w:marLeft w:val="0"/>
      <w:marRight w:val="0"/>
      <w:marTop w:val="0"/>
      <w:marBottom w:val="0"/>
      <w:divBdr>
        <w:top w:val="none" w:sz="0" w:space="0" w:color="auto"/>
        <w:left w:val="none" w:sz="0" w:space="0" w:color="auto"/>
        <w:bottom w:val="none" w:sz="0" w:space="0" w:color="auto"/>
        <w:right w:val="none" w:sz="0" w:space="0" w:color="auto"/>
      </w:divBdr>
    </w:div>
    <w:div w:id="1608153156">
      <w:bodyDiv w:val="1"/>
      <w:marLeft w:val="0"/>
      <w:marRight w:val="0"/>
      <w:marTop w:val="0"/>
      <w:marBottom w:val="0"/>
      <w:divBdr>
        <w:top w:val="none" w:sz="0" w:space="0" w:color="auto"/>
        <w:left w:val="none" w:sz="0" w:space="0" w:color="auto"/>
        <w:bottom w:val="none" w:sz="0" w:space="0" w:color="auto"/>
        <w:right w:val="none" w:sz="0" w:space="0" w:color="auto"/>
      </w:divBdr>
    </w:div>
    <w:div w:id="1727215293">
      <w:bodyDiv w:val="1"/>
      <w:marLeft w:val="0"/>
      <w:marRight w:val="0"/>
      <w:marTop w:val="0"/>
      <w:marBottom w:val="0"/>
      <w:divBdr>
        <w:top w:val="none" w:sz="0" w:space="0" w:color="auto"/>
        <w:left w:val="none" w:sz="0" w:space="0" w:color="auto"/>
        <w:bottom w:val="none" w:sz="0" w:space="0" w:color="auto"/>
        <w:right w:val="none" w:sz="0" w:space="0" w:color="auto"/>
      </w:divBdr>
    </w:div>
    <w:div w:id="1811706178">
      <w:bodyDiv w:val="1"/>
      <w:marLeft w:val="0"/>
      <w:marRight w:val="0"/>
      <w:marTop w:val="0"/>
      <w:marBottom w:val="0"/>
      <w:divBdr>
        <w:top w:val="none" w:sz="0" w:space="0" w:color="auto"/>
        <w:left w:val="none" w:sz="0" w:space="0" w:color="auto"/>
        <w:bottom w:val="none" w:sz="0" w:space="0" w:color="auto"/>
        <w:right w:val="none" w:sz="0" w:space="0" w:color="auto"/>
      </w:divBdr>
    </w:div>
    <w:div w:id="1863517341">
      <w:bodyDiv w:val="1"/>
      <w:marLeft w:val="0"/>
      <w:marRight w:val="0"/>
      <w:marTop w:val="0"/>
      <w:marBottom w:val="0"/>
      <w:divBdr>
        <w:top w:val="none" w:sz="0" w:space="0" w:color="auto"/>
        <w:left w:val="none" w:sz="0" w:space="0" w:color="auto"/>
        <w:bottom w:val="none" w:sz="0" w:space="0" w:color="auto"/>
        <w:right w:val="none" w:sz="0" w:space="0" w:color="auto"/>
      </w:divBdr>
    </w:div>
    <w:div w:id="1865902161">
      <w:bodyDiv w:val="1"/>
      <w:marLeft w:val="0"/>
      <w:marRight w:val="0"/>
      <w:marTop w:val="0"/>
      <w:marBottom w:val="0"/>
      <w:divBdr>
        <w:top w:val="none" w:sz="0" w:space="0" w:color="auto"/>
        <w:left w:val="none" w:sz="0" w:space="0" w:color="auto"/>
        <w:bottom w:val="none" w:sz="0" w:space="0" w:color="auto"/>
        <w:right w:val="none" w:sz="0" w:space="0" w:color="auto"/>
      </w:divBdr>
      <w:divsChild>
        <w:div w:id="1472094201">
          <w:marLeft w:val="-270"/>
          <w:marRight w:val="0"/>
          <w:marTop w:val="0"/>
          <w:marBottom w:val="0"/>
          <w:divBdr>
            <w:top w:val="none" w:sz="0" w:space="0" w:color="auto"/>
            <w:left w:val="none" w:sz="0" w:space="0" w:color="auto"/>
            <w:bottom w:val="none" w:sz="0" w:space="0" w:color="auto"/>
            <w:right w:val="none" w:sz="0" w:space="0" w:color="auto"/>
          </w:divBdr>
        </w:div>
      </w:divsChild>
    </w:div>
    <w:div w:id="1931306706">
      <w:bodyDiv w:val="1"/>
      <w:marLeft w:val="0"/>
      <w:marRight w:val="0"/>
      <w:marTop w:val="0"/>
      <w:marBottom w:val="0"/>
      <w:divBdr>
        <w:top w:val="none" w:sz="0" w:space="0" w:color="auto"/>
        <w:left w:val="none" w:sz="0" w:space="0" w:color="auto"/>
        <w:bottom w:val="none" w:sz="0" w:space="0" w:color="auto"/>
        <w:right w:val="none" w:sz="0" w:space="0" w:color="auto"/>
      </w:divBdr>
    </w:div>
    <w:div w:id="2087410722">
      <w:bodyDiv w:val="1"/>
      <w:marLeft w:val="0"/>
      <w:marRight w:val="0"/>
      <w:marTop w:val="0"/>
      <w:marBottom w:val="0"/>
      <w:divBdr>
        <w:top w:val="none" w:sz="0" w:space="0" w:color="auto"/>
        <w:left w:val="none" w:sz="0" w:space="0" w:color="auto"/>
        <w:bottom w:val="none" w:sz="0" w:space="0" w:color="auto"/>
        <w:right w:val="none" w:sz="0" w:space="0" w:color="auto"/>
      </w:divBdr>
      <w:divsChild>
        <w:div w:id="1489445423">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jp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35</Pages>
  <Words>7197</Words>
  <Characters>41029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Tanvir, Azasma</dc:creator>
  <cp:keywords/>
  <dc:description/>
  <cp:lastModifiedBy>Tanvir, Azasma</cp:lastModifiedBy>
  <cp:revision>55</cp:revision>
  <dcterms:created xsi:type="dcterms:W3CDTF">2025-04-22T07:29:00Z</dcterms:created>
  <dcterms:modified xsi:type="dcterms:W3CDTF">2025-06-07T20:14:00Z</dcterms:modified>
</cp:coreProperties>
</file>