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70" w:rsidRDefault="00A16570" w:rsidP="00A16570">
      <w:pPr>
        <w:jc w:val="both"/>
        <w:rPr>
          <w:rFonts w:ascii="Calibri" w:hAnsi="Calibri" w:cs="Calibri"/>
          <w:i/>
          <w:iCs/>
          <w:color w:val="000000" w:themeColor="text1"/>
        </w:rPr>
      </w:pPr>
    </w:p>
    <w:p w:rsidR="00A16570" w:rsidRPr="00CA0CB8" w:rsidRDefault="00A16570" w:rsidP="00A16570">
      <w:pPr>
        <w:jc w:val="both"/>
        <w:rPr>
          <w:rFonts w:ascii="Calibri" w:hAnsi="Calibri" w:cs="Calibri"/>
          <w:i/>
          <w:iCs/>
          <w:color w:val="000000" w:themeColor="text1"/>
        </w:rPr>
      </w:pPr>
      <w:r w:rsidRPr="00CA0CB8">
        <w:rPr>
          <w:rFonts w:ascii="Calibri" w:hAnsi="Calibri" w:cs="Calibri"/>
          <w:i/>
          <w:iCs/>
          <w:color w:val="000000" w:themeColor="text1"/>
        </w:rPr>
        <w:t>Table S1- CAFPINT Development of PARDS at any time du</w:t>
      </w:r>
      <w:bookmarkStart w:id="0" w:name="_GoBack"/>
      <w:bookmarkEnd w:id="0"/>
      <w:r w:rsidRPr="00CA0CB8">
        <w:rPr>
          <w:rFonts w:ascii="Calibri" w:hAnsi="Calibri" w:cs="Calibri"/>
          <w:i/>
          <w:iCs/>
          <w:color w:val="000000" w:themeColor="text1"/>
        </w:rPr>
        <w:t>ring hospitalization</w:t>
      </w:r>
    </w:p>
    <w:tbl>
      <w:tblPr>
        <w:tblStyle w:val="PlainTable2"/>
        <w:tblW w:w="9355" w:type="dxa"/>
        <w:tblLook w:val="04A0" w:firstRow="1" w:lastRow="0" w:firstColumn="1" w:lastColumn="0" w:noHBand="0" w:noVBand="1"/>
      </w:tblPr>
      <w:tblGrid>
        <w:gridCol w:w="5580"/>
        <w:gridCol w:w="1170"/>
        <w:gridCol w:w="1710"/>
        <w:gridCol w:w="895"/>
      </w:tblGrid>
      <w:tr w:rsidR="00A16570" w:rsidRPr="00CA0CB8" w:rsidTr="00783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</w:tcPr>
          <w:p w:rsidR="00A16570" w:rsidRPr="00CA0CB8" w:rsidRDefault="00A16570" w:rsidP="007839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</w:t>
            </w:r>
          </w:p>
        </w:tc>
        <w:tc>
          <w:tcPr>
            <w:tcW w:w="1710" w:type="dxa"/>
          </w:tcPr>
          <w:p w:rsidR="00A16570" w:rsidRPr="00CA0CB8" w:rsidRDefault="00A16570" w:rsidP="007839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CI</w:t>
            </w:r>
          </w:p>
        </w:tc>
        <w:tc>
          <w:tcPr>
            <w:tcW w:w="895" w:type="dxa"/>
          </w:tcPr>
          <w:p w:rsidR="00A16570" w:rsidRPr="00CA0CB8" w:rsidRDefault="00A16570" w:rsidP="007839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A16570" w:rsidRPr="00CA0CB8" w:rsidTr="0078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4"/>
            <w:tcBorders>
              <w:bottom w:val="single" w:sz="24" w:space="0" w:color="000000" w:themeColor="text1"/>
            </w:tcBorders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Univariable</w:t>
            </w:r>
            <w:proofErr w:type="spellEnd"/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(no adjustments)</w:t>
            </w:r>
          </w:p>
        </w:tc>
      </w:tr>
      <w:tr w:rsidR="00A16570" w:rsidRPr="00CA0CB8" w:rsidTr="00783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tcBorders>
              <w:top w:val="single" w:sz="24" w:space="0" w:color="000000" w:themeColor="text1"/>
            </w:tcBorders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ECS %     </w:t>
            </w:r>
          </w:p>
        </w:tc>
        <w:tc>
          <w:tcPr>
            <w:tcW w:w="1170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2.07</w:t>
            </w:r>
          </w:p>
        </w:tc>
        <w:tc>
          <w:tcPr>
            <w:tcW w:w="1710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1.16-3.88</w:t>
            </w:r>
          </w:p>
        </w:tc>
        <w:tc>
          <w:tcPr>
            <w:tcW w:w="895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&lt;0.05</w:t>
            </w:r>
          </w:p>
        </w:tc>
      </w:tr>
      <w:tr w:rsidR="00A16570" w:rsidRPr="00CA0CB8" w:rsidTr="0078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4"/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</w:tr>
      <w:tr w:rsidR="00A16570" w:rsidRPr="00CA0CB8" w:rsidTr="00783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4"/>
            <w:tcBorders>
              <w:top w:val="single" w:sz="4" w:space="0" w:color="7F7F7F" w:themeColor="text1" w:themeTint="80"/>
              <w:bottom w:val="single" w:sz="24" w:space="0" w:color="000000" w:themeColor="text1"/>
            </w:tcBorders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  <w:bdr w:val="none" w:sz="0" w:space="0" w:color="auto" w:frame="1"/>
              </w:rPr>
              <w:t>Multivariable (adjusted for sex, race and ethnicity)</w:t>
            </w:r>
          </w:p>
        </w:tc>
      </w:tr>
      <w:tr w:rsidR="00A16570" w:rsidRPr="00CA0CB8" w:rsidTr="0078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tcBorders>
              <w:top w:val="single" w:sz="24" w:space="0" w:color="000000" w:themeColor="text1"/>
            </w:tcBorders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ECS %</w:t>
            </w:r>
          </w:p>
        </w:tc>
        <w:tc>
          <w:tcPr>
            <w:tcW w:w="1170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2.19</w:t>
            </w:r>
          </w:p>
        </w:tc>
        <w:tc>
          <w:tcPr>
            <w:tcW w:w="1710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1.20-4.29</w:t>
            </w:r>
          </w:p>
        </w:tc>
        <w:tc>
          <w:tcPr>
            <w:tcW w:w="895" w:type="dxa"/>
            <w:tcBorders>
              <w:top w:val="single" w:sz="24" w:space="0" w:color="000000" w:themeColor="text1"/>
            </w:tcBorders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&lt;0.05</w:t>
            </w:r>
          </w:p>
        </w:tc>
      </w:tr>
      <w:tr w:rsidR="00A16570" w:rsidRPr="00CA0CB8" w:rsidTr="007839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shd w:val="clear" w:color="auto" w:fill="auto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PRISM Score</w:t>
            </w:r>
          </w:p>
        </w:tc>
        <w:tc>
          <w:tcPr>
            <w:tcW w:w="1170" w:type="dxa"/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1.02</w:t>
            </w:r>
          </w:p>
        </w:tc>
        <w:tc>
          <w:tcPr>
            <w:tcW w:w="1710" w:type="dxa"/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0.97-1.07</w:t>
            </w:r>
          </w:p>
        </w:tc>
        <w:tc>
          <w:tcPr>
            <w:tcW w:w="895" w:type="dxa"/>
          </w:tcPr>
          <w:p w:rsidR="00A16570" w:rsidRPr="00CA0CB8" w:rsidRDefault="00A16570" w:rsidP="007839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NS</w:t>
            </w:r>
          </w:p>
        </w:tc>
      </w:tr>
      <w:tr w:rsidR="00A16570" w:rsidRPr="00CA0CB8" w:rsidTr="00783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1170" w:type="dxa"/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</w:t>
            </w:r>
          </w:p>
        </w:tc>
        <w:tc>
          <w:tcPr>
            <w:tcW w:w="1710" w:type="dxa"/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0.84-0.97</w:t>
            </w:r>
          </w:p>
        </w:tc>
        <w:tc>
          <w:tcPr>
            <w:tcW w:w="895" w:type="dxa"/>
          </w:tcPr>
          <w:p w:rsidR="00A16570" w:rsidRPr="00CA0CB8" w:rsidRDefault="00A16570" w:rsidP="007839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&lt;0.01</w:t>
            </w:r>
          </w:p>
        </w:tc>
      </w:tr>
    </w:tbl>
    <w:p w:rsidR="00A16570" w:rsidRPr="00CA0CB8" w:rsidRDefault="00A16570" w:rsidP="00A16570">
      <w:pPr>
        <w:jc w:val="both"/>
        <w:rPr>
          <w:rFonts w:ascii="Calibri" w:hAnsi="Calibri" w:cs="Calibri"/>
          <w:i/>
          <w:iCs/>
          <w:color w:val="000000" w:themeColor="text1"/>
        </w:rPr>
      </w:pPr>
    </w:p>
    <w:p w:rsidR="00A16570" w:rsidRPr="00CA0CB8" w:rsidRDefault="00A16570" w:rsidP="00A16570">
      <w:pPr>
        <w:spacing w:line="473" w:lineRule="auto"/>
        <w:ind w:firstLine="720"/>
        <w:jc w:val="both"/>
        <w:rPr>
          <w:rFonts w:ascii="Calibri" w:hAnsi="Calibri" w:cs="Calibri"/>
          <w:color w:val="000000" w:themeColor="text1"/>
        </w:rPr>
      </w:pPr>
    </w:p>
    <w:p w:rsidR="00A16570" w:rsidRPr="00CA0CB8" w:rsidRDefault="00A16570" w:rsidP="00A16570">
      <w:pPr>
        <w:jc w:val="both"/>
        <w:rPr>
          <w:rFonts w:ascii="Calibri" w:hAnsi="Calibri" w:cs="Calibri"/>
          <w:i/>
          <w:iCs/>
          <w:color w:val="000000" w:themeColor="text1"/>
        </w:rPr>
      </w:pPr>
      <w:r w:rsidRPr="00CA0CB8">
        <w:rPr>
          <w:rFonts w:ascii="Calibri" w:hAnsi="Calibri" w:cs="Calibri"/>
          <w:i/>
          <w:iCs/>
          <w:color w:val="000000" w:themeColor="text1"/>
        </w:rPr>
        <w:t>Table S2- Comparison between GEDIT deconvolution and CYTOF outputs for low frequency cell populations</w:t>
      </w:r>
    </w:p>
    <w:tbl>
      <w:tblPr>
        <w:tblStyle w:val="TableGrid"/>
        <w:tblW w:w="91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980"/>
        <w:gridCol w:w="1260"/>
        <w:gridCol w:w="1260"/>
        <w:gridCol w:w="720"/>
        <w:gridCol w:w="1080"/>
        <w:gridCol w:w="1440"/>
        <w:gridCol w:w="1440"/>
      </w:tblGrid>
      <w:tr w:rsidR="00A16570" w:rsidRPr="00CA0CB8" w:rsidTr="007839CE">
        <w:trPr>
          <w:trHeight w:val="300"/>
        </w:trPr>
        <w:tc>
          <w:tcPr>
            <w:tcW w:w="19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Cell Type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Pearson Correlation</w:t>
            </w:r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Coefficient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Pearson </w:t>
            </w:r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Correlation p-value</w:t>
            </w:r>
          </w:p>
        </w:tc>
        <w:tc>
          <w:tcPr>
            <w:tcW w:w="72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Lme</w:t>
            </w:r>
            <w:proofErr w:type="spellEnd"/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10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Lme</w:t>
            </w:r>
            <w:proofErr w:type="spellEnd"/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Spearman Correlation</w:t>
            </w:r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Coefficient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Spearman</w:t>
            </w:r>
          </w:p>
          <w:p w:rsidR="00A16570" w:rsidRPr="00CA0CB8" w:rsidRDefault="00A16570" w:rsidP="007839C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Correlation p-value</w:t>
            </w:r>
          </w:p>
        </w:tc>
      </w:tr>
      <w:tr w:rsidR="00A16570" w:rsidRPr="00CA0CB8" w:rsidTr="007839CE">
        <w:trPr>
          <w:trHeight w:val="300"/>
        </w:trPr>
        <w:tc>
          <w:tcPr>
            <w:tcW w:w="19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B Cells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0.70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72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0.58</w:t>
            </w:r>
          </w:p>
        </w:tc>
        <w:tc>
          <w:tcPr>
            <w:tcW w:w="10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0.45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A16570" w:rsidRPr="00CA0CB8" w:rsidTr="007839CE">
        <w:trPr>
          <w:trHeight w:val="300"/>
        </w:trPr>
        <w:tc>
          <w:tcPr>
            <w:tcW w:w="19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CD4+ T Cells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72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0.39</w:t>
            </w:r>
          </w:p>
        </w:tc>
        <w:tc>
          <w:tcPr>
            <w:tcW w:w="10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0.51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A16570" w:rsidRPr="00CA0CB8" w:rsidTr="007839CE">
        <w:trPr>
          <w:trHeight w:val="300"/>
        </w:trPr>
        <w:tc>
          <w:tcPr>
            <w:tcW w:w="19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CD8+ T Cells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72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10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0.45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A16570" w:rsidRPr="00CA0CB8" w:rsidTr="007839CE">
        <w:trPr>
          <w:trHeight w:val="300"/>
        </w:trPr>
        <w:tc>
          <w:tcPr>
            <w:tcW w:w="19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Plasmacytoid</w:t>
            </w:r>
            <w:proofErr w:type="spellEnd"/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DCs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0.64</w:t>
            </w:r>
          </w:p>
        </w:tc>
        <w:tc>
          <w:tcPr>
            <w:tcW w:w="126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72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0.54</w:t>
            </w:r>
          </w:p>
        </w:tc>
        <w:tc>
          <w:tcPr>
            <w:tcW w:w="108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440" w:type="dxa"/>
            <w:noWrap/>
            <w:hideMark/>
          </w:tcPr>
          <w:p w:rsidR="00A16570" w:rsidRPr="00CA0CB8" w:rsidRDefault="00A16570" w:rsidP="007839CE">
            <w:pPr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CA0CB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&lt;0.0001</w:t>
            </w:r>
          </w:p>
        </w:tc>
      </w:tr>
    </w:tbl>
    <w:p w:rsidR="00A16570" w:rsidRPr="00CA0CB8" w:rsidRDefault="00A16570" w:rsidP="00A16570">
      <w:pPr>
        <w:rPr>
          <w:rFonts w:ascii="Calibri" w:hAnsi="Calibri" w:cs="Calibri"/>
          <w:color w:val="000000" w:themeColor="text1"/>
        </w:rPr>
      </w:pPr>
    </w:p>
    <w:p w:rsidR="007F3DA9" w:rsidRDefault="007F3DA9"/>
    <w:sectPr w:rsidR="007F3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70"/>
    <w:rsid w:val="000E4988"/>
    <w:rsid w:val="001343D1"/>
    <w:rsid w:val="002A4512"/>
    <w:rsid w:val="002E1E94"/>
    <w:rsid w:val="00310A2A"/>
    <w:rsid w:val="00334E78"/>
    <w:rsid w:val="0034078F"/>
    <w:rsid w:val="00343C65"/>
    <w:rsid w:val="00367ABD"/>
    <w:rsid w:val="004C7944"/>
    <w:rsid w:val="005C46CD"/>
    <w:rsid w:val="0060262D"/>
    <w:rsid w:val="00626A19"/>
    <w:rsid w:val="00677CF6"/>
    <w:rsid w:val="007F3DA9"/>
    <w:rsid w:val="00851957"/>
    <w:rsid w:val="00A16570"/>
    <w:rsid w:val="00A320EB"/>
    <w:rsid w:val="00B80ED7"/>
    <w:rsid w:val="00BF78F0"/>
    <w:rsid w:val="00C06AD8"/>
    <w:rsid w:val="00D1493B"/>
    <w:rsid w:val="00D740EB"/>
    <w:rsid w:val="00DB54B9"/>
    <w:rsid w:val="00EC5006"/>
    <w:rsid w:val="00F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7C6741-4CA5-4B1C-88EC-B048D7B6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570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16570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Manogaran</dc:creator>
  <cp:keywords/>
  <dc:description/>
  <cp:lastModifiedBy>Saranya Manogaran</cp:lastModifiedBy>
  <cp:revision>2</cp:revision>
  <dcterms:created xsi:type="dcterms:W3CDTF">2025-08-18T05:05:00Z</dcterms:created>
  <dcterms:modified xsi:type="dcterms:W3CDTF">2025-08-18T05:21:00Z</dcterms:modified>
</cp:coreProperties>
</file>