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D50BF" w14:textId="41ECEE8A" w:rsidR="008365A1" w:rsidRDefault="008365A1" w:rsidP="00EB1539">
      <w:pPr>
        <w:pStyle w:val="Bibliography"/>
        <w:ind w:left="0" w:firstLine="0"/>
        <w:rPr>
          <w:rFonts w:ascii="Arial" w:hAnsi="Arial" w:cs="Arial"/>
          <w:sz w:val="22"/>
          <w:szCs w:val="22"/>
          <w:lang w:val="en-US"/>
        </w:rPr>
      </w:pPr>
      <w:r w:rsidRPr="005910D2">
        <w:rPr>
          <w:rFonts w:ascii="Arial" w:hAnsi="Arial" w:cs="Arial"/>
          <w:sz w:val="22"/>
          <w:szCs w:val="22"/>
          <w:lang w:val="en-US"/>
        </w:rPr>
        <w:t>SUPPLEMENTARY MATERIAL</w:t>
      </w:r>
    </w:p>
    <w:p w14:paraId="714AC663" w14:textId="77777777" w:rsidR="003420BE" w:rsidRPr="00F845DA" w:rsidRDefault="003420BE" w:rsidP="003420BE">
      <w:pPr>
        <w:spacing w:after="160" w:line="259" w:lineRule="auto"/>
        <w:rPr>
          <w:rFonts w:ascii="Arial" w:hAnsi="Arial" w:cs="Arial"/>
          <w:b/>
          <w:bCs/>
          <w:sz w:val="22"/>
          <w:szCs w:val="22"/>
          <w:u w:val="single"/>
        </w:rPr>
      </w:pPr>
      <w:r>
        <w:rPr>
          <w:rFonts w:ascii="Arial" w:hAnsi="Arial" w:cs="Arial"/>
          <w:b/>
          <w:bCs/>
          <w:sz w:val="22"/>
          <w:szCs w:val="22"/>
          <w:u w:val="single"/>
        </w:rPr>
        <w:t xml:space="preserve">MGH </w:t>
      </w:r>
      <w:bookmarkStart w:id="0" w:name="_Hlk207788755"/>
      <w:r>
        <w:rPr>
          <w:rFonts w:ascii="Arial" w:hAnsi="Arial" w:cs="Arial"/>
          <w:b/>
          <w:bCs/>
          <w:sz w:val="22"/>
          <w:szCs w:val="22"/>
          <w:u w:val="single"/>
        </w:rPr>
        <w:t xml:space="preserve">Recruitment maneuver &amp; </w:t>
      </w:r>
      <w:bookmarkEnd w:id="0"/>
      <w:r w:rsidRPr="00F845DA">
        <w:rPr>
          <w:rFonts w:ascii="Arial" w:hAnsi="Arial" w:cs="Arial"/>
          <w:b/>
          <w:bCs/>
          <w:sz w:val="22"/>
          <w:szCs w:val="22"/>
          <w:u w:val="single"/>
        </w:rPr>
        <w:t>Decremental PEEP Trial</w:t>
      </w:r>
    </w:p>
    <w:p w14:paraId="5CA9BF12" w14:textId="77777777" w:rsidR="003420BE" w:rsidRDefault="003420BE" w:rsidP="003420BE">
      <w:pPr>
        <w:spacing w:after="160" w:line="259" w:lineRule="auto"/>
        <w:rPr>
          <w:rFonts w:ascii="Arial" w:hAnsi="Arial" w:cs="Arial"/>
          <w:sz w:val="22"/>
          <w:szCs w:val="22"/>
        </w:rPr>
      </w:pPr>
      <w:r w:rsidRPr="00F845DA">
        <w:rPr>
          <w:rFonts w:ascii="Arial" w:hAnsi="Arial" w:cs="Arial"/>
          <w:sz w:val="22"/>
          <w:szCs w:val="22"/>
        </w:rPr>
        <w:t xml:space="preserve">PROCEDURE: Notify the patient’s RN before performing a recruitment maneuver and decremental PEEP titration, as he/she may have to modify hemodynamic support. An ICU physician should be available on the unit when a lung recruitment maneuver (RM) and the setting of PEEP by decremental PEEP Trial is performed. </w:t>
      </w:r>
    </w:p>
    <w:p w14:paraId="77140029" w14:textId="77777777" w:rsidR="003420BE" w:rsidRPr="00F845DA" w:rsidRDefault="003420BE" w:rsidP="003420BE">
      <w:pPr>
        <w:pStyle w:val="ListParagraph"/>
        <w:numPr>
          <w:ilvl w:val="0"/>
          <w:numId w:val="24"/>
        </w:numPr>
        <w:spacing w:after="160" w:line="259" w:lineRule="auto"/>
        <w:rPr>
          <w:rFonts w:ascii="Arial" w:hAnsi="Arial" w:cs="Arial"/>
          <w:sz w:val="22"/>
          <w:szCs w:val="22"/>
          <w:lang w:val="en-US"/>
        </w:rPr>
      </w:pPr>
      <w:r w:rsidRPr="00F845DA">
        <w:rPr>
          <w:rFonts w:ascii="Arial" w:hAnsi="Arial" w:cs="Arial"/>
          <w:sz w:val="22"/>
          <w:szCs w:val="22"/>
        </w:rPr>
        <w:t xml:space="preserve">Before RM </w:t>
      </w:r>
    </w:p>
    <w:p w14:paraId="555710F1"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FIO</w:t>
      </w:r>
      <w:r w:rsidRPr="00F845DA">
        <w:rPr>
          <w:rFonts w:ascii="Arial" w:hAnsi="Arial" w:cs="Arial"/>
          <w:sz w:val="22"/>
          <w:szCs w:val="22"/>
          <w:vertAlign w:val="subscript"/>
        </w:rPr>
        <w:t>2</w:t>
      </w:r>
      <w:r w:rsidRPr="00F845DA">
        <w:rPr>
          <w:rFonts w:ascii="Arial" w:hAnsi="Arial" w:cs="Arial"/>
          <w:sz w:val="22"/>
          <w:szCs w:val="22"/>
        </w:rPr>
        <w:t xml:space="preserve"> at 1.0, allow time for stabilization</w:t>
      </w:r>
      <w:r>
        <w:rPr>
          <w:rFonts w:ascii="Arial" w:hAnsi="Arial" w:cs="Arial"/>
          <w:sz w:val="22"/>
          <w:szCs w:val="22"/>
        </w:rPr>
        <w:t>.</w:t>
      </w:r>
    </w:p>
    <w:p w14:paraId="0831C4B2"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the high-pressure alarm to 55</w:t>
      </w:r>
      <w:r>
        <w:rPr>
          <w:rFonts w:ascii="Arial" w:hAnsi="Arial" w:cs="Arial"/>
          <w:sz w:val="22"/>
          <w:szCs w:val="22"/>
        </w:rPr>
        <w:t xml:space="preserve"> </w:t>
      </w:r>
      <w:r w:rsidRPr="00F845DA">
        <w:rPr>
          <w:rFonts w:ascii="Arial" w:hAnsi="Arial" w:cs="Arial"/>
          <w:sz w:val="22"/>
          <w:szCs w:val="22"/>
        </w:rPr>
        <w:t>cmH</w:t>
      </w:r>
      <w:r w:rsidRPr="00F845DA">
        <w:rPr>
          <w:rFonts w:ascii="Arial" w:hAnsi="Arial" w:cs="Arial"/>
          <w:sz w:val="22"/>
          <w:szCs w:val="22"/>
          <w:vertAlign w:val="subscript"/>
        </w:rPr>
        <w:t>2</w:t>
      </w:r>
      <w:r w:rsidRPr="00F845DA">
        <w:rPr>
          <w:rFonts w:ascii="Arial" w:hAnsi="Arial" w:cs="Arial"/>
          <w:sz w:val="22"/>
          <w:szCs w:val="22"/>
        </w:rPr>
        <w:t>O</w:t>
      </w:r>
      <w:r>
        <w:rPr>
          <w:rFonts w:ascii="Arial" w:hAnsi="Arial" w:cs="Arial"/>
          <w:sz w:val="22"/>
          <w:szCs w:val="22"/>
        </w:rPr>
        <w:t>.</w:t>
      </w:r>
    </w:p>
    <w:p w14:paraId="78539DA7"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Sedate patient to apnea, in some patients, neuromuscular paralysis may be necessary.</w:t>
      </w:r>
    </w:p>
    <w:p w14:paraId="3AD40A54" w14:textId="15449C3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 xml:space="preserve">Ensure hemodynamic stability, ideally a near normal fluid balance and minimal </w:t>
      </w:r>
      <w:r w:rsidR="00334DB6" w:rsidRPr="00F845DA">
        <w:rPr>
          <w:rFonts w:ascii="Arial" w:hAnsi="Arial" w:cs="Arial"/>
          <w:sz w:val="22"/>
          <w:szCs w:val="22"/>
        </w:rPr>
        <w:t>vasopressors.</w:t>
      </w:r>
    </w:p>
    <w:p w14:paraId="739CF953" w14:textId="77777777" w:rsidR="003420BE" w:rsidRPr="00F845DA" w:rsidRDefault="003420BE" w:rsidP="003420BE">
      <w:pPr>
        <w:pStyle w:val="ListParagraph"/>
        <w:numPr>
          <w:ilvl w:val="0"/>
          <w:numId w:val="24"/>
        </w:numPr>
        <w:spacing w:after="160" w:line="259" w:lineRule="auto"/>
        <w:rPr>
          <w:rFonts w:ascii="Arial" w:hAnsi="Arial" w:cs="Arial"/>
          <w:sz w:val="22"/>
          <w:szCs w:val="22"/>
          <w:lang w:val="en-US"/>
        </w:rPr>
      </w:pPr>
      <w:r w:rsidRPr="00F845DA">
        <w:rPr>
          <w:rFonts w:ascii="Arial" w:hAnsi="Arial" w:cs="Arial"/>
          <w:sz w:val="22"/>
          <w:szCs w:val="22"/>
        </w:rPr>
        <w:t>Perform the RM with the ventilator set in pressure control ventilation (ACPC)</w:t>
      </w:r>
    </w:p>
    <w:p w14:paraId="6815E9EC"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FIO</w:t>
      </w:r>
      <w:r w:rsidRPr="00F845DA">
        <w:rPr>
          <w:rFonts w:ascii="Arial" w:hAnsi="Arial" w:cs="Arial"/>
          <w:sz w:val="22"/>
          <w:szCs w:val="22"/>
          <w:vertAlign w:val="subscript"/>
        </w:rPr>
        <w:t>2</w:t>
      </w:r>
      <w:r w:rsidRPr="00F845DA">
        <w:rPr>
          <w:rFonts w:ascii="Arial" w:hAnsi="Arial" w:cs="Arial"/>
          <w:sz w:val="22"/>
          <w:szCs w:val="22"/>
        </w:rPr>
        <w:t xml:space="preserve"> 1.0</w:t>
      </w:r>
    </w:p>
    <w:p w14:paraId="2BBBFDD8"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Pressure control level 15 cmH</w:t>
      </w:r>
      <w:r w:rsidRPr="00F845DA">
        <w:rPr>
          <w:rFonts w:ascii="Arial" w:hAnsi="Arial" w:cs="Arial"/>
          <w:sz w:val="22"/>
          <w:szCs w:val="22"/>
          <w:vertAlign w:val="subscript"/>
        </w:rPr>
        <w:t>2</w:t>
      </w:r>
      <w:r w:rsidRPr="00F845DA">
        <w:rPr>
          <w:rFonts w:ascii="Arial" w:hAnsi="Arial" w:cs="Arial"/>
          <w:sz w:val="22"/>
          <w:szCs w:val="22"/>
        </w:rPr>
        <w:t>O</w:t>
      </w:r>
    </w:p>
    <w:p w14:paraId="66060BA7"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Start at patient’s set PEEP level (minimum 10 cmH</w:t>
      </w:r>
      <w:r w:rsidRPr="00F845DA">
        <w:rPr>
          <w:rFonts w:ascii="Arial" w:hAnsi="Arial" w:cs="Arial"/>
          <w:sz w:val="22"/>
          <w:szCs w:val="22"/>
          <w:vertAlign w:val="subscript"/>
        </w:rPr>
        <w:t>2</w:t>
      </w:r>
      <w:r w:rsidRPr="00F845DA">
        <w:rPr>
          <w:rFonts w:ascii="Arial" w:hAnsi="Arial" w:cs="Arial"/>
          <w:sz w:val="22"/>
          <w:szCs w:val="22"/>
        </w:rPr>
        <w:t>O)</w:t>
      </w:r>
      <w:r>
        <w:rPr>
          <w:rFonts w:ascii="Arial" w:hAnsi="Arial" w:cs="Arial"/>
          <w:sz w:val="22"/>
          <w:szCs w:val="22"/>
        </w:rPr>
        <w:t>.</w:t>
      </w:r>
    </w:p>
    <w:p w14:paraId="10F9EAC0"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Inspiratory Time: 3 sec</w:t>
      </w:r>
      <w:r>
        <w:rPr>
          <w:rFonts w:ascii="Arial" w:hAnsi="Arial" w:cs="Arial"/>
          <w:sz w:val="22"/>
          <w:szCs w:val="22"/>
        </w:rPr>
        <w:t>.</w:t>
      </w:r>
    </w:p>
    <w:p w14:paraId="5EAF7C7F" w14:textId="77777777" w:rsidR="003420BE" w:rsidRPr="00F845DA"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Rate: 10/min</w:t>
      </w:r>
      <w:r>
        <w:rPr>
          <w:rFonts w:ascii="Arial" w:hAnsi="Arial" w:cs="Arial"/>
          <w:sz w:val="22"/>
          <w:szCs w:val="22"/>
        </w:rPr>
        <w:t>.</w:t>
      </w:r>
    </w:p>
    <w:p w14:paraId="0D480F8C"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Increase PEEP by 5 cmH</w:t>
      </w:r>
      <w:r w:rsidRPr="00D55D77">
        <w:rPr>
          <w:rFonts w:ascii="Arial" w:hAnsi="Arial" w:cs="Arial"/>
          <w:sz w:val="22"/>
          <w:szCs w:val="22"/>
          <w:vertAlign w:val="subscript"/>
        </w:rPr>
        <w:t>2</w:t>
      </w:r>
      <w:r w:rsidRPr="00F845DA">
        <w:rPr>
          <w:rFonts w:ascii="Arial" w:hAnsi="Arial" w:cs="Arial"/>
          <w:sz w:val="22"/>
          <w:szCs w:val="22"/>
        </w:rPr>
        <w:t>0 every 5 breaths to max PEEP 25 cmH</w:t>
      </w:r>
      <w:r w:rsidRPr="00D55D77">
        <w:rPr>
          <w:rFonts w:ascii="Arial" w:hAnsi="Arial" w:cs="Arial"/>
          <w:sz w:val="22"/>
          <w:szCs w:val="22"/>
          <w:vertAlign w:val="subscript"/>
        </w:rPr>
        <w:t>2</w:t>
      </w:r>
      <w:r w:rsidRPr="00F845DA">
        <w:rPr>
          <w:rFonts w:ascii="Arial" w:hAnsi="Arial" w:cs="Arial"/>
          <w:sz w:val="22"/>
          <w:szCs w:val="22"/>
        </w:rPr>
        <w:t>O (Peak Airways Pressure of 40 cmH</w:t>
      </w:r>
      <w:r w:rsidRPr="00D55D77">
        <w:rPr>
          <w:rFonts w:ascii="Arial" w:hAnsi="Arial" w:cs="Arial"/>
          <w:sz w:val="22"/>
          <w:szCs w:val="22"/>
          <w:vertAlign w:val="subscript"/>
        </w:rPr>
        <w:t>2</w:t>
      </w:r>
      <w:r w:rsidRPr="00F845DA">
        <w:rPr>
          <w:rFonts w:ascii="Arial" w:hAnsi="Arial" w:cs="Arial"/>
          <w:sz w:val="22"/>
          <w:szCs w:val="22"/>
        </w:rPr>
        <w:t>0)</w:t>
      </w:r>
      <w:r>
        <w:rPr>
          <w:rFonts w:ascii="Arial" w:hAnsi="Arial" w:cs="Arial"/>
          <w:sz w:val="22"/>
          <w:szCs w:val="22"/>
        </w:rPr>
        <w:t>.</w:t>
      </w:r>
    </w:p>
    <w:p w14:paraId="2089278E"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If BMI &gt; 40, increase to max PEEP of 35 cmH</w:t>
      </w:r>
      <w:r w:rsidRPr="00D55D77">
        <w:rPr>
          <w:rFonts w:ascii="Arial" w:hAnsi="Arial" w:cs="Arial"/>
          <w:sz w:val="22"/>
          <w:szCs w:val="22"/>
          <w:vertAlign w:val="subscript"/>
        </w:rPr>
        <w:t>2</w:t>
      </w:r>
      <w:r w:rsidRPr="00F845DA">
        <w:rPr>
          <w:rFonts w:ascii="Arial" w:hAnsi="Arial" w:cs="Arial"/>
          <w:sz w:val="22"/>
          <w:szCs w:val="22"/>
        </w:rPr>
        <w:t>O (Peak airways pressure of 50 cmH</w:t>
      </w:r>
      <w:r w:rsidRPr="00D55D77">
        <w:rPr>
          <w:rFonts w:ascii="Arial" w:hAnsi="Arial" w:cs="Arial"/>
          <w:sz w:val="22"/>
          <w:szCs w:val="22"/>
          <w:vertAlign w:val="subscript"/>
        </w:rPr>
        <w:t>2</w:t>
      </w:r>
      <w:r w:rsidRPr="00F845DA">
        <w:rPr>
          <w:rFonts w:ascii="Arial" w:hAnsi="Arial" w:cs="Arial"/>
          <w:sz w:val="22"/>
          <w:szCs w:val="22"/>
        </w:rPr>
        <w:t xml:space="preserve">O). </w:t>
      </w:r>
    </w:p>
    <w:p w14:paraId="48BF472E" w14:textId="5CB9F82A"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 xml:space="preserve">Once at maximum PIP &amp; PEEP, continue to ventilate for 1 </w:t>
      </w:r>
      <w:r w:rsidR="00334DB6" w:rsidRPr="00F845DA">
        <w:rPr>
          <w:rFonts w:ascii="Arial" w:hAnsi="Arial" w:cs="Arial"/>
          <w:sz w:val="22"/>
          <w:szCs w:val="22"/>
        </w:rPr>
        <w:t>min.</w:t>
      </w:r>
    </w:p>
    <w:p w14:paraId="6D1A8C52" w14:textId="77777777" w:rsidR="003420BE" w:rsidRPr="00D55D77" w:rsidRDefault="003420BE" w:rsidP="003420BE">
      <w:pPr>
        <w:pStyle w:val="ListParagraph"/>
        <w:numPr>
          <w:ilvl w:val="0"/>
          <w:numId w:val="24"/>
        </w:numPr>
        <w:spacing w:after="160" w:line="259" w:lineRule="auto"/>
        <w:rPr>
          <w:rFonts w:ascii="Arial" w:hAnsi="Arial" w:cs="Arial"/>
          <w:sz w:val="22"/>
          <w:szCs w:val="22"/>
          <w:lang w:val="en-US"/>
        </w:rPr>
      </w:pPr>
      <w:r w:rsidRPr="00F845DA">
        <w:rPr>
          <w:rFonts w:ascii="Arial" w:hAnsi="Arial" w:cs="Arial"/>
          <w:sz w:val="22"/>
          <w:szCs w:val="22"/>
        </w:rPr>
        <w:t>Best compliance decremental PEEP trial</w:t>
      </w:r>
    </w:p>
    <w:p w14:paraId="2E86131C"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Change to volume control ventilation (VCV)</w:t>
      </w:r>
      <w:r>
        <w:rPr>
          <w:rFonts w:ascii="Arial" w:hAnsi="Arial" w:cs="Arial"/>
          <w:sz w:val="22"/>
          <w:szCs w:val="22"/>
        </w:rPr>
        <w:t>.</w:t>
      </w:r>
    </w:p>
    <w:p w14:paraId="6897F39C"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VT 4 - 6 ml/kg PBW, if not already set, to ensure protective ventilation</w:t>
      </w:r>
      <w:r>
        <w:rPr>
          <w:rFonts w:ascii="Arial" w:hAnsi="Arial" w:cs="Arial"/>
          <w:sz w:val="22"/>
          <w:szCs w:val="22"/>
        </w:rPr>
        <w:t>.</w:t>
      </w:r>
    </w:p>
    <w:p w14:paraId="28698ABB"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PEEP at 20 cmH</w:t>
      </w:r>
      <w:r w:rsidRPr="00D55D77">
        <w:rPr>
          <w:rFonts w:ascii="Arial" w:hAnsi="Arial" w:cs="Arial"/>
          <w:sz w:val="22"/>
          <w:szCs w:val="22"/>
          <w:vertAlign w:val="subscript"/>
        </w:rPr>
        <w:t>2</w:t>
      </w:r>
      <w:r w:rsidRPr="00F845DA">
        <w:rPr>
          <w:rFonts w:ascii="Arial" w:hAnsi="Arial" w:cs="Arial"/>
          <w:sz w:val="22"/>
          <w:szCs w:val="22"/>
        </w:rPr>
        <w:t>0 (if BMI &gt;40, set PEEP at 25 cmH</w:t>
      </w:r>
      <w:r w:rsidRPr="00D55D77">
        <w:rPr>
          <w:rFonts w:ascii="Arial" w:hAnsi="Arial" w:cs="Arial"/>
          <w:sz w:val="22"/>
          <w:szCs w:val="22"/>
          <w:vertAlign w:val="subscript"/>
        </w:rPr>
        <w:t>2</w:t>
      </w:r>
      <w:r w:rsidRPr="00F845DA">
        <w:rPr>
          <w:rFonts w:ascii="Arial" w:hAnsi="Arial" w:cs="Arial"/>
          <w:sz w:val="22"/>
          <w:szCs w:val="22"/>
        </w:rPr>
        <w:t>O)</w:t>
      </w:r>
      <w:r>
        <w:rPr>
          <w:rFonts w:ascii="Arial" w:hAnsi="Arial" w:cs="Arial"/>
          <w:sz w:val="22"/>
          <w:szCs w:val="22"/>
        </w:rPr>
        <w:t>.</w:t>
      </w:r>
    </w:p>
    <w:p w14:paraId="73FBE05A"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Inspiratory time 0.6 to 0.8 sec</w:t>
      </w:r>
      <w:r>
        <w:rPr>
          <w:rFonts w:ascii="Arial" w:hAnsi="Arial" w:cs="Arial"/>
          <w:sz w:val="22"/>
          <w:szCs w:val="22"/>
        </w:rPr>
        <w:t>.</w:t>
      </w:r>
    </w:p>
    <w:p w14:paraId="20DAD448"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Adjust respiratory rate to a rate that DOES NOT result in the development of auto-PEEP (20 to 30 breaths/minute)</w:t>
      </w:r>
      <w:r>
        <w:rPr>
          <w:rFonts w:ascii="Arial" w:hAnsi="Arial" w:cs="Arial"/>
          <w:sz w:val="22"/>
          <w:szCs w:val="22"/>
        </w:rPr>
        <w:t xml:space="preserve">. </w:t>
      </w:r>
    </w:p>
    <w:p w14:paraId="060EA41A"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Pr>
          <w:rFonts w:ascii="Arial" w:hAnsi="Arial" w:cs="Arial"/>
          <w:sz w:val="22"/>
          <w:szCs w:val="22"/>
        </w:rPr>
        <w:t>M</w:t>
      </w:r>
      <w:r w:rsidRPr="00F845DA">
        <w:rPr>
          <w:rFonts w:ascii="Arial" w:hAnsi="Arial" w:cs="Arial"/>
          <w:sz w:val="22"/>
          <w:szCs w:val="22"/>
        </w:rPr>
        <w:t>aintain vent settings for 30 seconds and measure plateau pressure. Calculate driving pressure and compliance.</w:t>
      </w:r>
    </w:p>
    <w:p w14:paraId="7ABA3A08"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Decrease PEEP by 2 cm H</w:t>
      </w:r>
      <w:r w:rsidRPr="00D55D77">
        <w:rPr>
          <w:rFonts w:ascii="Arial" w:hAnsi="Arial" w:cs="Arial"/>
          <w:sz w:val="22"/>
          <w:szCs w:val="22"/>
          <w:vertAlign w:val="subscript"/>
        </w:rPr>
        <w:t>2</w:t>
      </w:r>
      <w:r w:rsidRPr="00F845DA">
        <w:rPr>
          <w:rFonts w:ascii="Arial" w:hAnsi="Arial" w:cs="Arial"/>
          <w:sz w:val="22"/>
          <w:szCs w:val="22"/>
        </w:rPr>
        <w:t>O for 30 seconds and measure plateau pressure. Calculate driving pressure and compliance.</w:t>
      </w:r>
    </w:p>
    <w:p w14:paraId="555134C6"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Continue to decrease PEEP by 2 cmH</w:t>
      </w:r>
      <w:r w:rsidRPr="00D55D77">
        <w:rPr>
          <w:rFonts w:ascii="Arial" w:hAnsi="Arial" w:cs="Arial"/>
          <w:sz w:val="22"/>
          <w:szCs w:val="22"/>
          <w:vertAlign w:val="subscript"/>
        </w:rPr>
        <w:t>2</w:t>
      </w:r>
      <w:r w:rsidRPr="00F845DA">
        <w:rPr>
          <w:rFonts w:ascii="Arial" w:hAnsi="Arial" w:cs="Arial"/>
          <w:sz w:val="22"/>
          <w:szCs w:val="22"/>
        </w:rPr>
        <w:t>O until a clear pattern indicates what is the best compliance-PEEP</w:t>
      </w:r>
      <w:r>
        <w:rPr>
          <w:rFonts w:ascii="Arial" w:hAnsi="Arial" w:cs="Arial"/>
          <w:sz w:val="22"/>
          <w:szCs w:val="22"/>
        </w:rPr>
        <w:t>.</w:t>
      </w:r>
    </w:p>
    <w:p w14:paraId="2762711D"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Final PEEP = LOWEST PEEP level with the best compliance</w:t>
      </w:r>
      <w:r>
        <w:rPr>
          <w:rFonts w:ascii="Arial" w:hAnsi="Arial" w:cs="Arial"/>
          <w:sz w:val="22"/>
          <w:szCs w:val="22"/>
        </w:rPr>
        <w:t>.</w:t>
      </w:r>
    </w:p>
    <w:p w14:paraId="069A2F91"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If several PEEP levels produce the same best compliance, consider:</w:t>
      </w:r>
    </w:p>
    <w:p w14:paraId="641F92D5" w14:textId="77777777" w:rsidR="003420BE" w:rsidRPr="00D55D77" w:rsidRDefault="003420BE" w:rsidP="003420BE">
      <w:pPr>
        <w:pStyle w:val="ListParagraph"/>
        <w:numPr>
          <w:ilvl w:val="2"/>
          <w:numId w:val="24"/>
        </w:numPr>
        <w:spacing w:after="160" w:line="259" w:lineRule="auto"/>
        <w:rPr>
          <w:rFonts w:ascii="Arial" w:hAnsi="Arial" w:cs="Arial"/>
          <w:sz w:val="22"/>
          <w:szCs w:val="22"/>
          <w:lang w:val="en-US"/>
        </w:rPr>
      </w:pPr>
      <w:r w:rsidRPr="00F845DA">
        <w:rPr>
          <w:rFonts w:ascii="Arial" w:hAnsi="Arial" w:cs="Arial"/>
          <w:sz w:val="22"/>
          <w:szCs w:val="22"/>
        </w:rPr>
        <w:t>Choose low PEEP when hemodynamic instability (hypotension / bradycardia) with higher PEEP</w:t>
      </w:r>
      <w:r>
        <w:rPr>
          <w:rFonts w:ascii="Arial" w:hAnsi="Arial" w:cs="Arial"/>
          <w:sz w:val="22"/>
          <w:szCs w:val="22"/>
        </w:rPr>
        <w:t>.</w:t>
      </w:r>
    </w:p>
    <w:p w14:paraId="2A50E852" w14:textId="77777777" w:rsidR="003420BE" w:rsidRPr="00D55D77" w:rsidRDefault="003420BE" w:rsidP="003420BE">
      <w:pPr>
        <w:pStyle w:val="ListParagraph"/>
        <w:numPr>
          <w:ilvl w:val="2"/>
          <w:numId w:val="24"/>
        </w:numPr>
        <w:spacing w:after="160" w:line="259" w:lineRule="auto"/>
        <w:rPr>
          <w:rFonts w:ascii="Arial" w:hAnsi="Arial" w:cs="Arial"/>
          <w:sz w:val="22"/>
          <w:szCs w:val="22"/>
          <w:lang w:val="en-US"/>
        </w:rPr>
      </w:pPr>
      <w:r w:rsidRPr="00F845DA">
        <w:rPr>
          <w:rFonts w:ascii="Arial" w:hAnsi="Arial" w:cs="Arial"/>
          <w:sz w:val="22"/>
          <w:szCs w:val="22"/>
        </w:rPr>
        <w:t>Choose high PEEP when tenuous oxygenation (FiO</w:t>
      </w:r>
      <w:r w:rsidRPr="00D55D77">
        <w:rPr>
          <w:rFonts w:ascii="Arial" w:hAnsi="Arial" w:cs="Arial"/>
          <w:sz w:val="22"/>
          <w:szCs w:val="22"/>
          <w:vertAlign w:val="subscript"/>
        </w:rPr>
        <w:t>2</w:t>
      </w:r>
      <w:r w:rsidRPr="00F845DA">
        <w:rPr>
          <w:rFonts w:ascii="Arial" w:hAnsi="Arial" w:cs="Arial"/>
          <w:sz w:val="22"/>
          <w:szCs w:val="22"/>
        </w:rPr>
        <w:t>&gt;70%), desaturation with turns, higher BMI</w:t>
      </w:r>
      <w:r>
        <w:rPr>
          <w:rFonts w:ascii="Arial" w:hAnsi="Arial" w:cs="Arial"/>
          <w:sz w:val="22"/>
          <w:szCs w:val="22"/>
        </w:rPr>
        <w:t>.</w:t>
      </w:r>
    </w:p>
    <w:p w14:paraId="7CED5DB0" w14:textId="6468F843" w:rsidR="003420BE" w:rsidRPr="00D55D77" w:rsidRDefault="003420BE" w:rsidP="003420BE">
      <w:pPr>
        <w:pStyle w:val="ListParagraph"/>
        <w:numPr>
          <w:ilvl w:val="0"/>
          <w:numId w:val="24"/>
        </w:numPr>
        <w:spacing w:after="160" w:line="259" w:lineRule="auto"/>
        <w:rPr>
          <w:rFonts w:ascii="Arial" w:hAnsi="Arial" w:cs="Arial"/>
          <w:sz w:val="22"/>
          <w:szCs w:val="22"/>
          <w:lang w:val="en-US"/>
        </w:rPr>
      </w:pPr>
      <w:r w:rsidRPr="00F845DA">
        <w:rPr>
          <w:rFonts w:ascii="Arial" w:hAnsi="Arial" w:cs="Arial"/>
          <w:sz w:val="22"/>
          <w:szCs w:val="22"/>
        </w:rPr>
        <w:t xml:space="preserve">Recruit the lung a second </w:t>
      </w:r>
      <w:r w:rsidR="009F1F40" w:rsidRPr="00F845DA">
        <w:rPr>
          <w:rFonts w:ascii="Arial" w:hAnsi="Arial" w:cs="Arial"/>
          <w:sz w:val="22"/>
          <w:szCs w:val="22"/>
        </w:rPr>
        <w:t>time.</w:t>
      </w:r>
    </w:p>
    <w:p w14:paraId="39302937"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 xml:space="preserve">Recruit the lung in </w:t>
      </w:r>
      <w:proofErr w:type="gramStart"/>
      <w:r w:rsidRPr="00F845DA">
        <w:rPr>
          <w:rFonts w:ascii="Arial" w:hAnsi="Arial" w:cs="Arial"/>
          <w:sz w:val="22"/>
          <w:szCs w:val="22"/>
        </w:rPr>
        <w:t>exactly the same</w:t>
      </w:r>
      <w:proofErr w:type="gramEnd"/>
      <w:r w:rsidRPr="00F845DA">
        <w:rPr>
          <w:rFonts w:ascii="Arial" w:hAnsi="Arial" w:cs="Arial"/>
          <w:sz w:val="22"/>
          <w:szCs w:val="22"/>
        </w:rPr>
        <w:t xml:space="preserve"> manner as described above</w:t>
      </w:r>
      <w:r>
        <w:rPr>
          <w:rFonts w:ascii="Arial" w:hAnsi="Arial" w:cs="Arial"/>
          <w:sz w:val="22"/>
          <w:szCs w:val="22"/>
        </w:rPr>
        <w:t>.</w:t>
      </w:r>
    </w:p>
    <w:p w14:paraId="07A9FBA0" w14:textId="77777777" w:rsidR="003420BE" w:rsidRPr="00D55D77" w:rsidRDefault="003420BE" w:rsidP="003420BE">
      <w:pPr>
        <w:pStyle w:val="ListParagraph"/>
        <w:numPr>
          <w:ilvl w:val="0"/>
          <w:numId w:val="24"/>
        </w:numPr>
        <w:spacing w:after="160" w:line="259" w:lineRule="auto"/>
        <w:rPr>
          <w:rFonts w:ascii="Arial" w:hAnsi="Arial" w:cs="Arial"/>
          <w:sz w:val="22"/>
          <w:szCs w:val="22"/>
          <w:lang w:val="en-US"/>
        </w:rPr>
      </w:pPr>
      <w:r w:rsidRPr="00F845DA">
        <w:rPr>
          <w:rFonts w:ascii="Arial" w:hAnsi="Arial" w:cs="Arial"/>
          <w:sz w:val="22"/>
          <w:szCs w:val="22"/>
        </w:rPr>
        <w:lastRenderedPageBreak/>
        <w:t>Place patient on new settings</w:t>
      </w:r>
    </w:p>
    <w:p w14:paraId="1F26D808"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Set PEEP at the determined final PEEP</w:t>
      </w:r>
      <w:r>
        <w:rPr>
          <w:rFonts w:ascii="Arial" w:hAnsi="Arial" w:cs="Arial"/>
          <w:sz w:val="22"/>
          <w:szCs w:val="22"/>
        </w:rPr>
        <w:t>.</w:t>
      </w:r>
    </w:p>
    <w:p w14:paraId="303A7982"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If PCV, set driving pressure to &lt; 15 cmH</w:t>
      </w:r>
      <w:r w:rsidRPr="00E15CEB">
        <w:rPr>
          <w:rFonts w:ascii="Arial" w:hAnsi="Arial" w:cs="Arial"/>
          <w:sz w:val="22"/>
          <w:szCs w:val="22"/>
          <w:vertAlign w:val="subscript"/>
        </w:rPr>
        <w:t>2</w:t>
      </w:r>
      <w:r w:rsidRPr="00F845DA">
        <w:rPr>
          <w:rFonts w:ascii="Arial" w:hAnsi="Arial" w:cs="Arial"/>
          <w:sz w:val="22"/>
          <w:szCs w:val="22"/>
        </w:rPr>
        <w:t>O, assess tidal volume delivery if PCV. If VCV set VT 4-8 ml/kg PBW and assess driving pressure. Regardless of breath type, driving pressure should be &lt; 15 cmH</w:t>
      </w:r>
      <w:r w:rsidRPr="00E15CEB">
        <w:rPr>
          <w:rFonts w:ascii="Arial" w:hAnsi="Arial" w:cs="Arial"/>
          <w:sz w:val="22"/>
          <w:szCs w:val="22"/>
          <w:vertAlign w:val="subscript"/>
        </w:rPr>
        <w:t>2</w:t>
      </w:r>
      <w:r w:rsidRPr="00F845DA">
        <w:rPr>
          <w:rFonts w:ascii="Arial" w:hAnsi="Arial" w:cs="Arial"/>
          <w:sz w:val="22"/>
          <w:szCs w:val="22"/>
        </w:rPr>
        <w:t>O and VT should be 4 to 8 ml/kg PBW. Inspiratory time should be &lt; 1.0 sec.</w:t>
      </w:r>
    </w:p>
    <w:p w14:paraId="4E543875"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 xml:space="preserve">Assess </w:t>
      </w:r>
      <w:proofErr w:type="spellStart"/>
      <w:r w:rsidRPr="00F845DA">
        <w:rPr>
          <w:rFonts w:ascii="Arial" w:hAnsi="Arial" w:cs="Arial"/>
          <w:sz w:val="22"/>
          <w:szCs w:val="22"/>
        </w:rPr>
        <w:t>Pplat</w:t>
      </w:r>
      <w:proofErr w:type="spellEnd"/>
      <w:r w:rsidRPr="00F845DA">
        <w:rPr>
          <w:rFonts w:ascii="Arial" w:hAnsi="Arial" w:cs="Arial"/>
          <w:sz w:val="22"/>
          <w:szCs w:val="22"/>
        </w:rPr>
        <w:t xml:space="preserve"> if </w:t>
      </w:r>
      <w:proofErr w:type="spellStart"/>
      <w:r w:rsidRPr="00F845DA">
        <w:rPr>
          <w:rFonts w:ascii="Arial" w:hAnsi="Arial" w:cs="Arial"/>
          <w:sz w:val="22"/>
          <w:szCs w:val="22"/>
        </w:rPr>
        <w:t>Pplat</w:t>
      </w:r>
      <w:proofErr w:type="spellEnd"/>
      <w:r w:rsidRPr="00F845DA">
        <w:rPr>
          <w:rFonts w:ascii="Arial" w:hAnsi="Arial" w:cs="Arial"/>
          <w:sz w:val="22"/>
          <w:szCs w:val="22"/>
        </w:rPr>
        <w:t xml:space="preserve"> is greater than 28 cmH</w:t>
      </w:r>
      <w:r w:rsidRPr="00E15CEB">
        <w:rPr>
          <w:rFonts w:ascii="Arial" w:hAnsi="Arial" w:cs="Arial"/>
          <w:sz w:val="22"/>
          <w:szCs w:val="22"/>
          <w:vertAlign w:val="subscript"/>
        </w:rPr>
        <w:t>2</w:t>
      </w:r>
      <w:r w:rsidRPr="00F845DA">
        <w:rPr>
          <w:rFonts w:ascii="Arial" w:hAnsi="Arial" w:cs="Arial"/>
          <w:sz w:val="22"/>
          <w:szCs w:val="22"/>
        </w:rPr>
        <w:t>O reset tidal volume or driving pressure to ensure plateau pressure is not &gt; 28 cmH</w:t>
      </w:r>
      <w:r w:rsidRPr="00E15CEB">
        <w:rPr>
          <w:rFonts w:ascii="Arial" w:hAnsi="Arial" w:cs="Arial"/>
          <w:sz w:val="22"/>
          <w:szCs w:val="22"/>
          <w:vertAlign w:val="subscript"/>
        </w:rPr>
        <w:t>2</w:t>
      </w:r>
      <w:r w:rsidRPr="00F845DA">
        <w:rPr>
          <w:rFonts w:ascii="Arial" w:hAnsi="Arial" w:cs="Arial"/>
          <w:sz w:val="22"/>
          <w:szCs w:val="22"/>
        </w:rPr>
        <w:t>O.</w:t>
      </w:r>
    </w:p>
    <w:p w14:paraId="1006BE3E" w14:textId="77777777" w:rsidR="003420BE" w:rsidRPr="00D55D77"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Adjust rate to establish desired PaCO</w:t>
      </w:r>
      <w:r w:rsidRPr="00E15CEB">
        <w:rPr>
          <w:rFonts w:ascii="Arial" w:hAnsi="Arial" w:cs="Arial"/>
          <w:sz w:val="22"/>
          <w:szCs w:val="22"/>
          <w:vertAlign w:val="subscript"/>
        </w:rPr>
        <w:t>2</w:t>
      </w:r>
      <w:r w:rsidRPr="00F845DA">
        <w:rPr>
          <w:rFonts w:ascii="Arial" w:hAnsi="Arial" w:cs="Arial"/>
          <w:sz w:val="22"/>
          <w:szCs w:val="22"/>
        </w:rPr>
        <w:t>. Rate may be increased to a high level provided NO auto-PEEP is developed.</w:t>
      </w:r>
    </w:p>
    <w:p w14:paraId="6DBD0CEA" w14:textId="77777777" w:rsidR="003420BE" w:rsidRPr="00832880" w:rsidRDefault="003420BE" w:rsidP="003420BE">
      <w:pPr>
        <w:pStyle w:val="ListParagraph"/>
        <w:numPr>
          <w:ilvl w:val="1"/>
          <w:numId w:val="24"/>
        </w:numPr>
        <w:spacing w:after="160" w:line="259" w:lineRule="auto"/>
        <w:rPr>
          <w:rFonts w:ascii="Arial" w:hAnsi="Arial" w:cs="Arial"/>
          <w:sz w:val="22"/>
          <w:szCs w:val="22"/>
          <w:lang w:val="en-US"/>
        </w:rPr>
      </w:pPr>
      <w:r w:rsidRPr="00F845DA">
        <w:rPr>
          <w:rFonts w:ascii="Arial" w:hAnsi="Arial" w:cs="Arial"/>
          <w:sz w:val="22"/>
          <w:szCs w:val="22"/>
        </w:rPr>
        <w:t>Finally, decrease FIO</w:t>
      </w:r>
      <w:r w:rsidRPr="00E15CEB">
        <w:rPr>
          <w:rFonts w:ascii="Arial" w:hAnsi="Arial" w:cs="Arial"/>
          <w:sz w:val="22"/>
          <w:szCs w:val="22"/>
          <w:vertAlign w:val="subscript"/>
        </w:rPr>
        <w:t>2</w:t>
      </w:r>
      <w:r w:rsidRPr="00F845DA">
        <w:rPr>
          <w:rFonts w:ascii="Arial" w:hAnsi="Arial" w:cs="Arial"/>
          <w:sz w:val="22"/>
          <w:szCs w:val="22"/>
        </w:rPr>
        <w:t xml:space="preserve"> until PaO</w:t>
      </w:r>
      <w:r w:rsidRPr="00E15CEB">
        <w:rPr>
          <w:rFonts w:ascii="Arial" w:hAnsi="Arial" w:cs="Arial"/>
          <w:sz w:val="22"/>
          <w:szCs w:val="22"/>
          <w:vertAlign w:val="subscript"/>
        </w:rPr>
        <w:t xml:space="preserve">2 </w:t>
      </w:r>
      <w:r w:rsidRPr="00F845DA">
        <w:rPr>
          <w:rFonts w:ascii="Arial" w:hAnsi="Arial" w:cs="Arial"/>
          <w:sz w:val="22"/>
          <w:szCs w:val="22"/>
        </w:rPr>
        <w:t>is 55 to 80 mmHg or SpO</w:t>
      </w:r>
      <w:r w:rsidRPr="00E15CEB">
        <w:rPr>
          <w:rFonts w:ascii="Arial" w:hAnsi="Arial" w:cs="Arial"/>
          <w:sz w:val="22"/>
          <w:szCs w:val="22"/>
          <w:vertAlign w:val="subscript"/>
        </w:rPr>
        <w:t>2</w:t>
      </w:r>
      <w:r w:rsidRPr="00F845DA">
        <w:rPr>
          <w:rFonts w:ascii="Arial" w:hAnsi="Arial" w:cs="Arial"/>
          <w:sz w:val="22"/>
          <w:szCs w:val="22"/>
        </w:rPr>
        <w:t xml:space="preserve"> is 88 to 95%.</w:t>
      </w:r>
    </w:p>
    <w:p w14:paraId="08A55649" w14:textId="77777777" w:rsidR="003420BE" w:rsidRDefault="003420BE" w:rsidP="003420BE">
      <w:pPr>
        <w:spacing w:after="160" w:line="259" w:lineRule="auto"/>
        <w:rPr>
          <w:rFonts w:ascii="Arial" w:hAnsi="Arial" w:cs="Arial"/>
          <w:sz w:val="22"/>
          <w:szCs w:val="22"/>
          <w:lang w:val="en-US"/>
        </w:rPr>
      </w:pPr>
      <w:r>
        <w:rPr>
          <w:rFonts w:ascii="Arial" w:hAnsi="Arial" w:cs="Arial"/>
          <w:sz w:val="22"/>
          <w:szCs w:val="22"/>
          <w:lang w:val="en-US"/>
        </w:rPr>
        <w:br w:type="page"/>
      </w:r>
    </w:p>
    <w:p w14:paraId="7EECD198" w14:textId="3164E5E4" w:rsidR="00993323" w:rsidRPr="00993323" w:rsidRDefault="00993323" w:rsidP="008365A1">
      <w:pPr>
        <w:spacing w:after="240"/>
        <w:rPr>
          <w:rFonts w:ascii="Arial" w:hAnsi="Arial" w:cs="Arial"/>
          <w:b/>
          <w:bCs/>
          <w:sz w:val="22"/>
          <w:szCs w:val="22"/>
          <w:u w:val="single"/>
          <w:lang w:val="en-US"/>
        </w:rPr>
      </w:pPr>
      <w:r w:rsidRPr="00993323">
        <w:rPr>
          <w:rFonts w:ascii="Arial" w:hAnsi="Arial" w:cs="Arial"/>
          <w:b/>
          <w:bCs/>
          <w:sz w:val="22"/>
          <w:szCs w:val="22"/>
          <w:u w:val="single"/>
          <w:lang w:val="en-US"/>
        </w:rPr>
        <w:lastRenderedPageBreak/>
        <w:t>MGH ECMO criteria</w:t>
      </w:r>
    </w:p>
    <w:p w14:paraId="03B71089" w14:textId="4F02441B" w:rsidR="00993323" w:rsidRPr="00993323" w:rsidRDefault="00993323" w:rsidP="00FB681B">
      <w:pPr>
        <w:spacing w:after="240"/>
        <w:rPr>
          <w:rFonts w:ascii="Arial" w:hAnsi="Arial" w:cs="Arial"/>
          <w:sz w:val="22"/>
          <w:szCs w:val="22"/>
          <w:lang w:val="en-US"/>
        </w:rPr>
      </w:pPr>
      <w:r w:rsidRPr="00993323">
        <w:rPr>
          <w:rFonts w:ascii="Arial" w:hAnsi="Arial" w:cs="Arial"/>
          <w:sz w:val="22"/>
          <w:szCs w:val="22"/>
          <w:lang w:val="en-US"/>
        </w:rPr>
        <w:t xml:space="preserve">For all indications, patient must either have an underlying process which is likely to be recoverable or be a candidate for lung </w:t>
      </w:r>
      <w:r w:rsidR="00EF3DC8" w:rsidRPr="00993323">
        <w:rPr>
          <w:rFonts w:ascii="Arial" w:hAnsi="Arial" w:cs="Arial"/>
          <w:sz w:val="22"/>
          <w:szCs w:val="22"/>
          <w:lang w:val="en-US"/>
        </w:rPr>
        <w:t>transplantation.</w:t>
      </w:r>
    </w:p>
    <w:p w14:paraId="4EB4E9F5" w14:textId="77777777" w:rsidR="00FB681B" w:rsidRDefault="00993323">
      <w:pPr>
        <w:pStyle w:val="ListParagraph"/>
        <w:numPr>
          <w:ilvl w:val="0"/>
          <w:numId w:val="19"/>
        </w:numPr>
        <w:rPr>
          <w:rFonts w:ascii="Arial" w:hAnsi="Arial" w:cs="Arial"/>
          <w:sz w:val="22"/>
          <w:szCs w:val="22"/>
          <w:lang w:val="en-US"/>
        </w:rPr>
      </w:pPr>
      <w:r w:rsidRPr="00FB681B">
        <w:rPr>
          <w:rFonts w:ascii="Arial" w:hAnsi="Arial" w:cs="Arial"/>
          <w:sz w:val="22"/>
          <w:szCs w:val="22"/>
          <w:lang w:val="en-US"/>
        </w:rPr>
        <w:t>Hypoxemic Respiratory Failure</w:t>
      </w:r>
    </w:p>
    <w:p w14:paraId="313407D9"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P/F &lt;100 despite medical optimization:</w:t>
      </w:r>
    </w:p>
    <w:p w14:paraId="36BB98ED" w14:textId="77777777" w:rsidR="00FB681B" w:rsidRDefault="00993323" w:rsidP="00FB681B">
      <w:pPr>
        <w:pStyle w:val="ListParagraph"/>
        <w:numPr>
          <w:ilvl w:val="2"/>
          <w:numId w:val="19"/>
        </w:numPr>
        <w:rPr>
          <w:rFonts w:ascii="Arial" w:hAnsi="Arial" w:cs="Arial"/>
          <w:sz w:val="22"/>
          <w:szCs w:val="22"/>
          <w:lang w:val="en-US"/>
        </w:rPr>
      </w:pPr>
      <w:r w:rsidRPr="00993323">
        <w:rPr>
          <w:rFonts w:ascii="Arial" w:hAnsi="Arial" w:cs="Arial"/>
          <w:sz w:val="22"/>
          <w:szCs w:val="22"/>
          <w:lang w:val="en-US"/>
        </w:rPr>
        <w:t xml:space="preserve">Prone ventilation (unless absolute contraindication exists) </w:t>
      </w:r>
    </w:p>
    <w:p w14:paraId="50A85A21" w14:textId="77777777" w:rsidR="00FB681B" w:rsidRDefault="00993323">
      <w:pPr>
        <w:pStyle w:val="ListParagraph"/>
        <w:numPr>
          <w:ilvl w:val="2"/>
          <w:numId w:val="19"/>
        </w:numPr>
        <w:rPr>
          <w:rFonts w:ascii="Arial" w:hAnsi="Arial" w:cs="Arial"/>
          <w:sz w:val="22"/>
          <w:szCs w:val="22"/>
          <w:lang w:val="en-US"/>
        </w:rPr>
      </w:pPr>
      <w:r w:rsidRPr="00993323">
        <w:rPr>
          <w:rFonts w:ascii="Arial" w:hAnsi="Arial" w:cs="Arial"/>
          <w:sz w:val="22"/>
          <w:szCs w:val="22"/>
          <w:lang w:val="en-US"/>
        </w:rPr>
        <w:t>Paralysis</w:t>
      </w:r>
    </w:p>
    <w:p w14:paraId="0049BCA2" w14:textId="77777777" w:rsidR="00FB681B" w:rsidRDefault="00993323" w:rsidP="00993323">
      <w:pPr>
        <w:pStyle w:val="ListParagraph"/>
        <w:numPr>
          <w:ilvl w:val="2"/>
          <w:numId w:val="19"/>
        </w:numPr>
        <w:rPr>
          <w:rFonts w:ascii="Arial" w:hAnsi="Arial" w:cs="Arial"/>
          <w:sz w:val="22"/>
          <w:szCs w:val="22"/>
          <w:lang w:val="en-US"/>
        </w:rPr>
      </w:pPr>
      <w:r w:rsidRPr="00993323">
        <w:rPr>
          <w:rFonts w:ascii="Arial" w:hAnsi="Arial" w:cs="Arial"/>
          <w:sz w:val="22"/>
          <w:szCs w:val="22"/>
          <w:lang w:val="en-US"/>
        </w:rPr>
        <w:t>PEEP optimization</w:t>
      </w:r>
    </w:p>
    <w:p w14:paraId="3C981FB8" w14:textId="65C62A01" w:rsidR="00FB681B" w:rsidRDefault="00993323">
      <w:pPr>
        <w:pStyle w:val="ListParagraph"/>
        <w:numPr>
          <w:ilvl w:val="1"/>
          <w:numId w:val="19"/>
        </w:numPr>
        <w:rPr>
          <w:rFonts w:ascii="Arial" w:hAnsi="Arial" w:cs="Arial"/>
          <w:sz w:val="22"/>
          <w:szCs w:val="22"/>
          <w:lang w:val="en-US"/>
        </w:rPr>
      </w:pPr>
      <w:r w:rsidRPr="00FB681B">
        <w:rPr>
          <w:rFonts w:ascii="Arial" w:hAnsi="Arial" w:cs="Arial"/>
          <w:sz w:val="22"/>
          <w:szCs w:val="22"/>
          <w:lang w:val="en-US"/>
        </w:rPr>
        <w:t>Inability to maintain a driving pressure &lt;15 cmH</w:t>
      </w:r>
      <w:r w:rsidRPr="00EF3DC8">
        <w:rPr>
          <w:rFonts w:ascii="Arial" w:hAnsi="Arial" w:cs="Arial"/>
          <w:sz w:val="22"/>
          <w:szCs w:val="22"/>
          <w:vertAlign w:val="subscript"/>
          <w:lang w:val="en-US"/>
        </w:rPr>
        <w:t>2</w:t>
      </w:r>
      <w:r w:rsidRPr="00FB681B">
        <w:rPr>
          <w:rFonts w:ascii="Arial" w:hAnsi="Arial" w:cs="Arial"/>
          <w:sz w:val="22"/>
          <w:szCs w:val="22"/>
          <w:lang w:val="en-US"/>
        </w:rPr>
        <w:t>0</w:t>
      </w:r>
      <w:r w:rsidR="00EF3DC8">
        <w:rPr>
          <w:rFonts w:ascii="Arial" w:hAnsi="Arial" w:cs="Arial"/>
          <w:sz w:val="22"/>
          <w:szCs w:val="22"/>
          <w:lang w:val="en-US"/>
        </w:rPr>
        <w:t>.</w:t>
      </w:r>
    </w:p>
    <w:p w14:paraId="3BB4CC7A" w14:textId="24FBAA6F" w:rsidR="00FB681B" w:rsidRDefault="00993323" w:rsidP="00FB681B">
      <w:pPr>
        <w:pStyle w:val="ListParagraph"/>
        <w:numPr>
          <w:ilvl w:val="0"/>
          <w:numId w:val="20"/>
        </w:numPr>
        <w:ind w:left="1440"/>
        <w:rPr>
          <w:rFonts w:ascii="Arial" w:hAnsi="Arial" w:cs="Arial"/>
          <w:sz w:val="22"/>
          <w:szCs w:val="22"/>
          <w:lang w:val="en-US"/>
        </w:rPr>
      </w:pPr>
      <w:r w:rsidRPr="00993323">
        <w:rPr>
          <w:rFonts w:ascii="Arial" w:hAnsi="Arial" w:cs="Arial"/>
          <w:sz w:val="22"/>
          <w:szCs w:val="22"/>
          <w:lang w:val="en-US"/>
        </w:rPr>
        <w:t>Cannulation will usually be deferred unless P/F falls to &lt;80</w:t>
      </w:r>
      <w:r w:rsidR="00EF3DC8">
        <w:rPr>
          <w:rFonts w:ascii="Arial" w:hAnsi="Arial" w:cs="Arial"/>
          <w:sz w:val="22"/>
          <w:szCs w:val="22"/>
          <w:lang w:val="en-US"/>
        </w:rPr>
        <w:t>.</w:t>
      </w:r>
    </w:p>
    <w:p w14:paraId="4C0C73FF" w14:textId="22129EDE" w:rsidR="00993323" w:rsidRDefault="00993323" w:rsidP="00FB681B">
      <w:pPr>
        <w:pStyle w:val="ListParagraph"/>
        <w:numPr>
          <w:ilvl w:val="0"/>
          <w:numId w:val="20"/>
        </w:numPr>
        <w:spacing w:after="240"/>
        <w:ind w:left="1440"/>
        <w:rPr>
          <w:rFonts w:ascii="Arial" w:hAnsi="Arial" w:cs="Arial"/>
          <w:sz w:val="22"/>
          <w:szCs w:val="22"/>
          <w:lang w:val="en-US"/>
        </w:rPr>
      </w:pPr>
      <w:r w:rsidRPr="00FB681B">
        <w:rPr>
          <w:rFonts w:ascii="Arial" w:hAnsi="Arial" w:cs="Arial"/>
          <w:sz w:val="22"/>
          <w:szCs w:val="22"/>
          <w:lang w:val="en-US"/>
        </w:rPr>
        <w:t>Treatment with inhaled pulmonary vasodilators is not required prior to cannulation or consultation although may be requested by the ECMO consult team if felt to have benefit</w:t>
      </w:r>
      <w:r w:rsidR="00FB681B">
        <w:rPr>
          <w:rFonts w:ascii="Arial" w:hAnsi="Arial" w:cs="Arial"/>
          <w:sz w:val="22"/>
          <w:szCs w:val="22"/>
          <w:lang w:val="en-US"/>
        </w:rPr>
        <w:t>.</w:t>
      </w:r>
    </w:p>
    <w:p w14:paraId="77629205" w14:textId="77777777" w:rsidR="00FB681B" w:rsidRPr="00FB681B" w:rsidRDefault="00FB681B" w:rsidP="00FB681B">
      <w:pPr>
        <w:pStyle w:val="ListParagraph"/>
        <w:spacing w:after="240"/>
        <w:ind w:left="1440"/>
        <w:rPr>
          <w:rFonts w:ascii="Arial" w:hAnsi="Arial" w:cs="Arial"/>
          <w:sz w:val="22"/>
          <w:szCs w:val="22"/>
          <w:lang w:val="en-US"/>
        </w:rPr>
      </w:pPr>
    </w:p>
    <w:p w14:paraId="332FA2A9" w14:textId="77777777" w:rsidR="00FB681B" w:rsidRDefault="00993323">
      <w:pPr>
        <w:pStyle w:val="ListParagraph"/>
        <w:numPr>
          <w:ilvl w:val="0"/>
          <w:numId w:val="19"/>
        </w:numPr>
        <w:rPr>
          <w:rFonts w:ascii="Arial" w:hAnsi="Arial" w:cs="Arial"/>
          <w:sz w:val="22"/>
          <w:szCs w:val="22"/>
          <w:lang w:val="en-US"/>
        </w:rPr>
      </w:pPr>
      <w:r w:rsidRPr="00FB681B">
        <w:rPr>
          <w:rFonts w:ascii="Arial" w:hAnsi="Arial" w:cs="Arial"/>
          <w:sz w:val="22"/>
          <w:szCs w:val="22"/>
          <w:lang w:val="en-US"/>
        </w:rPr>
        <w:t>Hypercapnic Respiratory Failure</w:t>
      </w:r>
    </w:p>
    <w:p w14:paraId="66D475FB"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pH &lt;7.25 despite optimal conventional mechanical ventilation</w:t>
      </w:r>
    </w:p>
    <w:p w14:paraId="502670E8" w14:textId="6E124CF5" w:rsidR="00FB681B" w:rsidRDefault="00993323" w:rsidP="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 xml:space="preserve">Auto-PEEP contributing to hemodynamic </w:t>
      </w:r>
      <w:r w:rsidR="00EF3DC8" w:rsidRPr="00993323">
        <w:rPr>
          <w:rFonts w:ascii="Arial" w:hAnsi="Arial" w:cs="Arial"/>
          <w:sz w:val="22"/>
          <w:szCs w:val="22"/>
          <w:lang w:val="en-US"/>
        </w:rPr>
        <w:t>instability.</w:t>
      </w:r>
    </w:p>
    <w:p w14:paraId="560A5DFA" w14:textId="77777777" w:rsidR="00FB681B" w:rsidRDefault="00FB681B" w:rsidP="00FB681B">
      <w:pPr>
        <w:pStyle w:val="ListParagraph"/>
        <w:ind w:left="1440"/>
        <w:rPr>
          <w:rFonts w:ascii="Arial" w:hAnsi="Arial" w:cs="Arial"/>
          <w:sz w:val="22"/>
          <w:szCs w:val="22"/>
          <w:lang w:val="en-US"/>
        </w:rPr>
      </w:pPr>
    </w:p>
    <w:p w14:paraId="77BF98B9" w14:textId="77777777" w:rsidR="00FB681B" w:rsidRDefault="00993323">
      <w:pPr>
        <w:pStyle w:val="ListParagraph"/>
        <w:numPr>
          <w:ilvl w:val="0"/>
          <w:numId w:val="19"/>
        </w:numPr>
        <w:rPr>
          <w:rFonts w:ascii="Arial" w:hAnsi="Arial" w:cs="Arial"/>
          <w:sz w:val="22"/>
          <w:szCs w:val="22"/>
          <w:lang w:val="en-US"/>
        </w:rPr>
      </w:pPr>
      <w:r w:rsidRPr="00FB681B">
        <w:rPr>
          <w:rFonts w:ascii="Arial" w:hAnsi="Arial" w:cs="Arial"/>
          <w:sz w:val="22"/>
          <w:szCs w:val="22"/>
          <w:lang w:val="en-US"/>
        </w:rPr>
        <w:t>Bridge to Transplant</w:t>
      </w:r>
    </w:p>
    <w:p w14:paraId="1F811374"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Must be listed or undergoing evaluation and deemed likely to be listed C.</w:t>
      </w:r>
    </w:p>
    <w:p w14:paraId="374A976E" w14:textId="74E97DD9"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 xml:space="preserve">Transplant team supports use of VV-ECMO as bridge to </w:t>
      </w:r>
      <w:r w:rsidR="00EF3DC8" w:rsidRPr="00993323">
        <w:rPr>
          <w:rFonts w:ascii="Arial" w:hAnsi="Arial" w:cs="Arial"/>
          <w:sz w:val="22"/>
          <w:szCs w:val="22"/>
          <w:lang w:val="en-US"/>
        </w:rPr>
        <w:t>transplant.</w:t>
      </w:r>
    </w:p>
    <w:p w14:paraId="321DF719" w14:textId="1CE92559" w:rsidR="00993323" w:rsidRPr="00993323"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Meets above criteria for either hypoxemic or hypercapnic respiratory failure OR conventional modes of support unable to permit necessary physical activity to remain a candidate for transplant.</w:t>
      </w:r>
    </w:p>
    <w:p w14:paraId="429D435D" w14:textId="77777777" w:rsidR="00993323" w:rsidRDefault="00993323" w:rsidP="00FB681B">
      <w:pPr>
        <w:pStyle w:val="ListParagraph"/>
        <w:numPr>
          <w:ilvl w:val="0"/>
          <w:numId w:val="21"/>
        </w:numPr>
        <w:ind w:left="1080"/>
        <w:rPr>
          <w:rFonts w:ascii="Arial" w:hAnsi="Arial" w:cs="Arial"/>
          <w:sz w:val="22"/>
          <w:szCs w:val="22"/>
          <w:lang w:val="en-US"/>
        </w:rPr>
      </w:pPr>
      <w:r w:rsidRPr="00FB681B">
        <w:rPr>
          <w:rFonts w:ascii="Arial" w:hAnsi="Arial" w:cs="Arial"/>
          <w:sz w:val="22"/>
          <w:szCs w:val="22"/>
          <w:lang w:val="en-US"/>
        </w:rPr>
        <w:t>Transfer requests from other facilities should first be evaluated by transplant team, who will reach out to WV-ECMO team if felt to be reasonable to bring for further evaluation.</w:t>
      </w:r>
    </w:p>
    <w:p w14:paraId="472C71F7" w14:textId="77777777" w:rsidR="00FB681B" w:rsidRPr="00FB681B" w:rsidRDefault="00FB681B" w:rsidP="00FB681B">
      <w:pPr>
        <w:pStyle w:val="ListParagraph"/>
        <w:ind w:left="1080"/>
        <w:rPr>
          <w:rFonts w:ascii="Arial" w:hAnsi="Arial" w:cs="Arial"/>
          <w:sz w:val="22"/>
          <w:szCs w:val="22"/>
          <w:lang w:val="en-US"/>
        </w:rPr>
      </w:pPr>
    </w:p>
    <w:p w14:paraId="49C8A4BE" w14:textId="77777777" w:rsidR="00FB681B" w:rsidRDefault="00993323">
      <w:pPr>
        <w:pStyle w:val="ListParagraph"/>
        <w:numPr>
          <w:ilvl w:val="0"/>
          <w:numId w:val="19"/>
        </w:numPr>
        <w:rPr>
          <w:rFonts w:ascii="Arial" w:hAnsi="Arial" w:cs="Arial"/>
          <w:sz w:val="22"/>
          <w:szCs w:val="22"/>
          <w:lang w:val="en-US"/>
        </w:rPr>
      </w:pPr>
      <w:r w:rsidRPr="00FB681B">
        <w:rPr>
          <w:rFonts w:ascii="Arial" w:hAnsi="Arial" w:cs="Arial"/>
          <w:sz w:val="22"/>
          <w:szCs w:val="22"/>
          <w:lang w:val="en-US"/>
        </w:rPr>
        <w:t>Procedural Support:</w:t>
      </w:r>
    </w:p>
    <w:p w14:paraId="6F730265" w14:textId="41A3F3B1" w:rsidR="00993323" w:rsidRPr="00993323" w:rsidRDefault="00993323" w:rsidP="00FB681B">
      <w:pPr>
        <w:pStyle w:val="ListParagraph"/>
        <w:numPr>
          <w:ilvl w:val="1"/>
          <w:numId w:val="19"/>
        </w:numPr>
        <w:rPr>
          <w:rFonts w:ascii="Arial" w:hAnsi="Arial" w:cs="Arial"/>
          <w:sz w:val="22"/>
          <w:szCs w:val="22"/>
          <w:lang w:val="en-US"/>
        </w:rPr>
      </w:pPr>
      <w:r w:rsidRPr="00993323">
        <w:rPr>
          <w:rFonts w:ascii="Arial" w:hAnsi="Arial" w:cs="Arial"/>
          <w:sz w:val="22"/>
          <w:szCs w:val="22"/>
          <w:lang w:val="en-US"/>
        </w:rPr>
        <w:t>Requests for procedural support (i.e., support in operating room or cath lab only) will be evaluated on a case-by-case basis.</w:t>
      </w:r>
    </w:p>
    <w:p w14:paraId="2A2FD9D3" w14:textId="6112B39F" w:rsidR="00993323" w:rsidRPr="00993323" w:rsidRDefault="00993323" w:rsidP="00993323">
      <w:pPr>
        <w:rPr>
          <w:rFonts w:ascii="Arial" w:hAnsi="Arial" w:cs="Arial"/>
          <w:b/>
          <w:bCs/>
          <w:sz w:val="22"/>
          <w:szCs w:val="22"/>
          <w:lang w:val="en-US"/>
        </w:rPr>
      </w:pPr>
      <w:r w:rsidRPr="00993323">
        <w:rPr>
          <w:rFonts w:ascii="Arial" w:hAnsi="Arial" w:cs="Arial"/>
          <w:sz w:val="22"/>
          <w:szCs w:val="22"/>
          <w:lang w:val="en-US"/>
        </w:rPr>
        <w:br/>
      </w:r>
      <w:r w:rsidR="00FB681B" w:rsidRPr="00FB681B">
        <w:rPr>
          <w:rFonts w:ascii="Arial" w:hAnsi="Arial" w:cs="Arial"/>
          <w:b/>
          <w:bCs/>
          <w:sz w:val="22"/>
          <w:szCs w:val="22"/>
          <w:lang w:val="en-US"/>
        </w:rPr>
        <w:t>Contraindications for VV-ECMO</w:t>
      </w:r>
    </w:p>
    <w:p w14:paraId="08C43452" w14:textId="388CC454" w:rsidR="00993323" w:rsidRDefault="00993323" w:rsidP="00993323">
      <w:pPr>
        <w:rPr>
          <w:rFonts w:ascii="Arial" w:hAnsi="Arial" w:cs="Arial"/>
          <w:sz w:val="22"/>
          <w:szCs w:val="22"/>
          <w:lang w:val="en-US"/>
        </w:rPr>
      </w:pPr>
      <w:r w:rsidRPr="00993323">
        <w:rPr>
          <w:rFonts w:ascii="Arial" w:hAnsi="Arial" w:cs="Arial"/>
          <w:sz w:val="22"/>
          <w:szCs w:val="22"/>
          <w:lang w:val="en-US"/>
        </w:rPr>
        <w:t>The importance and implications of relative contraindications depends upon many factors including (1) number and severity of any relative contraindications, (2) prognosis of respiratory failure, and (3) anticipated duration of ECMO run</w:t>
      </w:r>
      <w:r w:rsidR="00FB681B">
        <w:rPr>
          <w:rFonts w:ascii="Arial" w:hAnsi="Arial" w:cs="Arial"/>
          <w:sz w:val="22"/>
          <w:szCs w:val="22"/>
          <w:lang w:val="en-US"/>
        </w:rPr>
        <w:t>.</w:t>
      </w:r>
    </w:p>
    <w:p w14:paraId="470461D2" w14:textId="77777777" w:rsidR="00FB681B" w:rsidRPr="00993323" w:rsidRDefault="00FB681B" w:rsidP="00993323">
      <w:pPr>
        <w:rPr>
          <w:rFonts w:ascii="Arial" w:hAnsi="Arial" w:cs="Arial"/>
          <w:sz w:val="22"/>
          <w:szCs w:val="22"/>
          <w:lang w:val="en-US"/>
        </w:rPr>
      </w:pPr>
    </w:p>
    <w:p w14:paraId="05E49E51" w14:textId="77777777" w:rsidR="00FB681B" w:rsidRDefault="00993323" w:rsidP="00FB681B">
      <w:pPr>
        <w:pStyle w:val="ListParagraph"/>
        <w:numPr>
          <w:ilvl w:val="0"/>
          <w:numId w:val="23"/>
        </w:numPr>
        <w:rPr>
          <w:rFonts w:ascii="Arial" w:hAnsi="Arial" w:cs="Arial"/>
          <w:sz w:val="22"/>
          <w:szCs w:val="22"/>
          <w:lang w:val="en-US"/>
        </w:rPr>
      </w:pPr>
      <w:r w:rsidRPr="00FB681B">
        <w:rPr>
          <w:rFonts w:ascii="Arial" w:hAnsi="Arial" w:cs="Arial"/>
          <w:sz w:val="22"/>
          <w:szCs w:val="22"/>
          <w:lang w:val="en-US"/>
        </w:rPr>
        <w:t>Absolute contraindications</w:t>
      </w:r>
    </w:p>
    <w:p w14:paraId="50C75C91" w14:textId="77777777" w:rsidR="00FB681B" w:rsidRDefault="00993323" w:rsidP="00FB681B">
      <w:pPr>
        <w:pStyle w:val="ListParagraph"/>
        <w:numPr>
          <w:ilvl w:val="1"/>
          <w:numId w:val="19"/>
        </w:numPr>
        <w:rPr>
          <w:rFonts w:ascii="Arial" w:hAnsi="Arial" w:cs="Arial"/>
          <w:sz w:val="22"/>
          <w:szCs w:val="22"/>
          <w:lang w:val="en-US"/>
        </w:rPr>
      </w:pPr>
      <w:r w:rsidRPr="00FB681B">
        <w:rPr>
          <w:rFonts w:ascii="Arial" w:hAnsi="Arial" w:cs="Arial"/>
          <w:sz w:val="22"/>
          <w:szCs w:val="22"/>
          <w:lang w:val="en-US"/>
        </w:rPr>
        <w:t>Inadequate venous access sites to permit cannulation.</w:t>
      </w:r>
    </w:p>
    <w:p w14:paraId="55B2085F" w14:textId="77777777" w:rsidR="00FB681B" w:rsidRDefault="00993323" w:rsidP="00FB681B">
      <w:pPr>
        <w:pStyle w:val="ListParagraph"/>
        <w:numPr>
          <w:ilvl w:val="1"/>
          <w:numId w:val="19"/>
        </w:numPr>
        <w:rPr>
          <w:rFonts w:ascii="Arial" w:hAnsi="Arial" w:cs="Arial"/>
          <w:sz w:val="22"/>
          <w:szCs w:val="22"/>
          <w:lang w:val="en-US"/>
        </w:rPr>
      </w:pPr>
      <w:r w:rsidRPr="00FB681B">
        <w:rPr>
          <w:rFonts w:ascii="Arial" w:hAnsi="Arial" w:cs="Arial"/>
          <w:sz w:val="22"/>
          <w:szCs w:val="22"/>
          <w:lang w:val="en-US"/>
        </w:rPr>
        <w:t>Aggressive treatment (including trach/PEG and rehab if necessary) not within goals of care.</w:t>
      </w:r>
    </w:p>
    <w:p w14:paraId="742997D9" w14:textId="69622DBD" w:rsidR="00FB681B" w:rsidRDefault="00993323" w:rsidP="00993323">
      <w:pPr>
        <w:pStyle w:val="ListParagraph"/>
        <w:numPr>
          <w:ilvl w:val="1"/>
          <w:numId w:val="19"/>
        </w:numPr>
        <w:rPr>
          <w:rFonts w:ascii="Arial" w:hAnsi="Arial" w:cs="Arial"/>
          <w:sz w:val="22"/>
          <w:szCs w:val="22"/>
          <w:lang w:val="en-US"/>
        </w:rPr>
      </w:pPr>
      <w:r w:rsidRPr="00FB681B">
        <w:rPr>
          <w:rFonts w:ascii="Arial" w:hAnsi="Arial" w:cs="Arial"/>
          <w:sz w:val="22"/>
          <w:szCs w:val="22"/>
          <w:lang w:val="en-US"/>
        </w:rPr>
        <w:t>Life expectancy less than 6 months</w:t>
      </w:r>
      <w:r w:rsidR="00FB681B">
        <w:rPr>
          <w:rFonts w:ascii="Arial" w:hAnsi="Arial" w:cs="Arial"/>
          <w:sz w:val="22"/>
          <w:szCs w:val="22"/>
          <w:lang w:val="en-US"/>
        </w:rPr>
        <w:t>.</w:t>
      </w:r>
    </w:p>
    <w:p w14:paraId="659D069F" w14:textId="77777777" w:rsidR="00FB681B" w:rsidRDefault="00FB681B" w:rsidP="00FB681B">
      <w:pPr>
        <w:pStyle w:val="ListParagraph"/>
        <w:ind w:left="1440"/>
        <w:rPr>
          <w:rFonts w:ascii="Arial" w:hAnsi="Arial" w:cs="Arial"/>
          <w:sz w:val="22"/>
          <w:szCs w:val="22"/>
          <w:lang w:val="en-US"/>
        </w:rPr>
      </w:pPr>
    </w:p>
    <w:p w14:paraId="7E1C4F10" w14:textId="77777777" w:rsidR="00FB681B" w:rsidRDefault="00993323">
      <w:pPr>
        <w:pStyle w:val="ListParagraph"/>
        <w:numPr>
          <w:ilvl w:val="0"/>
          <w:numId w:val="19"/>
        </w:numPr>
        <w:rPr>
          <w:rFonts w:ascii="Arial" w:hAnsi="Arial" w:cs="Arial"/>
          <w:sz w:val="22"/>
          <w:szCs w:val="22"/>
          <w:lang w:val="en-US"/>
        </w:rPr>
      </w:pPr>
      <w:r w:rsidRPr="00FB681B">
        <w:rPr>
          <w:rFonts w:ascii="Arial" w:hAnsi="Arial" w:cs="Arial"/>
          <w:sz w:val="22"/>
          <w:szCs w:val="22"/>
          <w:lang w:val="en-US"/>
        </w:rPr>
        <w:t>Relative contraindications</w:t>
      </w:r>
    </w:p>
    <w:p w14:paraId="6407F3ED" w14:textId="5413F47A"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Age &gt;70 years</w:t>
      </w:r>
      <w:r w:rsidR="00FB681B">
        <w:rPr>
          <w:rFonts w:ascii="Arial" w:hAnsi="Arial" w:cs="Arial"/>
          <w:sz w:val="22"/>
          <w:szCs w:val="22"/>
          <w:lang w:val="en-US"/>
        </w:rPr>
        <w:t>.</w:t>
      </w:r>
    </w:p>
    <w:p w14:paraId="64CF9052"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Duration of respiratory failure &gt;7 days of intubation or &gt;14 days of advanced support (including high flow, non-rebreather, non-invasive positive pressure ventilation, and/or</w:t>
      </w:r>
      <w:r w:rsidR="00FB681B" w:rsidRPr="00FB681B">
        <w:rPr>
          <w:rFonts w:ascii="Arial" w:hAnsi="Arial" w:cs="Arial"/>
          <w:sz w:val="22"/>
          <w:szCs w:val="22"/>
          <w:lang w:val="en-US"/>
        </w:rPr>
        <w:t xml:space="preserve"> </w:t>
      </w:r>
      <w:r w:rsidRPr="00993323">
        <w:rPr>
          <w:rFonts w:ascii="Arial" w:hAnsi="Arial" w:cs="Arial"/>
          <w:sz w:val="22"/>
          <w:szCs w:val="22"/>
          <w:lang w:val="en-US"/>
        </w:rPr>
        <w:t>mechanical ventilation)</w:t>
      </w:r>
      <w:r w:rsidR="00FB681B" w:rsidRPr="00FB681B">
        <w:rPr>
          <w:rFonts w:ascii="Arial" w:hAnsi="Arial" w:cs="Arial"/>
          <w:sz w:val="22"/>
          <w:szCs w:val="22"/>
          <w:lang w:val="en-US"/>
        </w:rPr>
        <w:t>.</w:t>
      </w:r>
    </w:p>
    <w:p w14:paraId="5C23CB8F"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 xml:space="preserve">Inability to </w:t>
      </w:r>
      <w:r w:rsidR="00FB681B" w:rsidRPr="00FB681B">
        <w:rPr>
          <w:rFonts w:ascii="Arial" w:hAnsi="Arial" w:cs="Arial"/>
          <w:sz w:val="22"/>
          <w:szCs w:val="22"/>
          <w:lang w:val="en-US"/>
        </w:rPr>
        <w:t>anticoagulated.</w:t>
      </w:r>
    </w:p>
    <w:p w14:paraId="7C076421"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lastRenderedPageBreak/>
        <w:t>Significant lung disease on home oxygen (unless bridge to transplant)</w:t>
      </w:r>
      <w:r w:rsidR="00FB681B" w:rsidRPr="00FB681B">
        <w:rPr>
          <w:rFonts w:ascii="Arial" w:hAnsi="Arial" w:cs="Arial"/>
          <w:sz w:val="22"/>
          <w:szCs w:val="22"/>
          <w:lang w:val="en-US"/>
        </w:rPr>
        <w:t>.</w:t>
      </w:r>
    </w:p>
    <w:p w14:paraId="0CDA1428"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Liver disease with clinical evidence of cirrhosis</w:t>
      </w:r>
      <w:r w:rsidR="00FB681B" w:rsidRPr="00FB681B">
        <w:rPr>
          <w:rFonts w:ascii="Arial" w:hAnsi="Arial" w:cs="Arial"/>
          <w:sz w:val="22"/>
          <w:szCs w:val="22"/>
          <w:lang w:val="en-US"/>
        </w:rPr>
        <w:t>.</w:t>
      </w:r>
    </w:p>
    <w:p w14:paraId="60831A9B"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Advanced malignancy</w:t>
      </w:r>
      <w:r w:rsidR="00FB681B">
        <w:rPr>
          <w:rFonts w:ascii="Arial" w:hAnsi="Arial" w:cs="Arial"/>
          <w:sz w:val="22"/>
          <w:szCs w:val="22"/>
          <w:lang w:val="en-US"/>
        </w:rPr>
        <w:t>.</w:t>
      </w:r>
    </w:p>
    <w:p w14:paraId="47B6A2F2"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Reasonable concern for non-recoverable neurological injury or pre-existing major</w:t>
      </w:r>
      <w:r w:rsidR="00FB681B" w:rsidRPr="00FB681B">
        <w:rPr>
          <w:rFonts w:ascii="Arial" w:hAnsi="Arial" w:cs="Arial"/>
          <w:sz w:val="22"/>
          <w:szCs w:val="22"/>
          <w:lang w:val="en-US"/>
        </w:rPr>
        <w:t xml:space="preserve"> </w:t>
      </w:r>
      <w:r w:rsidRPr="00FB681B">
        <w:rPr>
          <w:rFonts w:ascii="Arial" w:hAnsi="Arial" w:cs="Arial"/>
          <w:sz w:val="22"/>
          <w:szCs w:val="22"/>
          <w:lang w:val="en-US"/>
        </w:rPr>
        <w:t>neurological disability</w:t>
      </w:r>
      <w:r w:rsidR="00FB681B" w:rsidRPr="00FB681B">
        <w:rPr>
          <w:rFonts w:ascii="Arial" w:hAnsi="Arial" w:cs="Arial"/>
          <w:sz w:val="22"/>
          <w:szCs w:val="22"/>
          <w:lang w:val="en-US"/>
        </w:rPr>
        <w:t>.</w:t>
      </w:r>
    </w:p>
    <w:p w14:paraId="1A4BFDFD"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Significant cardiac dysfunction (Consider V-A or V-AV ECMO if appropriate)</w:t>
      </w:r>
      <w:r w:rsidR="00FB681B" w:rsidRPr="00FB681B">
        <w:rPr>
          <w:rFonts w:ascii="Arial" w:hAnsi="Arial" w:cs="Arial"/>
          <w:sz w:val="22"/>
          <w:szCs w:val="22"/>
          <w:lang w:val="en-US"/>
        </w:rPr>
        <w:t>.</w:t>
      </w:r>
    </w:p>
    <w:p w14:paraId="3FAE8A40" w14:textId="77777777" w:rsidR="00FB681B"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End stage renal disease requiring hemodialysis</w:t>
      </w:r>
      <w:r w:rsidR="00FB681B" w:rsidRPr="00FB681B">
        <w:rPr>
          <w:rFonts w:ascii="Arial" w:hAnsi="Arial" w:cs="Arial"/>
          <w:sz w:val="22"/>
          <w:szCs w:val="22"/>
          <w:lang w:val="en-US"/>
        </w:rPr>
        <w:t>.</w:t>
      </w:r>
    </w:p>
    <w:p w14:paraId="1935C46E" w14:textId="4C0A3C0D" w:rsidR="00993323" w:rsidRPr="00993323" w:rsidRDefault="00993323">
      <w:pPr>
        <w:pStyle w:val="ListParagraph"/>
        <w:numPr>
          <w:ilvl w:val="1"/>
          <w:numId w:val="19"/>
        </w:numPr>
        <w:rPr>
          <w:rFonts w:ascii="Arial" w:hAnsi="Arial" w:cs="Arial"/>
          <w:sz w:val="22"/>
          <w:szCs w:val="22"/>
          <w:lang w:val="en-US"/>
        </w:rPr>
      </w:pPr>
      <w:r w:rsidRPr="00993323">
        <w:rPr>
          <w:rFonts w:ascii="Arial" w:hAnsi="Arial" w:cs="Arial"/>
          <w:sz w:val="22"/>
          <w:szCs w:val="22"/>
          <w:lang w:val="en-US"/>
        </w:rPr>
        <w:t>Significant non-pulmonary end-organ dysfunction (examples include acute kidney injury. acute liver injury)</w:t>
      </w:r>
    </w:p>
    <w:p w14:paraId="1F2A2E33" w14:textId="77777777" w:rsidR="00F845DA" w:rsidRDefault="00F845DA">
      <w:pPr>
        <w:spacing w:after="160" w:line="259" w:lineRule="auto"/>
        <w:rPr>
          <w:rFonts w:ascii="Arial" w:hAnsi="Arial" w:cs="Arial"/>
          <w:sz w:val="22"/>
          <w:szCs w:val="22"/>
          <w:lang w:val="en-US"/>
        </w:rPr>
      </w:pPr>
      <w:r>
        <w:rPr>
          <w:rFonts w:ascii="Arial" w:hAnsi="Arial" w:cs="Arial"/>
          <w:sz w:val="22"/>
          <w:szCs w:val="22"/>
          <w:lang w:val="en-US"/>
        </w:rPr>
        <w:br w:type="page"/>
      </w:r>
    </w:p>
    <w:p w14:paraId="3FD9CD4D" w14:textId="6F0BDEA8" w:rsidR="006C6C2A" w:rsidRPr="00DA4088" w:rsidRDefault="00DA4088" w:rsidP="00EB1539">
      <w:pPr>
        <w:spacing w:after="160" w:line="259" w:lineRule="auto"/>
        <w:rPr>
          <w:rFonts w:ascii="Arial" w:hAnsi="Arial" w:cs="Arial"/>
          <w:b/>
          <w:bCs/>
          <w:sz w:val="22"/>
          <w:szCs w:val="22"/>
          <w:u w:val="single"/>
          <w:lang w:val="en-US"/>
        </w:rPr>
      </w:pPr>
      <w:r w:rsidRPr="00DA4088">
        <w:rPr>
          <w:rFonts w:ascii="Arial" w:hAnsi="Arial" w:cs="Arial"/>
          <w:b/>
          <w:bCs/>
          <w:sz w:val="22"/>
          <w:szCs w:val="22"/>
          <w:u w:val="single"/>
          <w:lang w:val="en-US"/>
        </w:rPr>
        <w:lastRenderedPageBreak/>
        <w:t>TABLES</w:t>
      </w:r>
    </w:p>
    <w:p w14:paraId="48600F37" w14:textId="5DBAC6D0" w:rsidR="00F845DA" w:rsidRPr="00F845DA" w:rsidRDefault="00F845DA" w:rsidP="00F845DA">
      <w:pPr>
        <w:spacing w:after="160" w:line="259" w:lineRule="auto"/>
        <w:rPr>
          <w:rFonts w:ascii="Arial" w:hAnsi="Arial" w:cs="Arial"/>
          <w:b/>
          <w:bCs/>
          <w:i/>
          <w:iCs/>
          <w:sz w:val="22"/>
          <w:szCs w:val="22"/>
          <w:u w:val="single"/>
        </w:rPr>
      </w:pPr>
      <w:r w:rsidRPr="00F845DA">
        <w:rPr>
          <w:rFonts w:ascii="Arial" w:hAnsi="Arial" w:cs="Arial"/>
          <w:b/>
          <w:bCs/>
          <w:i/>
          <w:iCs/>
          <w:sz w:val="22"/>
          <w:szCs w:val="22"/>
          <w:u w:val="single"/>
        </w:rPr>
        <w:t xml:space="preserve">Table </w:t>
      </w:r>
      <w:r w:rsidR="00B32646">
        <w:rPr>
          <w:rFonts w:ascii="Arial" w:hAnsi="Arial" w:cs="Arial"/>
          <w:b/>
          <w:bCs/>
          <w:i/>
          <w:iCs/>
          <w:sz w:val="22"/>
          <w:szCs w:val="22"/>
          <w:u w:val="single"/>
        </w:rPr>
        <w:t>1</w:t>
      </w:r>
      <w:r w:rsidRPr="00F845DA">
        <w:rPr>
          <w:rFonts w:ascii="Arial" w:hAnsi="Arial" w:cs="Arial"/>
          <w:b/>
          <w:bCs/>
          <w:i/>
          <w:iCs/>
          <w:sz w:val="22"/>
          <w:szCs w:val="22"/>
          <w:u w:val="single"/>
        </w:rPr>
        <w:t xml:space="preserve"> – Ventilatory settings and mechanics prior and after the assessment</w:t>
      </w:r>
    </w:p>
    <w:tbl>
      <w:tblPr>
        <w:tblStyle w:val="TableGrid"/>
        <w:tblW w:w="7645" w:type="dxa"/>
        <w:tblInd w:w="849" w:type="dxa"/>
        <w:tblLook w:val="04A0" w:firstRow="1" w:lastRow="0" w:firstColumn="1" w:lastColumn="0" w:noHBand="0" w:noVBand="1"/>
      </w:tblPr>
      <w:tblGrid>
        <w:gridCol w:w="5665"/>
        <w:gridCol w:w="1980"/>
      </w:tblGrid>
      <w:tr w:rsidR="00F845DA" w:rsidRPr="00F845DA" w14:paraId="2CC27E73"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28349550" w14:textId="77777777" w:rsidR="00F845DA" w:rsidRPr="00F845DA" w:rsidRDefault="00F845DA" w:rsidP="00F845DA">
            <w:pPr>
              <w:spacing w:after="160" w:line="259" w:lineRule="auto"/>
              <w:rPr>
                <w:rFonts w:ascii="Arial" w:hAnsi="Arial" w:cs="Arial"/>
                <w:b/>
                <w:bCs/>
                <w:i/>
                <w:iCs/>
                <w:sz w:val="22"/>
                <w:szCs w:val="22"/>
              </w:rPr>
            </w:pPr>
            <w:r w:rsidRPr="00F845DA">
              <w:rPr>
                <w:rFonts w:ascii="Arial" w:hAnsi="Arial" w:cs="Arial"/>
                <w:b/>
                <w:bCs/>
                <w:i/>
                <w:iCs/>
                <w:sz w:val="22"/>
                <w:szCs w:val="22"/>
              </w:rPr>
              <w:t>Before LRT assessment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450D9DC"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n = 58</w:t>
            </w:r>
          </w:p>
        </w:tc>
      </w:tr>
      <w:tr w:rsidR="00F845DA" w:rsidRPr="00F845DA" w14:paraId="1009CE11"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10324C61" w14:textId="77777777" w:rsidR="00F845DA" w:rsidRPr="00F845DA" w:rsidRDefault="00F845DA" w:rsidP="00F845DA">
            <w:pPr>
              <w:spacing w:after="160" w:line="259" w:lineRule="auto"/>
              <w:rPr>
                <w:rFonts w:ascii="Arial" w:hAnsi="Arial" w:cs="Arial"/>
                <w:sz w:val="22"/>
                <w:szCs w:val="22"/>
              </w:rPr>
            </w:pPr>
            <w:r w:rsidRPr="00F845DA">
              <w:rPr>
                <w:rFonts w:ascii="Arial" w:hAnsi="Arial" w:cs="Arial"/>
                <w:sz w:val="22"/>
                <w:szCs w:val="22"/>
              </w:rPr>
              <w:t>Driving pressure, cmH</w:t>
            </w:r>
            <w:r w:rsidRPr="00F845DA">
              <w:rPr>
                <w:rFonts w:ascii="Arial" w:hAnsi="Arial" w:cs="Arial"/>
                <w:sz w:val="22"/>
                <w:szCs w:val="22"/>
                <w:vertAlign w:val="subscript"/>
              </w:rPr>
              <w:t>2</w:t>
            </w:r>
            <w:r w:rsidRPr="00F845DA">
              <w:rPr>
                <w:rFonts w:ascii="Arial" w:hAnsi="Arial" w:cs="Arial"/>
                <w:sz w:val="22"/>
                <w:szCs w:val="22"/>
              </w:rPr>
              <w:t>O, median (IQR)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4A8EFF0"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13.5 (10.7-17)</w:t>
            </w:r>
          </w:p>
        </w:tc>
      </w:tr>
      <w:tr w:rsidR="00F845DA" w:rsidRPr="00F845DA" w14:paraId="6E83A97C"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633309A9" w14:textId="77777777" w:rsidR="00F845DA" w:rsidRPr="00F845DA" w:rsidRDefault="00F845DA" w:rsidP="00F845DA">
            <w:pPr>
              <w:spacing w:after="160" w:line="259" w:lineRule="auto"/>
              <w:rPr>
                <w:rFonts w:ascii="Arial" w:hAnsi="Arial" w:cs="Arial"/>
                <w:sz w:val="22"/>
                <w:szCs w:val="22"/>
                <w:lang w:val="es-ES"/>
              </w:rPr>
            </w:pPr>
            <w:r w:rsidRPr="00F845DA">
              <w:rPr>
                <w:rFonts w:ascii="Arial" w:hAnsi="Arial" w:cs="Arial"/>
                <w:sz w:val="22"/>
                <w:szCs w:val="22"/>
                <w:lang w:val="es-ES"/>
              </w:rPr>
              <w:t xml:space="preserve">Compliance, </w:t>
            </w:r>
            <w:proofErr w:type="spellStart"/>
            <w:r w:rsidRPr="00F845DA">
              <w:rPr>
                <w:rFonts w:ascii="Arial" w:hAnsi="Arial" w:cs="Arial"/>
                <w:sz w:val="22"/>
                <w:szCs w:val="22"/>
                <w:lang w:val="es-ES"/>
              </w:rPr>
              <w:t>mL</w:t>
            </w:r>
            <w:proofErr w:type="spellEnd"/>
            <w:r w:rsidRPr="00F845DA">
              <w:rPr>
                <w:rFonts w:ascii="Arial" w:hAnsi="Arial" w:cs="Arial"/>
                <w:sz w:val="22"/>
                <w:szCs w:val="22"/>
                <w:lang w:val="es-ES"/>
              </w:rPr>
              <w:t>/cmH</w:t>
            </w:r>
            <w:r w:rsidRPr="00F845DA">
              <w:rPr>
                <w:rFonts w:ascii="Arial" w:hAnsi="Arial" w:cs="Arial"/>
                <w:sz w:val="22"/>
                <w:szCs w:val="22"/>
                <w:vertAlign w:val="subscript"/>
                <w:lang w:val="es-ES"/>
              </w:rPr>
              <w:t>2</w:t>
            </w:r>
            <w:r w:rsidRPr="00F845DA">
              <w:rPr>
                <w:rFonts w:ascii="Arial" w:hAnsi="Arial" w:cs="Arial"/>
                <w:sz w:val="22"/>
                <w:szCs w:val="22"/>
                <w:lang w:val="es-ES"/>
              </w:rPr>
              <w:t>O, median (IQR)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8068E08" w14:textId="77777777" w:rsidR="00F845DA" w:rsidRPr="00F845DA" w:rsidRDefault="00F845DA" w:rsidP="007D30C3">
            <w:pPr>
              <w:spacing w:after="160" w:line="259" w:lineRule="auto"/>
              <w:jc w:val="center"/>
              <w:rPr>
                <w:rFonts w:ascii="Arial" w:hAnsi="Arial" w:cs="Arial"/>
                <w:sz w:val="22"/>
                <w:szCs w:val="22"/>
                <w:lang w:val="es-ES"/>
              </w:rPr>
            </w:pPr>
            <w:r w:rsidRPr="00F845DA">
              <w:rPr>
                <w:rFonts w:ascii="Arial" w:hAnsi="Arial" w:cs="Arial"/>
                <w:sz w:val="22"/>
                <w:szCs w:val="22"/>
                <w:lang w:val="es-ES"/>
              </w:rPr>
              <w:t>25.5 (20-37.2)</w:t>
            </w:r>
          </w:p>
        </w:tc>
      </w:tr>
      <w:tr w:rsidR="00F845DA" w:rsidRPr="00F845DA" w14:paraId="1625D395"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4C09FF6B" w14:textId="77777777" w:rsidR="00F845DA" w:rsidRPr="00F845DA" w:rsidRDefault="00F845DA" w:rsidP="00F845DA">
            <w:pPr>
              <w:spacing w:after="160" w:line="259" w:lineRule="auto"/>
              <w:rPr>
                <w:rFonts w:ascii="Arial" w:hAnsi="Arial" w:cs="Arial"/>
                <w:sz w:val="22"/>
                <w:szCs w:val="22"/>
              </w:rPr>
            </w:pPr>
            <w:r w:rsidRPr="00F845DA">
              <w:rPr>
                <w:rFonts w:ascii="Arial" w:hAnsi="Arial" w:cs="Arial"/>
                <w:sz w:val="22"/>
                <w:szCs w:val="22"/>
              </w:rPr>
              <w:t>PEEP set by ICU team, cmH</w:t>
            </w:r>
            <w:r w:rsidRPr="00F845DA">
              <w:rPr>
                <w:rFonts w:ascii="Arial" w:hAnsi="Arial" w:cs="Arial"/>
                <w:sz w:val="22"/>
                <w:szCs w:val="22"/>
                <w:vertAlign w:val="subscript"/>
              </w:rPr>
              <w:t>2</w:t>
            </w:r>
            <w:r w:rsidRPr="00F845DA">
              <w:rPr>
                <w:rFonts w:ascii="Arial" w:hAnsi="Arial" w:cs="Arial"/>
                <w:sz w:val="22"/>
                <w:szCs w:val="22"/>
              </w:rPr>
              <w:t>O, median (IQR)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6989200"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14 (10-15.2)</w:t>
            </w:r>
          </w:p>
        </w:tc>
      </w:tr>
      <w:tr w:rsidR="00F845DA" w:rsidRPr="00F845DA" w14:paraId="716FAACC" w14:textId="77777777" w:rsidTr="007D30C3">
        <w:tc>
          <w:tcPr>
            <w:tcW w:w="5665" w:type="dxa"/>
            <w:tcBorders>
              <w:top w:val="single" w:sz="4" w:space="0" w:color="auto"/>
              <w:left w:val="single" w:sz="4" w:space="0" w:color="auto"/>
              <w:bottom w:val="single" w:sz="4" w:space="0" w:color="auto"/>
              <w:right w:val="single" w:sz="4" w:space="0" w:color="auto"/>
            </w:tcBorders>
            <w:vAlign w:val="center"/>
          </w:tcPr>
          <w:p w14:paraId="4432BCD7" w14:textId="77777777" w:rsidR="00F845DA" w:rsidRPr="00F845DA" w:rsidRDefault="00F845DA" w:rsidP="00F845DA">
            <w:pPr>
              <w:spacing w:after="160" w:line="259" w:lineRule="auto"/>
              <w:rPr>
                <w:rFonts w:ascii="Arial" w:hAnsi="Arial" w:cs="Arial"/>
                <w:sz w:val="22"/>
                <w:szCs w:val="22"/>
              </w:rPr>
            </w:pPr>
          </w:p>
        </w:tc>
        <w:tc>
          <w:tcPr>
            <w:tcW w:w="1980" w:type="dxa"/>
            <w:tcBorders>
              <w:top w:val="single" w:sz="4" w:space="0" w:color="auto"/>
              <w:left w:val="single" w:sz="4" w:space="0" w:color="auto"/>
              <w:bottom w:val="single" w:sz="4" w:space="0" w:color="auto"/>
              <w:right w:val="single" w:sz="4" w:space="0" w:color="auto"/>
            </w:tcBorders>
            <w:vAlign w:val="center"/>
          </w:tcPr>
          <w:p w14:paraId="69836968" w14:textId="77777777" w:rsidR="00F845DA" w:rsidRPr="00F845DA" w:rsidRDefault="00F845DA" w:rsidP="007D30C3">
            <w:pPr>
              <w:spacing w:after="160" w:line="259" w:lineRule="auto"/>
              <w:jc w:val="center"/>
              <w:rPr>
                <w:rFonts w:ascii="Arial" w:hAnsi="Arial" w:cs="Arial"/>
                <w:sz w:val="22"/>
                <w:szCs w:val="22"/>
              </w:rPr>
            </w:pPr>
          </w:p>
        </w:tc>
      </w:tr>
      <w:tr w:rsidR="00F845DA" w:rsidRPr="00F845DA" w14:paraId="7CC6D676"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63F84327" w14:textId="77777777" w:rsidR="00F845DA" w:rsidRPr="00F845DA" w:rsidRDefault="00F845DA" w:rsidP="00F845DA">
            <w:pPr>
              <w:spacing w:after="160" w:line="259" w:lineRule="auto"/>
              <w:rPr>
                <w:rFonts w:ascii="Arial" w:hAnsi="Arial" w:cs="Arial"/>
                <w:b/>
                <w:bCs/>
                <w:i/>
                <w:iCs/>
                <w:sz w:val="22"/>
                <w:szCs w:val="22"/>
              </w:rPr>
            </w:pPr>
            <w:r w:rsidRPr="00F845DA">
              <w:rPr>
                <w:rFonts w:ascii="Arial" w:hAnsi="Arial" w:cs="Arial"/>
                <w:b/>
                <w:bCs/>
                <w:i/>
                <w:iCs/>
                <w:sz w:val="22"/>
                <w:szCs w:val="22"/>
              </w:rPr>
              <w:t>After LRT assessments</w:t>
            </w:r>
          </w:p>
        </w:tc>
        <w:tc>
          <w:tcPr>
            <w:tcW w:w="1980" w:type="dxa"/>
            <w:tcBorders>
              <w:top w:val="single" w:sz="4" w:space="0" w:color="auto"/>
              <w:left w:val="single" w:sz="4" w:space="0" w:color="auto"/>
              <w:bottom w:val="single" w:sz="4" w:space="0" w:color="auto"/>
              <w:right w:val="single" w:sz="4" w:space="0" w:color="auto"/>
            </w:tcBorders>
            <w:vAlign w:val="center"/>
          </w:tcPr>
          <w:p w14:paraId="46351080" w14:textId="77777777" w:rsidR="00F845DA" w:rsidRPr="00F845DA" w:rsidRDefault="00F845DA" w:rsidP="007D30C3">
            <w:pPr>
              <w:spacing w:after="160" w:line="259" w:lineRule="auto"/>
              <w:jc w:val="center"/>
              <w:rPr>
                <w:rFonts w:ascii="Arial" w:hAnsi="Arial" w:cs="Arial"/>
                <w:sz w:val="22"/>
                <w:szCs w:val="22"/>
              </w:rPr>
            </w:pPr>
          </w:p>
        </w:tc>
      </w:tr>
      <w:tr w:rsidR="00F845DA" w:rsidRPr="00F845DA" w14:paraId="3057782D"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731E7682" w14:textId="77777777" w:rsidR="00F845DA" w:rsidRPr="00F845DA" w:rsidRDefault="00F845DA" w:rsidP="00F845DA">
            <w:pPr>
              <w:spacing w:after="160" w:line="259" w:lineRule="auto"/>
              <w:rPr>
                <w:rFonts w:ascii="Arial" w:hAnsi="Arial" w:cs="Arial"/>
                <w:sz w:val="22"/>
                <w:szCs w:val="22"/>
              </w:rPr>
            </w:pPr>
            <w:r w:rsidRPr="00F845DA">
              <w:rPr>
                <w:rFonts w:ascii="Arial" w:hAnsi="Arial" w:cs="Arial"/>
                <w:sz w:val="22"/>
                <w:szCs w:val="22"/>
              </w:rPr>
              <w:t>PEEP suggested by the LRT, cmH</w:t>
            </w:r>
            <w:r w:rsidRPr="00F845DA">
              <w:rPr>
                <w:rFonts w:ascii="Arial" w:hAnsi="Arial" w:cs="Arial"/>
                <w:sz w:val="22"/>
                <w:szCs w:val="22"/>
                <w:vertAlign w:val="subscript"/>
              </w:rPr>
              <w:t>2</w:t>
            </w:r>
            <w:r w:rsidRPr="00F845DA">
              <w:rPr>
                <w:rFonts w:ascii="Arial" w:hAnsi="Arial" w:cs="Arial"/>
                <w:sz w:val="22"/>
                <w:szCs w:val="22"/>
              </w:rPr>
              <w:t>O, median (IQR)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2B54CFD"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14 (10-18)</w:t>
            </w:r>
          </w:p>
        </w:tc>
      </w:tr>
      <w:tr w:rsidR="00F845DA" w:rsidRPr="00F845DA" w14:paraId="1764A658"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26AA3057" w14:textId="77777777" w:rsidR="00F845DA" w:rsidRPr="00F845DA" w:rsidRDefault="00F845DA" w:rsidP="00F845DA">
            <w:pPr>
              <w:spacing w:after="160" w:line="259" w:lineRule="auto"/>
              <w:rPr>
                <w:rFonts w:ascii="Arial" w:hAnsi="Arial" w:cs="Arial"/>
                <w:sz w:val="22"/>
                <w:szCs w:val="22"/>
              </w:rPr>
            </w:pPr>
            <w:r w:rsidRPr="00F845DA">
              <w:rPr>
                <w:rFonts w:ascii="Arial" w:hAnsi="Arial" w:cs="Arial"/>
                <w:sz w:val="22"/>
                <w:szCs w:val="22"/>
              </w:rPr>
              <w:t>PEEP changes after assessment, points, median (IQR)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A0D32D9"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2 (0.7-4)</w:t>
            </w:r>
          </w:p>
        </w:tc>
      </w:tr>
      <w:tr w:rsidR="00F845DA" w:rsidRPr="00F845DA" w14:paraId="25BA5742" w14:textId="77777777" w:rsidTr="007D30C3">
        <w:tc>
          <w:tcPr>
            <w:tcW w:w="5665" w:type="dxa"/>
            <w:tcBorders>
              <w:top w:val="single" w:sz="4" w:space="0" w:color="auto"/>
              <w:left w:val="single" w:sz="4" w:space="0" w:color="auto"/>
              <w:bottom w:val="single" w:sz="4" w:space="0" w:color="auto"/>
              <w:right w:val="single" w:sz="4" w:space="0" w:color="auto"/>
            </w:tcBorders>
            <w:vAlign w:val="center"/>
            <w:hideMark/>
          </w:tcPr>
          <w:p w14:paraId="0B4E4CF2" w14:textId="77777777" w:rsidR="00F845DA" w:rsidRPr="00F845DA" w:rsidRDefault="00F845DA" w:rsidP="00F845DA">
            <w:pPr>
              <w:spacing w:after="160" w:line="259" w:lineRule="auto"/>
              <w:rPr>
                <w:rFonts w:ascii="Arial" w:hAnsi="Arial" w:cs="Arial"/>
                <w:sz w:val="22"/>
                <w:szCs w:val="22"/>
              </w:rPr>
            </w:pPr>
            <w:r w:rsidRPr="00F845DA">
              <w:rPr>
                <w:rFonts w:ascii="Arial" w:hAnsi="Arial" w:cs="Arial"/>
                <w:sz w:val="22"/>
                <w:szCs w:val="22"/>
              </w:rPr>
              <w:t>Suggestions maintained at least 24hs, n (%)</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5EAA49F" w14:textId="77777777" w:rsidR="00F845DA" w:rsidRPr="00F845DA" w:rsidRDefault="00F845DA" w:rsidP="007D30C3">
            <w:pPr>
              <w:spacing w:after="160" w:line="259" w:lineRule="auto"/>
              <w:jc w:val="center"/>
              <w:rPr>
                <w:rFonts w:ascii="Arial" w:hAnsi="Arial" w:cs="Arial"/>
                <w:sz w:val="22"/>
                <w:szCs w:val="22"/>
              </w:rPr>
            </w:pPr>
            <w:r w:rsidRPr="00F845DA">
              <w:rPr>
                <w:rFonts w:ascii="Arial" w:hAnsi="Arial" w:cs="Arial"/>
                <w:sz w:val="22"/>
                <w:szCs w:val="22"/>
              </w:rPr>
              <w:t>48 (82.8)</w:t>
            </w:r>
          </w:p>
        </w:tc>
      </w:tr>
    </w:tbl>
    <w:p w14:paraId="78B23D3D" w14:textId="77777777" w:rsidR="00F845DA" w:rsidRPr="00F845DA" w:rsidRDefault="00F845DA" w:rsidP="00164F5A">
      <w:pPr>
        <w:spacing w:after="160" w:line="259" w:lineRule="auto"/>
        <w:ind w:left="900" w:right="810"/>
        <w:rPr>
          <w:rFonts w:ascii="Arial" w:hAnsi="Arial" w:cs="Arial"/>
          <w:i/>
          <w:iCs/>
          <w:sz w:val="22"/>
          <w:szCs w:val="22"/>
        </w:rPr>
      </w:pPr>
      <w:r w:rsidRPr="00F845DA">
        <w:rPr>
          <w:rFonts w:ascii="Arial" w:hAnsi="Arial" w:cs="Arial"/>
          <w:i/>
          <w:iCs/>
          <w:sz w:val="22"/>
          <w:szCs w:val="22"/>
        </w:rPr>
        <w:t>Abbreviation: LRT lung rescue team, PaO</w:t>
      </w:r>
      <w:r w:rsidRPr="00F845DA">
        <w:rPr>
          <w:rFonts w:ascii="Arial" w:hAnsi="Arial" w:cs="Arial"/>
          <w:i/>
          <w:iCs/>
          <w:sz w:val="22"/>
          <w:szCs w:val="22"/>
          <w:vertAlign w:val="subscript"/>
        </w:rPr>
        <w:t>2</w:t>
      </w:r>
      <w:r w:rsidRPr="00F845DA">
        <w:rPr>
          <w:rFonts w:ascii="Arial" w:hAnsi="Arial" w:cs="Arial"/>
          <w:i/>
          <w:iCs/>
          <w:sz w:val="22"/>
          <w:szCs w:val="22"/>
        </w:rPr>
        <w:t xml:space="preserve"> partial pressure of oxygen, FiO</w:t>
      </w:r>
      <w:r w:rsidRPr="00F845DA">
        <w:rPr>
          <w:rFonts w:ascii="Arial" w:hAnsi="Arial" w:cs="Arial"/>
          <w:i/>
          <w:iCs/>
          <w:sz w:val="22"/>
          <w:szCs w:val="22"/>
          <w:vertAlign w:val="subscript"/>
        </w:rPr>
        <w:t>2</w:t>
      </w:r>
      <w:r w:rsidRPr="00F845DA">
        <w:rPr>
          <w:rFonts w:ascii="Arial" w:hAnsi="Arial" w:cs="Arial"/>
          <w:i/>
          <w:iCs/>
          <w:sz w:val="22"/>
          <w:szCs w:val="22"/>
        </w:rPr>
        <w:t xml:space="preserve"> fraction of inspired oxygen, IQR interquartile range, PEEP positive end expiratory pressure, ICU intensive care unit. </w:t>
      </w:r>
    </w:p>
    <w:p w14:paraId="389FCD8C" w14:textId="77777777" w:rsidR="00DA4088" w:rsidRPr="00F845DA" w:rsidRDefault="00DA4088" w:rsidP="00EB1539">
      <w:pPr>
        <w:spacing w:after="160" w:line="259" w:lineRule="auto"/>
        <w:rPr>
          <w:rFonts w:ascii="Arial" w:hAnsi="Arial" w:cs="Arial"/>
          <w:sz w:val="22"/>
          <w:szCs w:val="22"/>
        </w:rPr>
      </w:pPr>
    </w:p>
    <w:sectPr w:rsidR="00DA4088" w:rsidRPr="00F84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BBC"/>
    <w:multiLevelType w:val="hybridMultilevel"/>
    <w:tmpl w:val="DAB61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3715F"/>
    <w:multiLevelType w:val="hybridMultilevel"/>
    <w:tmpl w:val="1278C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277A0"/>
    <w:multiLevelType w:val="hybridMultilevel"/>
    <w:tmpl w:val="1E54E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00AFF"/>
    <w:multiLevelType w:val="multilevel"/>
    <w:tmpl w:val="391EB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913AD"/>
    <w:multiLevelType w:val="hybridMultilevel"/>
    <w:tmpl w:val="58BC76B6"/>
    <w:lvl w:ilvl="0" w:tplc="CD8649A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6A7D"/>
    <w:multiLevelType w:val="hybridMultilevel"/>
    <w:tmpl w:val="1ABC0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C10DC"/>
    <w:multiLevelType w:val="hybridMultilevel"/>
    <w:tmpl w:val="18304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02496"/>
    <w:multiLevelType w:val="hybridMultilevel"/>
    <w:tmpl w:val="6A50FE4A"/>
    <w:lvl w:ilvl="0" w:tplc="16121480">
      <w:start w:val="1"/>
      <w:numFmt w:val="bullet"/>
      <w:lvlText w:val="•"/>
      <w:lvlJc w:val="left"/>
      <w:pPr>
        <w:tabs>
          <w:tab w:val="num" w:pos="720"/>
        </w:tabs>
        <w:ind w:left="720" w:hanging="360"/>
      </w:pPr>
      <w:rPr>
        <w:rFonts w:ascii="Arial" w:hAnsi="Arial" w:hint="default"/>
      </w:rPr>
    </w:lvl>
    <w:lvl w:ilvl="1" w:tplc="F3D6F4B4">
      <w:start w:val="1"/>
      <w:numFmt w:val="bullet"/>
      <w:lvlText w:val="•"/>
      <w:lvlJc w:val="left"/>
      <w:pPr>
        <w:tabs>
          <w:tab w:val="num" w:pos="1440"/>
        </w:tabs>
        <w:ind w:left="1440" w:hanging="360"/>
      </w:pPr>
      <w:rPr>
        <w:rFonts w:ascii="Arial" w:hAnsi="Arial" w:hint="default"/>
      </w:rPr>
    </w:lvl>
    <w:lvl w:ilvl="2" w:tplc="4F1EB8F2" w:tentative="1">
      <w:start w:val="1"/>
      <w:numFmt w:val="bullet"/>
      <w:lvlText w:val="•"/>
      <w:lvlJc w:val="left"/>
      <w:pPr>
        <w:tabs>
          <w:tab w:val="num" w:pos="2160"/>
        </w:tabs>
        <w:ind w:left="2160" w:hanging="360"/>
      </w:pPr>
      <w:rPr>
        <w:rFonts w:ascii="Arial" w:hAnsi="Arial" w:hint="default"/>
      </w:rPr>
    </w:lvl>
    <w:lvl w:ilvl="3" w:tplc="9678EBF2" w:tentative="1">
      <w:start w:val="1"/>
      <w:numFmt w:val="bullet"/>
      <w:lvlText w:val="•"/>
      <w:lvlJc w:val="left"/>
      <w:pPr>
        <w:tabs>
          <w:tab w:val="num" w:pos="2880"/>
        </w:tabs>
        <w:ind w:left="2880" w:hanging="360"/>
      </w:pPr>
      <w:rPr>
        <w:rFonts w:ascii="Arial" w:hAnsi="Arial" w:hint="default"/>
      </w:rPr>
    </w:lvl>
    <w:lvl w:ilvl="4" w:tplc="49220A4A" w:tentative="1">
      <w:start w:val="1"/>
      <w:numFmt w:val="bullet"/>
      <w:lvlText w:val="•"/>
      <w:lvlJc w:val="left"/>
      <w:pPr>
        <w:tabs>
          <w:tab w:val="num" w:pos="3600"/>
        </w:tabs>
        <w:ind w:left="3600" w:hanging="360"/>
      </w:pPr>
      <w:rPr>
        <w:rFonts w:ascii="Arial" w:hAnsi="Arial" w:hint="default"/>
      </w:rPr>
    </w:lvl>
    <w:lvl w:ilvl="5" w:tplc="28384DBA" w:tentative="1">
      <w:start w:val="1"/>
      <w:numFmt w:val="bullet"/>
      <w:lvlText w:val="•"/>
      <w:lvlJc w:val="left"/>
      <w:pPr>
        <w:tabs>
          <w:tab w:val="num" w:pos="4320"/>
        </w:tabs>
        <w:ind w:left="4320" w:hanging="360"/>
      </w:pPr>
      <w:rPr>
        <w:rFonts w:ascii="Arial" w:hAnsi="Arial" w:hint="default"/>
      </w:rPr>
    </w:lvl>
    <w:lvl w:ilvl="6" w:tplc="3E6E4D1E" w:tentative="1">
      <w:start w:val="1"/>
      <w:numFmt w:val="bullet"/>
      <w:lvlText w:val="•"/>
      <w:lvlJc w:val="left"/>
      <w:pPr>
        <w:tabs>
          <w:tab w:val="num" w:pos="5040"/>
        </w:tabs>
        <w:ind w:left="5040" w:hanging="360"/>
      </w:pPr>
      <w:rPr>
        <w:rFonts w:ascii="Arial" w:hAnsi="Arial" w:hint="default"/>
      </w:rPr>
    </w:lvl>
    <w:lvl w:ilvl="7" w:tplc="D4B84E2A" w:tentative="1">
      <w:start w:val="1"/>
      <w:numFmt w:val="bullet"/>
      <w:lvlText w:val="•"/>
      <w:lvlJc w:val="left"/>
      <w:pPr>
        <w:tabs>
          <w:tab w:val="num" w:pos="5760"/>
        </w:tabs>
        <w:ind w:left="5760" w:hanging="360"/>
      </w:pPr>
      <w:rPr>
        <w:rFonts w:ascii="Arial" w:hAnsi="Arial" w:hint="default"/>
      </w:rPr>
    </w:lvl>
    <w:lvl w:ilvl="8" w:tplc="1498696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533972"/>
    <w:multiLevelType w:val="hybridMultilevel"/>
    <w:tmpl w:val="08BA20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72234"/>
    <w:multiLevelType w:val="multilevel"/>
    <w:tmpl w:val="AD08A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110C95"/>
    <w:multiLevelType w:val="hybridMultilevel"/>
    <w:tmpl w:val="084A6AA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D05EDA"/>
    <w:multiLevelType w:val="hybridMultilevel"/>
    <w:tmpl w:val="3FCE4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DB009A"/>
    <w:multiLevelType w:val="hybridMultilevel"/>
    <w:tmpl w:val="9B7672A6"/>
    <w:lvl w:ilvl="0" w:tplc="B9CC6816">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8B5AAD"/>
    <w:multiLevelType w:val="hybridMultilevel"/>
    <w:tmpl w:val="0616E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971FAF"/>
    <w:multiLevelType w:val="hybridMultilevel"/>
    <w:tmpl w:val="53E871EC"/>
    <w:lvl w:ilvl="0" w:tplc="05083F9E">
      <w:start w:val="1"/>
      <w:numFmt w:val="bullet"/>
      <w:lvlText w:val=""/>
      <w:lvlJc w:val="left"/>
      <w:pPr>
        <w:tabs>
          <w:tab w:val="num" w:pos="720"/>
        </w:tabs>
        <w:ind w:left="720" w:hanging="360"/>
      </w:pPr>
      <w:rPr>
        <w:rFonts w:ascii="Wingdings" w:hAnsi="Wingdings" w:hint="default"/>
      </w:rPr>
    </w:lvl>
    <w:lvl w:ilvl="1" w:tplc="2438FA62">
      <w:start w:val="1"/>
      <w:numFmt w:val="bullet"/>
      <w:lvlText w:val=""/>
      <w:lvlJc w:val="left"/>
      <w:pPr>
        <w:tabs>
          <w:tab w:val="num" w:pos="1440"/>
        </w:tabs>
        <w:ind w:left="1440" w:hanging="360"/>
      </w:pPr>
      <w:rPr>
        <w:rFonts w:ascii="Wingdings" w:hAnsi="Wingdings" w:hint="default"/>
      </w:rPr>
    </w:lvl>
    <w:lvl w:ilvl="2" w:tplc="1DB4F376" w:tentative="1">
      <w:start w:val="1"/>
      <w:numFmt w:val="bullet"/>
      <w:lvlText w:val=""/>
      <w:lvlJc w:val="left"/>
      <w:pPr>
        <w:tabs>
          <w:tab w:val="num" w:pos="2160"/>
        </w:tabs>
        <w:ind w:left="2160" w:hanging="360"/>
      </w:pPr>
      <w:rPr>
        <w:rFonts w:ascii="Wingdings" w:hAnsi="Wingdings" w:hint="default"/>
      </w:rPr>
    </w:lvl>
    <w:lvl w:ilvl="3" w:tplc="C0ECAFD8" w:tentative="1">
      <w:start w:val="1"/>
      <w:numFmt w:val="bullet"/>
      <w:lvlText w:val=""/>
      <w:lvlJc w:val="left"/>
      <w:pPr>
        <w:tabs>
          <w:tab w:val="num" w:pos="2880"/>
        </w:tabs>
        <w:ind w:left="2880" w:hanging="360"/>
      </w:pPr>
      <w:rPr>
        <w:rFonts w:ascii="Wingdings" w:hAnsi="Wingdings" w:hint="default"/>
      </w:rPr>
    </w:lvl>
    <w:lvl w:ilvl="4" w:tplc="7B4A56B6" w:tentative="1">
      <w:start w:val="1"/>
      <w:numFmt w:val="bullet"/>
      <w:lvlText w:val=""/>
      <w:lvlJc w:val="left"/>
      <w:pPr>
        <w:tabs>
          <w:tab w:val="num" w:pos="3600"/>
        </w:tabs>
        <w:ind w:left="3600" w:hanging="360"/>
      </w:pPr>
      <w:rPr>
        <w:rFonts w:ascii="Wingdings" w:hAnsi="Wingdings" w:hint="default"/>
      </w:rPr>
    </w:lvl>
    <w:lvl w:ilvl="5" w:tplc="01A6884C" w:tentative="1">
      <w:start w:val="1"/>
      <w:numFmt w:val="bullet"/>
      <w:lvlText w:val=""/>
      <w:lvlJc w:val="left"/>
      <w:pPr>
        <w:tabs>
          <w:tab w:val="num" w:pos="4320"/>
        </w:tabs>
        <w:ind w:left="4320" w:hanging="360"/>
      </w:pPr>
      <w:rPr>
        <w:rFonts w:ascii="Wingdings" w:hAnsi="Wingdings" w:hint="default"/>
      </w:rPr>
    </w:lvl>
    <w:lvl w:ilvl="6" w:tplc="610A4B7C" w:tentative="1">
      <w:start w:val="1"/>
      <w:numFmt w:val="bullet"/>
      <w:lvlText w:val=""/>
      <w:lvlJc w:val="left"/>
      <w:pPr>
        <w:tabs>
          <w:tab w:val="num" w:pos="5040"/>
        </w:tabs>
        <w:ind w:left="5040" w:hanging="360"/>
      </w:pPr>
      <w:rPr>
        <w:rFonts w:ascii="Wingdings" w:hAnsi="Wingdings" w:hint="default"/>
      </w:rPr>
    </w:lvl>
    <w:lvl w:ilvl="7" w:tplc="3F2E366E" w:tentative="1">
      <w:start w:val="1"/>
      <w:numFmt w:val="bullet"/>
      <w:lvlText w:val=""/>
      <w:lvlJc w:val="left"/>
      <w:pPr>
        <w:tabs>
          <w:tab w:val="num" w:pos="5760"/>
        </w:tabs>
        <w:ind w:left="5760" w:hanging="360"/>
      </w:pPr>
      <w:rPr>
        <w:rFonts w:ascii="Wingdings" w:hAnsi="Wingdings" w:hint="default"/>
      </w:rPr>
    </w:lvl>
    <w:lvl w:ilvl="8" w:tplc="9F4EEFC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482590"/>
    <w:multiLevelType w:val="hybridMultilevel"/>
    <w:tmpl w:val="7C88F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801A47"/>
    <w:multiLevelType w:val="hybridMultilevel"/>
    <w:tmpl w:val="9A64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23940"/>
    <w:multiLevelType w:val="hybridMultilevel"/>
    <w:tmpl w:val="B6509CDA"/>
    <w:lvl w:ilvl="0" w:tplc="88965EAE">
      <w:start w:val="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9C36F4"/>
    <w:multiLevelType w:val="hybridMultilevel"/>
    <w:tmpl w:val="F0464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E247A0"/>
    <w:multiLevelType w:val="hybridMultilevel"/>
    <w:tmpl w:val="0C0ED0C2"/>
    <w:lvl w:ilvl="0" w:tplc="1B8E6CE2">
      <w:start w:val="1"/>
      <w:numFmt w:val="bullet"/>
      <w:lvlText w:val=""/>
      <w:lvlJc w:val="left"/>
      <w:pPr>
        <w:tabs>
          <w:tab w:val="num" w:pos="720"/>
        </w:tabs>
        <w:ind w:left="720" w:hanging="360"/>
      </w:pPr>
      <w:rPr>
        <w:rFonts w:ascii="Wingdings" w:hAnsi="Wingdings" w:hint="default"/>
      </w:rPr>
    </w:lvl>
    <w:lvl w:ilvl="1" w:tplc="846CA502" w:tentative="1">
      <w:start w:val="1"/>
      <w:numFmt w:val="bullet"/>
      <w:lvlText w:val=""/>
      <w:lvlJc w:val="left"/>
      <w:pPr>
        <w:tabs>
          <w:tab w:val="num" w:pos="1440"/>
        </w:tabs>
        <w:ind w:left="1440" w:hanging="360"/>
      </w:pPr>
      <w:rPr>
        <w:rFonts w:ascii="Wingdings" w:hAnsi="Wingdings" w:hint="default"/>
      </w:rPr>
    </w:lvl>
    <w:lvl w:ilvl="2" w:tplc="B5A29F22" w:tentative="1">
      <w:start w:val="1"/>
      <w:numFmt w:val="bullet"/>
      <w:lvlText w:val=""/>
      <w:lvlJc w:val="left"/>
      <w:pPr>
        <w:tabs>
          <w:tab w:val="num" w:pos="2160"/>
        </w:tabs>
        <w:ind w:left="2160" w:hanging="360"/>
      </w:pPr>
      <w:rPr>
        <w:rFonts w:ascii="Wingdings" w:hAnsi="Wingdings" w:hint="default"/>
      </w:rPr>
    </w:lvl>
    <w:lvl w:ilvl="3" w:tplc="8D96395A" w:tentative="1">
      <w:start w:val="1"/>
      <w:numFmt w:val="bullet"/>
      <w:lvlText w:val=""/>
      <w:lvlJc w:val="left"/>
      <w:pPr>
        <w:tabs>
          <w:tab w:val="num" w:pos="2880"/>
        </w:tabs>
        <w:ind w:left="2880" w:hanging="360"/>
      </w:pPr>
      <w:rPr>
        <w:rFonts w:ascii="Wingdings" w:hAnsi="Wingdings" w:hint="default"/>
      </w:rPr>
    </w:lvl>
    <w:lvl w:ilvl="4" w:tplc="8C8C4492" w:tentative="1">
      <w:start w:val="1"/>
      <w:numFmt w:val="bullet"/>
      <w:lvlText w:val=""/>
      <w:lvlJc w:val="left"/>
      <w:pPr>
        <w:tabs>
          <w:tab w:val="num" w:pos="3600"/>
        </w:tabs>
        <w:ind w:left="3600" w:hanging="360"/>
      </w:pPr>
      <w:rPr>
        <w:rFonts w:ascii="Wingdings" w:hAnsi="Wingdings" w:hint="default"/>
      </w:rPr>
    </w:lvl>
    <w:lvl w:ilvl="5" w:tplc="1A268614" w:tentative="1">
      <w:start w:val="1"/>
      <w:numFmt w:val="bullet"/>
      <w:lvlText w:val=""/>
      <w:lvlJc w:val="left"/>
      <w:pPr>
        <w:tabs>
          <w:tab w:val="num" w:pos="4320"/>
        </w:tabs>
        <w:ind w:left="4320" w:hanging="360"/>
      </w:pPr>
      <w:rPr>
        <w:rFonts w:ascii="Wingdings" w:hAnsi="Wingdings" w:hint="default"/>
      </w:rPr>
    </w:lvl>
    <w:lvl w:ilvl="6" w:tplc="39F02FFE" w:tentative="1">
      <w:start w:val="1"/>
      <w:numFmt w:val="bullet"/>
      <w:lvlText w:val=""/>
      <w:lvlJc w:val="left"/>
      <w:pPr>
        <w:tabs>
          <w:tab w:val="num" w:pos="5040"/>
        </w:tabs>
        <w:ind w:left="5040" w:hanging="360"/>
      </w:pPr>
      <w:rPr>
        <w:rFonts w:ascii="Wingdings" w:hAnsi="Wingdings" w:hint="default"/>
      </w:rPr>
    </w:lvl>
    <w:lvl w:ilvl="7" w:tplc="750CD910" w:tentative="1">
      <w:start w:val="1"/>
      <w:numFmt w:val="bullet"/>
      <w:lvlText w:val=""/>
      <w:lvlJc w:val="left"/>
      <w:pPr>
        <w:tabs>
          <w:tab w:val="num" w:pos="5760"/>
        </w:tabs>
        <w:ind w:left="5760" w:hanging="360"/>
      </w:pPr>
      <w:rPr>
        <w:rFonts w:ascii="Wingdings" w:hAnsi="Wingdings" w:hint="default"/>
      </w:rPr>
    </w:lvl>
    <w:lvl w:ilvl="8" w:tplc="CDDE606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B7715B"/>
    <w:multiLevelType w:val="hybridMultilevel"/>
    <w:tmpl w:val="D010A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45454A"/>
    <w:multiLevelType w:val="hybridMultilevel"/>
    <w:tmpl w:val="E21276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4A1F8A"/>
    <w:multiLevelType w:val="hybridMultilevel"/>
    <w:tmpl w:val="5E5207EA"/>
    <w:lvl w:ilvl="0" w:tplc="FFCCFCB8">
      <w:start w:val="1"/>
      <w:numFmt w:val="bullet"/>
      <w:lvlText w:val=""/>
      <w:lvlJc w:val="left"/>
      <w:pPr>
        <w:tabs>
          <w:tab w:val="num" w:pos="720"/>
        </w:tabs>
        <w:ind w:left="720" w:hanging="360"/>
      </w:pPr>
      <w:rPr>
        <w:rFonts w:ascii="Wingdings" w:hAnsi="Wingdings" w:hint="default"/>
      </w:rPr>
    </w:lvl>
    <w:lvl w:ilvl="1" w:tplc="B2748CD0" w:tentative="1">
      <w:start w:val="1"/>
      <w:numFmt w:val="bullet"/>
      <w:lvlText w:val=""/>
      <w:lvlJc w:val="left"/>
      <w:pPr>
        <w:tabs>
          <w:tab w:val="num" w:pos="1440"/>
        </w:tabs>
        <w:ind w:left="1440" w:hanging="360"/>
      </w:pPr>
      <w:rPr>
        <w:rFonts w:ascii="Wingdings" w:hAnsi="Wingdings" w:hint="default"/>
      </w:rPr>
    </w:lvl>
    <w:lvl w:ilvl="2" w:tplc="B08EB2F4" w:tentative="1">
      <w:start w:val="1"/>
      <w:numFmt w:val="bullet"/>
      <w:lvlText w:val=""/>
      <w:lvlJc w:val="left"/>
      <w:pPr>
        <w:tabs>
          <w:tab w:val="num" w:pos="2160"/>
        </w:tabs>
        <w:ind w:left="2160" w:hanging="360"/>
      </w:pPr>
      <w:rPr>
        <w:rFonts w:ascii="Wingdings" w:hAnsi="Wingdings" w:hint="default"/>
      </w:rPr>
    </w:lvl>
    <w:lvl w:ilvl="3" w:tplc="F294AF1C" w:tentative="1">
      <w:start w:val="1"/>
      <w:numFmt w:val="bullet"/>
      <w:lvlText w:val=""/>
      <w:lvlJc w:val="left"/>
      <w:pPr>
        <w:tabs>
          <w:tab w:val="num" w:pos="2880"/>
        </w:tabs>
        <w:ind w:left="2880" w:hanging="360"/>
      </w:pPr>
      <w:rPr>
        <w:rFonts w:ascii="Wingdings" w:hAnsi="Wingdings" w:hint="default"/>
      </w:rPr>
    </w:lvl>
    <w:lvl w:ilvl="4" w:tplc="46C672A0" w:tentative="1">
      <w:start w:val="1"/>
      <w:numFmt w:val="bullet"/>
      <w:lvlText w:val=""/>
      <w:lvlJc w:val="left"/>
      <w:pPr>
        <w:tabs>
          <w:tab w:val="num" w:pos="3600"/>
        </w:tabs>
        <w:ind w:left="3600" w:hanging="360"/>
      </w:pPr>
      <w:rPr>
        <w:rFonts w:ascii="Wingdings" w:hAnsi="Wingdings" w:hint="default"/>
      </w:rPr>
    </w:lvl>
    <w:lvl w:ilvl="5" w:tplc="FF2AAB5E" w:tentative="1">
      <w:start w:val="1"/>
      <w:numFmt w:val="bullet"/>
      <w:lvlText w:val=""/>
      <w:lvlJc w:val="left"/>
      <w:pPr>
        <w:tabs>
          <w:tab w:val="num" w:pos="4320"/>
        </w:tabs>
        <w:ind w:left="4320" w:hanging="360"/>
      </w:pPr>
      <w:rPr>
        <w:rFonts w:ascii="Wingdings" w:hAnsi="Wingdings" w:hint="default"/>
      </w:rPr>
    </w:lvl>
    <w:lvl w:ilvl="6" w:tplc="B5609EA8" w:tentative="1">
      <w:start w:val="1"/>
      <w:numFmt w:val="bullet"/>
      <w:lvlText w:val=""/>
      <w:lvlJc w:val="left"/>
      <w:pPr>
        <w:tabs>
          <w:tab w:val="num" w:pos="5040"/>
        </w:tabs>
        <w:ind w:left="5040" w:hanging="360"/>
      </w:pPr>
      <w:rPr>
        <w:rFonts w:ascii="Wingdings" w:hAnsi="Wingdings" w:hint="default"/>
      </w:rPr>
    </w:lvl>
    <w:lvl w:ilvl="7" w:tplc="085E618C" w:tentative="1">
      <w:start w:val="1"/>
      <w:numFmt w:val="bullet"/>
      <w:lvlText w:val=""/>
      <w:lvlJc w:val="left"/>
      <w:pPr>
        <w:tabs>
          <w:tab w:val="num" w:pos="5760"/>
        </w:tabs>
        <w:ind w:left="5760" w:hanging="360"/>
      </w:pPr>
      <w:rPr>
        <w:rFonts w:ascii="Wingdings" w:hAnsi="Wingdings" w:hint="default"/>
      </w:rPr>
    </w:lvl>
    <w:lvl w:ilvl="8" w:tplc="C53C479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60749E"/>
    <w:multiLevelType w:val="hybridMultilevel"/>
    <w:tmpl w:val="383A55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DE47067"/>
    <w:multiLevelType w:val="hybridMultilevel"/>
    <w:tmpl w:val="EF5AD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4241217">
    <w:abstractNumId w:val="20"/>
  </w:num>
  <w:num w:numId="2" w16cid:durableId="1635407682">
    <w:abstractNumId w:val="16"/>
  </w:num>
  <w:num w:numId="3" w16cid:durableId="1790777962">
    <w:abstractNumId w:val="14"/>
  </w:num>
  <w:num w:numId="4" w16cid:durableId="1755054886">
    <w:abstractNumId w:val="2"/>
  </w:num>
  <w:num w:numId="5" w16cid:durableId="1046876112">
    <w:abstractNumId w:val="15"/>
  </w:num>
  <w:num w:numId="6" w16cid:durableId="45111438">
    <w:abstractNumId w:val="6"/>
  </w:num>
  <w:num w:numId="7" w16cid:durableId="1067143116">
    <w:abstractNumId w:val="5"/>
  </w:num>
  <w:num w:numId="8" w16cid:durableId="171989276">
    <w:abstractNumId w:val="19"/>
  </w:num>
  <w:num w:numId="9" w16cid:durableId="227348511">
    <w:abstractNumId w:val="22"/>
  </w:num>
  <w:num w:numId="10" w16cid:durableId="624432982">
    <w:abstractNumId w:val="0"/>
  </w:num>
  <w:num w:numId="11" w16cid:durableId="1474323368">
    <w:abstractNumId w:val="21"/>
  </w:num>
  <w:num w:numId="12" w16cid:durableId="1954818916">
    <w:abstractNumId w:val="7"/>
  </w:num>
  <w:num w:numId="13" w16cid:durableId="1281642040">
    <w:abstractNumId w:val="13"/>
  </w:num>
  <w:num w:numId="14" w16cid:durableId="1947808716">
    <w:abstractNumId w:val="17"/>
  </w:num>
  <w:num w:numId="15" w16cid:durableId="2004701939">
    <w:abstractNumId w:val="18"/>
  </w:num>
  <w:num w:numId="16" w16cid:durableId="445732435">
    <w:abstractNumId w:val="1"/>
  </w:num>
  <w:num w:numId="17" w16cid:durableId="1323850134">
    <w:abstractNumId w:val="9"/>
  </w:num>
  <w:num w:numId="18" w16cid:durableId="1131438172">
    <w:abstractNumId w:val="3"/>
  </w:num>
  <w:num w:numId="19" w16cid:durableId="515656155">
    <w:abstractNumId w:val="4"/>
  </w:num>
  <w:num w:numId="20" w16cid:durableId="1410930318">
    <w:abstractNumId w:val="23"/>
  </w:num>
  <w:num w:numId="21" w16cid:durableId="1801070260">
    <w:abstractNumId w:val="24"/>
  </w:num>
  <w:num w:numId="22" w16cid:durableId="2118088956">
    <w:abstractNumId w:val="11"/>
  </w:num>
  <w:num w:numId="23" w16cid:durableId="1161460729">
    <w:abstractNumId w:val="12"/>
  </w:num>
  <w:num w:numId="24" w16cid:durableId="542526279">
    <w:abstractNumId w:val="10"/>
  </w:num>
  <w:num w:numId="25" w16cid:durableId="1676955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7D"/>
    <w:rsid w:val="00002CBC"/>
    <w:rsid w:val="00007564"/>
    <w:rsid w:val="00012676"/>
    <w:rsid w:val="00022542"/>
    <w:rsid w:val="00026F19"/>
    <w:rsid w:val="000318EE"/>
    <w:rsid w:val="000333F8"/>
    <w:rsid w:val="000339F5"/>
    <w:rsid w:val="00042967"/>
    <w:rsid w:val="00042E3A"/>
    <w:rsid w:val="00046C7B"/>
    <w:rsid w:val="00046C80"/>
    <w:rsid w:val="000472FE"/>
    <w:rsid w:val="00047DFE"/>
    <w:rsid w:val="000526CD"/>
    <w:rsid w:val="00054AA0"/>
    <w:rsid w:val="00057BC6"/>
    <w:rsid w:val="00057EF0"/>
    <w:rsid w:val="00061F75"/>
    <w:rsid w:val="0006251D"/>
    <w:rsid w:val="000673BA"/>
    <w:rsid w:val="00072917"/>
    <w:rsid w:val="00073BFF"/>
    <w:rsid w:val="00080C81"/>
    <w:rsid w:val="00082948"/>
    <w:rsid w:val="000847C8"/>
    <w:rsid w:val="00090788"/>
    <w:rsid w:val="00090D1B"/>
    <w:rsid w:val="000A0A86"/>
    <w:rsid w:val="000B2F80"/>
    <w:rsid w:val="000B3D1F"/>
    <w:rsid w:val="000B43BA"/>
    <w:rsid w:val="000C14F7"/>
    <w:rsid w:val="000C21C9"/>
    <w:rsid w:val="000C61C7"/>
    <w:rsid w:val="000C6792"/>
    <w:rsid w:val="000C7793"/>
    <w:rsid w:val="000D3868"/>
    <w:rsid w:val="000D3A50"/>
    <w:rsid w:val="000D440A"/>
    <w:rsid w:val="000D5917"/>
    <w:rsid w:val="000E1D52"/>
    <w:rsid w:val="000E6B6E"/>
    <w:rsid w:val="000F6D94"/>
    <w:rsid w:val="000F7496"/>
    <w:rsid w:val="0010139E"/>
    <w:rsid w:val="0010281C"/>
    <w:rsid w:val="001069F6"/>
    <w:rsid w:val="00115E03"/>
    <w:rsid w:val="00115F37"/>
    <w:rsid w:val="00123EC3"/>
    <w:rsid w:val="001245CA"/>
    <w:rsid w:val="00127981"/>
    <w:rsid w:val="00131FC7"/>
    <w:rsid w:val="001332A1"/>
    <w:rsid w:val="00133DC8"/>
    <w:rsid w:val="00136B91"/>
    <w:rsid w:val="00140055"/>
    <w:rsid w:val="00145744"/>
    <w:rsid w:val="00145C17"/>
    <w:rsid w:val="00146DDD"/>
    <w:rsid w:val="00151F32"/>
    <w:rsid w:val="0015407A"/>
    <w:rsid w:val="001541E7"/>
    <w:rsid w:val="001542BB"/>
    <w:rsid w:val="001603B2"/>
    <w:rsid w:val="00160D6C"/>
    <w:rsid w:val="0016334D"/>
    <w:rsid w:val="00163368"/>
    <w:rsid w:val="00164F5A"/>
    <w:rsid w:val="00165ADF"/>
    <w:rsid w:val="001708A7"/>
    <w:rsid w:val="001750D6"/>
    <w:rsid w:val="00177387"/>
    <w:rsid w:val="0018054B"/>
    <w:rsid w:val="00180E49"/>
    <w:rsid w:val="001828A4"/>
    <w:rsid w:val="001836C4"/>
    <w:rsid w:val="00183E89"/>
    <w:rsid w:val="00184F6C"/>
    <w:rsid w:val="001A0C9E"/>
    <w:rsid w:val="001A24C2"/>
    <w:rsid w:val="001A5F84"/>
    <w:rsid w:val="001A6223"/>
    <w:rsid w:val="001B14FE"/>
    <w:rsid w:val="001B2AAA"/>
    <w:rsid w:val="001B3C19"/>
    <w:rsid w:val="001B6DF4"/>
    <w:rsid w:val="001C1F56"/>
    <w:rsid w:val="001C283E"/>
    <w:rsid w:val="001C357B"/>
    <w:rsid w:val="001C3E62"/>
    <w:rsid w:val="001C5041"/>
    <w:rsid w:val="001C54CB"/>
    <w:rsid w:val="001C7F6C"/>
    <w:rsid w:val="001C7F84"/>
    <w:rsid w:val="001D36A6"/>
    <w:rsid w:val="001E0DCA"/>
    <w:rsid w:val="001E28E4"/>
    <w:rsid w:val="001E36C7"/>
    <w:rsid w:val="001E418A"/>
    <w:rsid w:val="001F1B5A"/>
    <w:rsid w:val="001F1F70"/>
    <w:rsid w:val="001F229E"/>
    <w:rsid w:val="00202425"/>
    <w:rsid w:val="00205A05"/>
    <w:rsid w:val="00207356"/>
    <w:rsid w:val="00224304"/>
    <w:rsid w:val="002274FD"/>
    <w:rsid w:val="002275F4"/>
    <w:rsid w:val="00233D65"/>
    <w:rsid w:val="002408F8"/>
    <w:rsid w:val="002417BC"/>
    <w:rsid w:val="00245E34"/>
    <w:rsid w:val="00253384"/>
    <w:rsid w:val="00254462"/>
    <w:rsid w:val="00255367"/>
    <w:rsid w:val="00263457"/>
    <w:rsid w:val="002718B5"/>
    <w:rsid w:val="00273CAC"/>
    <w:rsid w:val="00280A49"/>
    <w:rsid w:val="00284CA1"/>
    <w:rsid w:val="0029047A"/>
    <w:rsid w:val="002965E0"/>
    <w:rsid w:val="00296A7D"/>
    <w:rsid w:val="002A1465"/>
    <w:rsid w:val="002A229C"/>
    <w:rsid w:val="002A3481"/>
    <w:rsid w:val="002A4880"/>
    <w:rsid w:val="002A4B8A"/>
    <w:rsid w:val="002A7143"/>
    <w:rsid w:val="002B0EA1"/>
    <w:rsid w:val="002B10E9"/>
    <w:rsid w:val="002D08B2"/>
    <w:rsid w:val="002D59A2"/>
    <w:rsid w:val="002D6837"/>
    <w:rsid w:val="002D70B6"/>
    <w:rsid w:val="002D7A58"/>
    <w:rsid w:val="002E15F5"/>
    <w:rsid w:val="002E3C22"/>
    <w:rsid w:val="002E40FF"/>
    <w:rsid w:val="002E4BBC"/>
    <w:rsid w:val="002E5DFC"/>
    <w:rsid w:val="002F0E11"/>
    <w:rsid w:val="002F0FB3"/>
    <w:rsid w:val="002F1D65"/>
    <w:rsid w:val="002F363E"/>
    <w:rsid w:val="002F6D64"/>
    <w:rsid w:val="00304A4B"/>
    <w:rsid w:val="0030503E"/>
    <w:rsid w:val="003054E1"/>
    <w:rsid w:val="003119FC"/>
    <w:rsid w:val="003163C8"/>
    <w:rsid w:val="00321512"/>
    <w:rsid w:val="003250A1"/>
    <w:rsid w:val="003257F0"/>
    <w:rsid w:val="00326A78"/>
    <w:rsid w:val="0032748E"/>
    <w:rsid w:val="0033325C"/>
    <w:rsid w:val="00333A9E"/>
    <w:rsid w:val="00334DB6"/>
    <w:rsid w:val="00335693"/>
    <w:rsid w:val="003402F2"/>
    <w:rsid w:val="003420BE"/>
    <w:rsid w:val="00342A6B"/>
    <w:rsid w:val="00343C77"/>
    <w:rsid w:val="00344F1A"/>
    <w:rsid w:val="0034502B"/>
    <w:rsid w:val="0034676E"/>
    <w:rsid w:val="0034699D"/>
    <w:rsid w:val="00353283"/>
    <w:rsid w:val="00363416"/>
    <w:rsid w:val="0036433D"/>
    <w:rsid w:val="00371347"/>
    <w:rsid w:val="003720BE"/>
    <w:rsid w:val="00375084"/>
    <w:rsid w:val="00384294"/>
    <w:rsid w:val="00384F8B"/>
    <w:rsid w:val="003851F1"/>
    <w:rsid w:val="00391F0C"/>
    <w:rsid w:val="00391F68"/>
    <w:rsid w:val="00395F4F"/>
    <w:rsid w:val="00396B0D"/>
    <w:rsid w:val="003A0333"/>
    <w:rsid w:val="003A60B7"/>
    <w:rsid w:val="003A7197"/>
    <w:rsid w:val="003B027D"/>
    <w:rsid w:val="003B0F8B"/>
    <w:rsid w:val="003B1442"/>
    <w:rsid w:val="003B22E4"/>
    <w:rsid w:val="003B3CBF"/>
    <w:rsid w:val="003C40FA"/>
    <w:rsid w:val="003C620A"/>
    <w:rsid w:val="003C6822"/>
    <w:rsid w:val="003D1648"/>
    <w:rsid w:val="003E1C66"/>
    <w:rsid w:val="003E23D6"/>
    <w:rsid w:val="003E5CC4"/>
    <w:rsid w:val="003F57F9"/>
    <w:rsid w:val="003F6CF5"/>
    <w:rsid w:val="003F74A7"/>
    <w:rsid w:val="003F7C1B"/>
    <w:rsid w:val="004009F3"/>
    <w:rsid w:val="00400AF7"/>
    <w:rsid w:val="0040331F"/>
    <w:rsid w:val="00412A6F"/>
    <w:rsid w:val="0042734C"/>
    <w:rsid w:val="0043035E"/>
    <w:rsid w:val="00430D23"/>
    <w:rsid w:val="00431731"/>
    <w:rsid w:val="00433205"/>
    <w:rsid w:val="00435449"/>
    <w:rsid w:val="00435981"/>
    <w:rsid w:val="00435CF3"/>
    <w:rsid w:val="00442C34"/>
    <w:rsid w:val="00445C8D"/>
    <w:rsid w:val="004548CF"/>
    <w:rsid w:val="0045649F"/>
    <w:rsid w:val="004645F4"/>
    <w:rsid w:val="004670A0"/>
    <w:rsid w:val="00470616"/>
    <w:rsid w:val="00472F3A"/>
    <w:rsid w:val="00483DF7"/>
    <w:rsid w:val="00493CA1"/>
    <w:rsid w:val="00497C1A"/>
    <w:rsid w:val="004A0FFE"/>
    <w:rsid w:val="004A1DDE"/>
    <w:rsid w:val="004A5944"/>
    <w:rsid w:val="004B00DF"/>
    <w:rsid w:val="004B1070"/>
    <w:rsid w:val="004B2C6D"/>
    <w:rsid w:val="004B3D88"/>
    <w:rsid w:val="004B7C9A"/>
    <w:rsid w:val="004C0864"/>
    <w:rsid w:val="004C1E44"/>
    <w:rsid w:val="004C2043"/>
    <w:rsid w:val="004C21AF"/>
    <w:rsid w:val="004C3AD1"/>
    <w:rsid w:val="004C4C93"/>
    <w:rsid w:val="004C6E77"/>
    <w:rsid w:val="004D22AB"/>
    <w:rsid w:val="004D7B0C"/>
    <w:rsid w:val="004E02C1"/>
    <w:rsid w:val="004E1648"/>
    <w:rsid w:val="004E1B6A"/>
    <w:rsid w:val="004E38E4"/>
    <w:rsid w:val="004E3F8F"/>
    <w:rsid w:val="004E5162"/>
    <w:rsid w:val="004F0CD9"/>
    <w:rsid w:val="004F2F73"/>
    <w:rsid w:val="004F4161"/>
    <w:rsid w:val="005076BB"/>
    <w:rsid w:val="00512C8C"/>
    <w:rsid w:val="00513B35"/>
    <w:rsid w:val="0051445C"/>
    <w:rsid w:val="00520C26"/>
    <w:rsid w:val="00520E8F"/>
    <w:rsid w:val="00532115"/>
    <w:rsid w:val="005352B0"/>
    <w:rsid w:val="005407E9"/>
    <w:rsid w:val="00541AAB"/>
    <w:rsid w:val="00541D4B"/>
    <w:rsid w:val="00543331"/>
    <w:rsid w:val="005509C7"/>
    <w:rsid w:val="005557E8"/>
    <w:rsid w:val="00560789"/>
    <w:rsid w:val="00560E39"/>
    <w:rsid w:val="00562F71"/>
    <w:rsid w:val="005640F0"/>
    <w:rsid w:val="00564933"/>
    <w:rsid w:val="00571296"/>
    <w:rsid w:val="0057615A"/>
    <w:rsid w:val="00582B57"/>
    <w:rsid w:val="0058407F"/>
    <w:rsid w:val="00584BC4"/>
    <w:rsid w:val="005862F4"/>
    <w:rsid w:val="00593EDA"/>
    <w:rsid w:val="00597B46"/>
    <w:rsid w:val="005A138D"/>
    <w:rsid w:val="005A13D0"/>
    <w:rsid w:val="005A588D"/>
    <w:rsid w:val="005B03FA"/>
    <w:rsid w:val="005B2550"/>
    <w:rsid w:val="005B2708"/>
    <w:rsid w:val="005D0524"/>
    <w:rsid w:val="005D0921"/>
    <w:rsid w:val="005D1272"/>
    <w:rsid w:val="005D1BA9"/>
    <w:rsid w:val="005D2C76"/>
    <w:rsid w:val="005D3212"/>
    <w:rsid w:val="005D637C"/>
    <w:rsid w:val="005E2887"/>
    <w:rsid w:val="005E513A"/>
    <w:rsid w:val="005F1C43"/>
    <w:rsid w:val="005F407D"/>
    <w:rsid w:val="0060006B"/>
    <w:rsid w:val="00601AC2"/>
    <w:rsid w:val="00601B8C"/>
    <w:rsid w:val="00603507"/>
    <w:rsid w:val="00611037"/>
    <w:rsid w:val="006115AA"/>
    <w:rsid w:val="006135C5"/>
    <w:rsid w:val="00624DC5"/>
    <w:rsid w:val="00625018"/>
    <w:rsid w:val="006301DC"/>
    <w:rsid w:val="00630C28"/>
    <w:rsid w:val="00633340"/>
    <w:rsid w:val="00636310"/>
    <w:rsid w:val="00636472"/>
    <w:rsid w:val="00641448"/>
    <w:rsid w:val="00644EB8"/>
    <w:rsid w:val="00645016"/>
    <w:rsid w:val="00645FF3"/>
    <w:rsid w:val="006501DD"/>
    <w:rsid w:val="00650E88"/>
    <w:rsid w:val="00654A86"/>
    <w:rsid w:val="006738C4"/>
    <w:rsid w:val="00675B1A"/>
    <w:rsid w:val="00680F32"/>
    <w:rsid w:val="00681985"/>
    <w:rsid w:val="00682182"/>
    <w:rsid w:val="00685C5D"/>
    <w:rsid w:val="0068684C"/>
    <w:rsid w:val="00687EA9"/>
    <w:rsid w:val="006940E7"/>
    <w:rsid w:val="006942B5"/>
    <w:rsid w:val="0069717C"/>
    <w:rsid w:val="006971A3"/>
    <w:rsid w:val="006971CC"/>
    <w:rsid w:val="0069755F"/>
    <w:rsid w:val="006A53DA"/>
    <w:rsid w:val="006B0C3B"/>
    <w:rsid w:val="006C01D4"/>
    <w:rsid w:val="006C0FC5"/>
    <w:rsid w:val="006C573B"/>
    <w:rsid w:val="006C633E"/>
    <w:rsid w:val="006C6C2A"/>
    <w:rsid w:val="006E1273"/>
    <w:rsid w:val="006E242F"/>
    <w:rsid w:val="006F2EB6"/>
    <w:rsid w:val="006F5068"/>
    <w:rsid w:val="006F653F"/>
    <w:rsid w:val="00700790"/>
    <w:rsid w:val="007021DA"/>
    <w:rsid w:val="0070281D"/>
    <w:rsid w:val="00705F93"/>
    <w:rsid w:val="00710999"/>
    <w:rsid w:val="007125C3"/>
    <w:rsid w:val="0071442A"/>
    <w:rsid w:val="007256B4"/>
    <w:rsid w:val="00727399"/>
    <w:rsid w:val="00727D49"/>
    <w:rsid w:val="0073708A"/>
    <w:rsid w:val="00742786"/>
    <w:rsid w:val="00745664"/>
    <w:rsid w:val="00752510"/>
    <w:rsid w:val="00755506"/>
    <w:rsid w:val="007559EC"/>
    <w:rsid w:val="00755B0B"/>
    <w:rsid w:val="00760ECB"/>
    <w:rsid w:val="007625BB"/>
    <w:rsid w:val="00775FB2"/>
    <w:rsid w:val="00782785"/>
    <w:rsid w:val="00782CAA"/>
    <w:rsid w:val="00782F8D"/>
    <w:rsid w:val="00792CFD"/>
    <w:rsid w:val="0079482C"/>
    <w:rsid w:val="007A14D2"/>
    <w:rsid w:val="007B1614"/>
    <w:rsid w:val="007B1D1F"/>
    <w:rsid w:val="007B6C25"/>
    <w:rsid w:val="007B7363"/>
    <w:rsid w:val="007C0397"/>
    <w:rsid w:val="007C0EA8"/>
    <w:rsid w:val="007C1968"/>
    <w:rsid w:val="007C7473"/>
    <w:rsid w:val="007C7866"/>
    <w:rsid w:val="007D28AE"/>
    <w:rsid w:val="007D30C3"/>
    <w:rsid w:val="007E7A68"/>
    <w:rsid w:val="007F580D"/>
    <w:rsid w:val="0080004A"/>
    <w:rsid w:val="008016E5"/>
    <w:rsid w:val="008023DF"/>
    <w:rsid w:val="00804191"/>
    <w:rsid w:val="008066FE"/>
    <w:rsid w:val="00806BBA"/>
    <w:rsid w:val="00814158"/>
    <w:rsid w:val="00814B3C"/>
    <w:rsid w:val="0082002F"/>
    <w:rsid w:val="00820863"/>
    <w:rsid w:val="00825C44"/>
    <w:rsid w:val="00827A6B"/>
    <w:rsid w:val="0083044B"/>
    <w:rsid w:val="00832880"/>
    <w:rsid w:val="008365A1"/>
    <w:rsid w:val="008475E9"/>
    <w:rsid w:val="00853E49"/>
    <w:rsid w:val="0086058D"/>
    <w:rsid w:val="00863721"/>
    <w:rsid w:val="00867635"/>
    <w:rsid w:val="008705BA"/>
    <w:rsid w:val="00874741"/>
    <w:rsid w:val="00875955"/>
    <w:rsid w:val="00876EF9"/>
    <w:rsid w:val="00876FBB"/>
    <w:rsid w:val="00884C34"/>
    <w:rsid w:val="008900E1"/>
    <w:rsid w:val="00893210"/>
    <w:rsid w:val="00897CE1"/>
    <w:rsid w:val="008A0AAF"/>
    <w:rsid w:val="008A2337"/>
    <w:rsid w:val="008A44FA"/>
    <w:rsid w:val="008B01C3"/>
    <w:rsid w:val="008B02E6"/>
    <w:rsid w:val="008B17E4"/>
    <w:rsid w:val="008C21FD"/>
    <w:rsid w:val="008C2563"/>
    <w:rsid w:val="008C258F"/>
    <w:rsid w:val="008D5DDB"/>
    <w:rsid w:val="008E13CC"/>
    <w:rsid w:val="008E14DF"/>
    <w:rsid w:val="008E194F"/>
    <w:rsid w:val="008E2785"/>
    <w:rsid w:val="008E61A7"/>
    <w:rsid w:val="008F71E2"/>
    <w:rsid w:val="008F7AD4"/>
    <w:rsid w:val="00902D47"/>
    <w:rsid w:val="009046B4"/>
    <w:rsid w:val="00906719"/>
    <w:rsid w:val="00911598"/>
    <w:rsid w:val="00915A32"/>
    <w:rsid w:val="0092122E"/>
    <w:rsid w:val="009233EF"/>
    <w:rsid w:val="00925D78"/>
    <w:rsid w:val="009306A8"/>
    <w:rsid w:val="00931C7E"/>
    <w:rsid w:val="00931F93"/>
    <w:rsid w:val="009320A4"/>
    <w:rsid w:val="00933536"/>
    <w:rsid w:val="00935C20"/>
    <w:rsid w:val="009366CE"/>
    <w:rsid w:val="009422BD"/>
    <w:rsid w:val="0094368D"/>
    <w:rsid w:val="00950BD2"/>
    <w:rsid w:val="009535BB"/>
    <w:rsid w:val="00956FB7"/>
    <w:rsid w:val="00960C3E"/>
    <w:rsid w:val="00963834"/>
    <w:rsid w:val="00965241"/>
    <w:rsid w:val="00972980"/>
    <w:rsid w:val="00977170"/>
    <w:rsid w:val="00987D57"/>
    <w:rsid w:val="00992005"/>
    <w:rsid w:val="00993323"/>
    <w:rsid w:val="00994B00"/>
    <w:rsid w:val="009972F5"/>
    <w:rsid w:val="0099736D"/>
    <w:rsid w:val="0099799B"/>
    <w:rsid w:val="009A5899"/>
    <w:rsid w:val="009B502A"/>
    <w:rsid w:val="009C221D"/>
    <w:rsid w:val="009C544A"/>
    <w:rsid w:val="009D0087"/>
    <w:rsid w:val="009D00B3"/>
    <w:rsid w:val="009D0AC1"/>
    <w:rsid w:val="009D14EC"/>
    <w:rsid w:val="009D3C3E"/>
    <w:rsid w:val="009F1F40"/>
    <w:rsid w:val="009F2019"/>
    <w:rsid w:val="009F3689"/>
    <w:rsid w:val="009F6239"/>
    <w:rsid w:val="00A01438"/>
    <w:rsid w:val="00A019B0"/>
    <w:rsid w:val="00A02660"/>
    <w:rsid w:val="00A055BC"/>
    <w:rsid w:val="00A10CCB"/>
    <w:rsid w:val="00A17269"/>
    <w:rsid w:val="00A24C63"/>
    <w:rsid w:val="00A26F37"/>
    <w:rsid w:val="00A275A8"/>
    <w:rsid w:val="00A27C91"/>
    <w:rsid w:val="00A324A8"/>
    <w:rsid w:val="00A32D5C"/>
    <w:rsid w:val="00A374BD"/>
    <w:rsid w:val="00A37DB1"/>
    <w:rsid w:val="00A41574"/>
    <w:rsid w:val="00A41FB8"/>
    <w:rsid w:val="00A441DC"/>
    <w:rsid w:val="00A446E4"/>
    <w:rsid w:val="00A61E51"/>
    <w:rsid w:val="00A67450"/>
    <w:rsid w:val="00A714ED"/>
    <w:rsid w:val="00A72318"/>
    <w:rsid w:val="00A74873"/>
    <w:rsid w:val="00A80D7A"/>
    <w:rsid w:val="00A94B03"/>
    <w:rsid w:val="00A95695"/>
    <w:rsid w:val="00AA249D"/>
    <w:rsid w:val="00AA342B"/>
    <w:rsid w:val="00AA3BBB"/>
    <w:rsid w:val="00AA74B9"/>
    <w:rsid w:val="00AB5873"/>
    <w:rsid w:val="00AC0832"/>
    <w:rsid w:val="00AC3BEE"/>
    <w:rsid w:val="00AE1C3B"/>
    <w:rsid w:val="00AE49EE"/>
    <w:rsid w:val="00AE65D1"/>
    <w:rsid w:val="00AE76C4"/>
    <w:rsid w:val="00AF0373"/>
    <w:rsid w:val="00AF1029"/>
    <w:rsid w:val="00AF6F79"/>
    <w:rsid w:val="00B00874"/>
    <w:rsid w:val="00B02F3F"/>
    <w:rsid w:val="00B07470"/>
    <w:rsid w:val="00B10929"/>
    <w:rsid w:val="00B201D3"/>
    <w:rsid w:val="00B21BA4"/>
    <w:rsid w:val="00B22326"/>
    <w:rsid w:val="00B241C8"/>
    <w:rsid w:val="00B245F0"/>
    <w:rsid w:val="00B268FB"/>
    <w:rsid w:val="00B26A82"/>
    <w:rsid w:val="00B26ED9"/>
    <w:rsid w:val="00B27355"/>
    <w:rsid w:val="00B27560"/>
    <w:rsid w:val="00B27F94"/>
    <w:rsid w:val="00B313D9"/>
    <w:rsid w:val="00B3235C"/>
    <w:rsid w:val="00B32515"/>
    <w:rsid w:val="00B32646"/>
    <w:rsid w:val="00B35C67"/>
    <w:rsid w:val="00B42601"/>
    <w:rsid w:val="00B472B7"/>
    <w:rsid w:val="00B507E0"/>
    <w:rsid w:val="00B519D0"/>
    <w:rsid w:val="00B540C8"/>
    <w:rsid w:val="00B54974"/>
    <w:rsid w:val="00B55849"/>
    <w:rsid w:val="00B60D13"/>
    <w:rsid w:val="00B666EF"/>
    <w:rsid w:val="00B74ED0"/>
    <w:rsid w:val="00B7657A"/>
    <w:rsid w:val="00B76C26"/>
    <w:rsid w:val="00B815B0"/>
    <w:rsid w:val="00B84F22"/>
    <w:rsid w:val="00B9001B"/>
    <w:rsid w:val="00B905A7"/>
    <w:rsid w:val="00B9288E"/>
    <w:rsid w:val="00B92AA2"/>
    <w:rsid w:val="00B9318C"/>
    <w:rsid w:val="00B9322A"/>
    <w:rsid w:val="00B935FF"/>
    <w:rsid w:val="00B945AD"/>
    <w:rsid w:val="00B9694C"/>
    <w:rsid w:val="00B97592"/>
    <w:rsid w:val="00BA0227"/>
    <w:rsid w:val="00BA7AF9"/>
    <w:rsid w:val="00BB1B76"/>
    <w:rsid w:val="00BB1EAE"/>
    <w:rsid w:val="00BB4B5C"/>
    <w:rsid w:val="00BB5859"/>
    <w:rsid w:val="00BB66B2"/>
    <w:rsid w:val="00BB7C63"/>
    <w:rsid w:val="00BB7EFA"/>
    <w:rsid w:val="00BC0CA2"/>
    <w:rsid w:val="00BC30FA"/>
    <w:rsid w:val="00BC37CE"/>
    <w:rsid w:val="00BC4ECB"/>
    <w:rsid w:val="00BC6741"/>
    <w:rsid w:val="00BC77E4"/>
    <w:rsid w:val="00BC7C5B"/>
    <w:rsid w:val="00BD147A"/>
    <w:rsid w:val="00BD2583"/>
    <w:rsid w:val="00BD525F"/>
    <w:rsid w:val="00BE06E7"/>
    <w:rsid w:val="00BE0879"/>
    <w:rsid w:val="00BE3C24"/>
    <w:rsid w:val="00BE56A0"/>
    <w:rsid w:val="00BE6A7B"/>
    <w:rsid w:val="00BF63F1"/>
    <w:rsid w:val="00BF7371"/>
    <w:rsid w:val="00BF7E7E"/>
    <w:rsid w:val="00C00004"/>
    <w:rsid w:val="00C00B62"/>
    <w:rsid w:val="00C034FD"/>
    <w:rsid w:val="00C07671"/>
    <w:rsid w:val="00C11F57"/>
    <w:rsid w:val="00C15AEE"/>
    <w:rsid w:val="00C21749"/>
    <w:rsid w:val="00C24764"/>
    <w:rsid w:val="00C253F6"/>
    <w:rsid w:val="00C25ADE"/>
    <w:rsid w:val="00C2697C"/>
    <w:rsid w:val="00C30E8A"/>
    <w:rsid w:val="00C31ED6"/>
    <w:rsid w:val="00C34EBA"/>
    <w:rsid w:val="00C35CAC"/>
    <w:rsid w:val="00C5036D"/>
    <w:rsid w:val="00C55E03"/>
    <w:rsid w:val="00C62E87"/>
    <w:rsid w:val="00C63B6D"/>
    <w:rsid w:val="00C64F69"/>
    <w:rsid w:val="00C6533A"/>
    <w:rsid w:val="00C70C66"/>
    <w:rsid w:val="00C70E37"/>
    <w:rsid w:val="00C76AF0"/>
    <w:rsid w:val="00C811C8"/>
    <w:rsid w:val="00C82357"/>
    <w:rsid w:val="00C825C2"/>
    <w:rsid w:val="00C82F9D"/>
    <w:rsid w:val="00C846A7"/>
    <w:rsid w:val="00C96712"/>
    <w:rsid w:val="00C973F2"/>
    <w:rsid w:val="00CA5C19"/>
    <w:rsid w:val="00CA6D5B"/>
    <w:rsid w:val="00CB062D"/>
    <w:rsid w:val="00CB56E2"/>
    <w:rsid w:val="00CB7989"/>
    <w:rsid w:val="00CB7A3B"/>
    <w:rsid w:val="00CC0D8D"/>
    <w:rsid w:val="00CC319D"/>
    <w:rsid w:val="00CC48A2"/>
    <w:rsid w:val="00CC4BA3"/>
    <w:rsid w:val="00CC4FAA"/>
    <w:rsid w:val="00CC5F52"/>
    <w:rsid w:val="00CD3EA9"/>
    <w:rsid w:val="00CD4119"/>
    <w:rsid w:val="00CD6765"/>
    <w:rsid w:val="00CE014F"/>
    <w:rsid w:val="00CE5F99"/>
    <w:rsid w:val="00CF1A3C"/>
    <w:rsid w:val="00CF2C3C"/>
    <w:rsid w:val="00CF5725"/>
    <w:rsid w:val="00D02E42"/>
    <w:rsid w:val="00D04697"/>
    <w:rsid w:val="00D05B89"/>
    <w:rsid w:val="00D061DF"/>
    <w:rsid w:val="00D10E31"/>
    <w:rsid w:val="00D148C0"/>
    <w:rsid w:val="00D15E7B"/>
    <w:rsid w:val="00D20935"/>
    <w:rsid w:val="00D2152D"/>
    <w:rsid w:val="00D406E4"/>
    <w:rsid w:val="00D42075"/>
    <w:rsid w:val="00D47F87"/>
    <w:rsid w:val="00D5047F"/>
    <w:rsid w:val="00D55D77"/>
    <w:rsid w:val="00D60E02"/>
    <w:rsid w:val="00D632E7"/>
    <w:rsid w:val="00D63CF1"/>
    <w:rsid w:val="00D65075"/>
    <w:rsid w:val="00D66331"/>
    <w:rsid w:val="00D67808"/>
    <w:rsid w:val="00D67EB6"/>
    <w:rsid w:val="00D710CC"/>
    <w:rsid w:val="00D71C12"/>
    <w:rsid w:val="00D72EFC"/>
    <w:rsid w:val="00D76135"/>
    <w:rsid w:val="00D848DB"/>
    <w:rsid w:val="00D84AA5"/>
    <w:rsid w:val="00D93B52"/>
    <w:rsid w:val="00D94B00"/>
    <w:rsid w:val="00DA020B"/>
    <w:rsid w:val="00DA034C"/>
    <w:rsid w:val="00DA12DE"/>
    <w:rsid w:val="00DA38CD"/>
    <w:rsid w:val="00DA4088"/>
    <w:rsid w:val="00DA77BF"/>
    <w:rsid w:val="00DB01BF"/>
    <w:rsid w:val="00DB08DA"/>
    <w:rsid w:val="00DB5668"/>
    <w:rsid w:val="00DB642E"/>
    <w:rsid w:val="00DB7C2D"/>
    <w:rsid w:val="00DC14E1"/>
    <w:rsid w:val="00DC1BB3"/>
    <w:rsid w:val="00DC38B1"/>
    <w:rsid w:val="00DC542F"/>
    <w:rsid w:val="00DC6966"/>
    <w:rsid w:val="00DC76AC"/>
    <w:rsid w:val="00DD13CE"/>
    <w:rsid w:val="00DD4A16"/>
    <w:rsid w:val="00DD5EBC"/>
    <w:rsid w:val="00DE2841"/>
    <w:rsid w:val="00DF56EC"/>
    <w:rsid w:val="00DF5ECB"/>
    <w:rsid w:val="00E017AE"/>
    <w:rsid w:val="00E04E4A"/>
    <w:rsid w:val="00E04F5E"/>
    <w:rsid w:val="00E06009"/>
    <w:rsid w:val="00E138F9"/>
    <w:rsid w:val="00E13DBA"/>
    <w:rsid w:val="00E15CEB"/>
    <w:rsid w:val="00E15CFD"/>
    <w:rsid w:val="00E15D71"/>
    <w:rsid w:val="00E16ECE"/>
    <w:rsid w:val="00E2025F"/>
    <w:rsid w:val="00E258FB"/>
    <w:rsid w:val="00E26EC4"/>
    <w:rsid w:val="00E42806"/>
    <w:rsid w:val="00E53692"/>
    <w:rsid w:val="00E53B95"/>
    <w:rsid w:val="00E56247"/>
    <w:rsid w:val="00E579BE"/>
    <w:rsid w:val="00E62A30"/>
    <w:rsid w:val="00E6315E"/>
    <w:rsid w:val="00E65C48"/>
    <w:rsid w:val="00E66DEC"/>
    <w:rsid w:val="00E67918"/>
    <w:rsid w:val="00E71613"/>
    <w:rsid w:val="00E743B9"/>
    <w:rsid w:val="00E74C43"/>
    <w:rsid w:val="00E766A0"/>
    <w:rsid w:val="00E76983"/>
    <w:rsid w:val="00E8551E"/>
    <w:rsid w:val="00E871A3"/>
    <w:rsid w:val="00E874D2"/>
    <w:rsid w:val="00E91EF3"/>
    <w:rsid w:val="00E9373A"/>
    <w:rsid w:val="00E97D15"/>
    <w:rsid w:val="00EA2D2E"/>
    <w:rsid w:val="00EA3E0D"/>
    <w:rsid w:val="00EA587D"/>
    <w:rsid w:val="00EA6543"/>
    <w:rsid w:val="00EB1539"/>
    <w:rsid w:val="00EB7864"/>
    <w:rsid w:val="00EB7C67"/>
    <w:rsid w:val="00EB7CF2"/>
    <w:rsid w:val="00EC00A9"/>
    <w:rsid w:val="00EC04FC"/>
    <w:rsid w:val="00EC6862"/>
    <w:rsid w:val="00EC7A70"/>
    <w:rsid w:val="00EE120E"/>
    <w:rsid w:val="00EF16D8"/>
    <w:rsid w:val="00EF3930"/>
    <w:rsid w:val="00EF39D7"/>
    <w:rsid w:val="00EF3DC8"/>
    <w:rsid w:val="00EF4BA8"/>
    <w:rsid w:val="00EF523C"/>
    <w:rsid w:val="00EF5585"/>
    <w:rsid w:val="00F01C29"/>
    <w:rsid w:val="00F10C17"/>
    <w:rsid w:val="00F11AE6"/>
    <w:rsid w:val="00F204AB"/>
    <w:rsid w:val="00F22490"/>
    <w:rsid w:val="00F312E6"/>
    <w:rsid w:val="00F327D0"/>
    <w:rsid w:val="00F334A8"/>
    <w:rsid w:val="00F338D9"/>
    <w:rsid w:val="00F34AA5"/>
    <w:rsid w:val="00F40DBA"/>
    <w:rsid w:val="00F410AE"/>
    <w:rsid w:val="00F454D1"/>
    <w:rsid w:val="00F61ABF"/>
    <w:rsid w:val="00F650C3"/>
    <w:rsid w:val="00F6529D"/>
    <w:rsid w:val="00F67AB0"/>
    <w:rsid w:val="00F7672A"/>
    <w:rsid w:val="00F7785C"/>
    <w:rsid w:val="00F803BE"/>
    <w:rsid w:val="00F845DA"/>
    <w:rsid w:val="00F92403"/>
    <w:rsid w:val="00F976C4"/>
    <w:rsid w:val="00FA0564"/>
    <w:rsid w:val="00FA1884"/>
    <w:rsid w:val="00FA1A5C"/>
    <w:rsid w:val="00FA601B"/>
    <w:rsid w:val="00FA75E7"/>
    <w:rsid w:val="00FA7DA4"/>
    <w:rsid w:val="00FB1A6B"/>
    <w:rsid w:val="00FB2F29"/>
    <w:rsid w:val="00FB352F"/>
    <w:rsid w:val="00FB44F9"/>
    <w:rsid w:val="00FB681B"/>
    <w:rsid w:val="00FD2090"/>
    <w:rsid w:val="00FD43F4"/>
    <w:rsid w:val="00FD780F"/>
    <w:rsid w:val="00FE7D43"/>
    <w:rsid w:val="292C0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0A20C"/>
  <w15:chartTrackingRefBased/>
  <w15:docId w15:val="{27012B38-4BE8-4DF7-85F2-A381411A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A5"/>
    <w:pPr>
      <w:spacing w:after="0" w:line="240" w:lineRule="auto"/>
    </w:pPr>
    <w:rPr>
      <w:rFonts w:ascii="Times New Roman" w:eastAsia="Times New Roman" w:hAnsi="Times New Roman" w:cs="Times New Roman"/>
      <w:kern w:val="0"/>
      <w:sz w:val="24"/>
      <w:szCs w:val="24"/>
      <w:lang w:val="en" w:eastAsia="en-GB"/>
      <w14:ligatures w14:val="none"/>
    </w:rPr>
  </w:style>
  <w:style w:type="paragraph" w:styleId="Heading1">
    <w:name w:val="heading 1"/>
    <w:basedOn w:val="Normal"/>
    <w:next w:val="Normal"/>
    <w:link w:val="Heading1Char"/>
    <w:uiPriority w:val="9"/>
    <w:qFormat/>
    <w:rsid w:val="005F4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0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0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0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0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0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0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0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0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0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0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0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0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0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0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07D"/>
    <w:rPr>
      <w:rFonts w:eastAsiaTheme="majorEastAsia" w:cstheme="majorBidi"/>
      <w:color w:val="272727" w:themeColor="text1" w:themeTint="D8"/>
    </w:rPr>
  </w:style>
  <w:style w:type="paragraph" w:styleId="Title">
    <w:name w:val="Title"/>
    <w:basedOn w:val="Normal"/>
    <w:next w:val="Normal"/>
    <w:link w:val="TitleChar"/>
    <w:uiPriority w:val="10"/>
    <w:qFormat/>
    <w:rsid w:val="005F40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0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0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07D"/>
    <w:pPr>
      <w:spacing w:before="160"/>
      <w:jc w:val="center"/>
    </w:pPr>
    <w:rPr>
      <w:i/>
      <w:iCs/>
      <w:color w:val="404040" w:themeColor="text1" w:themeTint="BF"/>
    </w:rPr>
  </w:style>
  <w:style w:type="character" w:customStyle="1" w:styleId="QuoteChar">
    <w:name w:val="Quote Char"/>
    <w:basedOn w:val="DefaultParagraphFont"/>
    <w:link w:val="Quote"/>
    <w:uiPriority w:val="29"/>
    <w:rsid w:val="005F407D"/>
    <w:rPr>
      <w:i/>
      <w:iCs/>
      <w:color w:val="404040" w:themeColor="text1" w:themeTint="BF"/>
    </w:rPr>
  </w:style>
  <w:style w:type="paragraph" w:styleId="ListParagraph">
    <w:name w:val="List Paragraph"/>
    <w:basedOn w:val="Normal"/>
    <w:uiPriority w:val="34"/>
    <w:qFormat/>
    <w:rsid w:val="005F407D"/>
    <w:pPr>
      <w:ind w:left="720"/>
      <w:contextualSpacing/>
    </w:pPr>
  </w:style>
  <w:style w:type="character" w:styleId="IntenseEmphasis">
    <w:name w:val="Intense Emphasis"/>
    <w:basedOn w:val="DefaultParagraphFont"/>
    <w:uiPriority w:val="21"/>
    <w:qFormat/>
    <w:rsid w:val="005F407D"/>
    <w:rPr>
      <w:i/>
      <w:iCs/>
      <w:color w:val="0F4761" w:themeColor="accent1" w:themeShade="BF"/>
    </w:rPr>
  </w:style>
  <w:style w:type="paragraph" w:styleId="IntenseQuote">
    <w:name w:val="Intense Quote"/>
    <w:basedOn w:val="Normal"/>
    <w:next w:val="Normal"/>
    <w:link w:val="IntenseQuoteChar"/>
    <w:uiPriority w:val="30"/>
    <w:qFormat/>
    <w:rsid w:val="005F4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07D"/>
    <w:rPr>
      <w:i/>
      <w:iCs/>
      <w:color w:val="0F4761" w:themeColor="accent1" w:themeShade="BF"/>
    </w:rPr>
  </w:style>
  <w:style w:type="character" w:styleId="IntenseReference">
    <w:name w:val="Intense Reference"/>
    <w:basedOn w:val="DefaultParagraphFont"/>
    <w:uiPriority w:val="32"/>
    <w:qFormat/>
    <w:rsid w:val="005F407D"/>
    <w:rPr>
      <w:b/>
      <w:bCs/>
      <w:smallCaps/>
      <w:color w:val="0F4761" w:themeColor="accent1" w:themeShade="BF"/>
      <w:spacing w:val="5"/>
    </w:rPr>
  </w:style>
  <w:style w:type="table" w:styleId="TableGrid">
    <w:name w:val="Table Grid"/>
    <w:basedOn w:val="TableNormal"/>
    <w:uiPriority w:val="39"/>
    <w:rsid w:val="00DC6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E6A7B"/>
  </w:style>
  <w:style w:type="character" w:customStyle="1" w:styleId="eop">
    <w:name w:val="eop"/>
    <w:basedOn w:val="DefaultParagraphFont"/>
    <w:rsid w:val="00BE6A7B"/>
  </w:style>
  <w:style w:type="paragraph" w:styleId="NormalWeb">
    <w:name w:val="Normal (Web)"/>
    <w:basedOn w:val="Normal"/>
    <w:uiPriority w:val="99"/>
    <w:unhideWhenUsed/>
    <w:rsid w:val="005D1BA9"/>
    <w:pPr>
      <w:spacing w:before="100" w:beforeAutospacing="1" w:after="100" w:afterAutospacing="1"/>
    </w:pPr>
    <w:rPr>
      <w:lang w:val="en-US" w:eastAsia="en-US"/>
    </w:rPr>
  </w:style>
  <w:style w:type="character" w:styleId="Emphasis">
    <w:name w:val="Emphasis"/>
    <w:basedOn w:val="DefaultParagraphFont"/>
    <w:uiPriority w:val="20"/>
    <w:qFormat/>
    <w:rsid w:val="005D1BA9"/>
    <w:rPr>
      <w:i/>
      <w:iCs/>
    </w:rPr>
  </w:style>
  <w:style w:type="character" w:styleId="PlaceholderText">
    <w:name w:val="Placeholder Text"/>
    <w:basedOn w:val="DefaultParagraphFont"/>
    <w:uiPriority w:val="99"/>
    <w:semiHidden/>
    <w:rsid w:val="00E9373A"/>
    <w:rPr>
      <w:color w:val="666666"/>
    </w:rPr>
  </w:style>
  <w:style w:type="character" w:styleId="CommentReference">
    <w:name w:val="annotation reference"/>
    <w:basedOn w:val="DefaultParagraphFont"/>
    <w:uiPriority w:val="99"/>
    <w:semiHidden/>
    <w:unhideWhenUsed/>
    <w:rsid w:val="00A446E4"/>
    <w:rPr>
      <w:sz w:val="16"/>
      <w:szCs w:val="16"/>
    </w:rPr>
  </w:style>
  <w:style w:type="paragraph" w:styleId="CommentText">
    <w:name w:val="annotation text"/>
    <w:basedOn w:val="Normal"/>
    <w:link w:val="CommentTextChar"/>
    <w:uiPriority w:val="99"/>
    <w:unhideWhenUsed/>
    <w:rsid w:val="00A446E4"/>
    <w:rPr>
      <w:sz w:val="20"/>
      <w:szCs w:val="20"/>
    </w:rPr>
  </w:style>
  <w:style w:type="character" w:customStyle="1" w:styleId="CommentTextChar">
    <w:name w:val="Comment Text Char"/>
    <w:basedOn w:val="DefaultParagraphFont"/>
    <w:link w:val="CommentText"/>
    <w:uiPriority w:val="99"/>
    <w:rsid w:val="00A446E4"/>
    <w:rPr>
      <w:rFonts w:ascii="Times New Roman" w:eastAsia="Times New Roman" w:hAnsi="Times New Roman" w:cs="Times New Roman"/>
      <w:kern w:val="0"/>
      <w:sz w:val="20"/>
      <w:szCs w:val="20"/>
      <w:lang w:val="en" w:eastAsia="en-GB"/>
      <w14:ligatures w14:val="none"/>
    </w:rPr>
  </w:style>
  <w:style w:type="paragraph" w:styleId="CommentSubject">
    <w:name w:val="annotation subject"/>
    <w:basedOn w:val="CommentText"/>
    <w:next w:val="CommentText"/>
    <w:link w:val="CommentSubjectChar"/>
    <w:uiPriority w:val="99"/>
    <w:semiHidden/>
    <w:unhideWhenUsed/>
    <w:rsid w:val="00A446E4"/>
    <w:rPr>
      <w:b/>
      <w:bCs/>
    </w:rPr>
  </w:style>
  <w:style w:type="character" w:customStyle="1" w:styleId="CommentSubjectChar">
    <w:name w:val="Comment Subject Char"/>
    <w:basedOn w:val="CommentTextChar"/>
    <w:link w:val="CommentSubject"/>
    <w:uiPriority w:val="99"/>
    <w:semiHidden/>
    <w:rsid w:val="00A446E4"/>
    <w:rPr>
      <w:rFonts w:ascii="Times New Roman" w:eastAsia="Times New Roman" w:hAnsi="Times New Roman" w:cs="Times New Roman"/>
      <w:b/>
      <w:bCs/>
      <w:kern w:val="0"/>
      <w:sz w:val="20"/>
      <w:szCs w:val="20"/>
      <w:lang w:val="en" w:eastAsia="en-GB"/>
      <w14:ligatures w14:val="none"/>
    </w:rPr>
  </w:style>
  <w:style w:type="paragraph" w:styleId="Revision">
    <w:name w:val="Revision"/>
    <w:hidden/>
    <w:uiPriority w:val="99"/>
    <w:semiHidden/>
    <w:rsid w:val="004E02C1"/>
    <w:pPr>
      <w:spacing w:after="0" w:line="240" w:lineRule="auto"/>
    </w:pPr>
    <w:rPr>
      <w:rFonts w:ascii="Times New Roman" w:eastAsia="Times New Roman" w:hAnsi="Times New Roman" w:cs="Times New Roman"/>
      <w:kern w:val="0"/>
      <w:sz w:val="24"/>
      <w:szCs w:val="24"/>
      <w:lang w:val="en" w:eastAsia="en-GB"/>
      <w14:ligatures w14:val="none"/>
    </w:rPr>
  </w:style>
  <w:style w:type="character" w:styleId="Hyperlink">
    <w:name w:val="Hyperlink"/>
    <w:basedOn w:val="DefaultParagraphFont"/>
    <w:uiPriority w:val="99"/>
    <w:unhideWhenUsed/>
    <w:rsid w:val="00876FBB"/>
    <w:rPr>
      <w:color w:val="467886" w:themeColor="hyperlink"/>
      <w:u w:val="single"/>
    </w:rPr>
  </w:style>
  <w:style w:type="character" w:styleId="UnresolvedMention">
    <w:name w:val="Unresolved Mention"/>
    <w:basedOn w:val="DefaultParagraphFont"/>
    <w:uiPriority w:val="99"/>
    <w:semiHidden/>
    <w:unhideWhenUsed/>
    <w:rsid w:val="00876FBB"/>
    <w:rPr>
      <w:color w:val="605E5C"/>
      <w:shd w:val="clear" w:color="auto" w:fill="E1DFDD"/>
    </w:rPr>
  </w:style>
  <w:style w:type="paragraph" w:styleId="Bibliography">
    <w:name w:val="Bibliography"/>
    <w:basedOn w:val="Normal"/>
    <w:next w:val="Normal"/>
    <w:uiPriority w:val="37"/>
    <w:unhideWhenUsed/>
    <w:rsid w:val="00B935FF"/>
    <w:pPr>
      <w:tabs>
        <w:tab w:val="left" w:pos="264"/>
      </w:tabs>
      <w:spacing w:after="240"/>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991">
      <w:bodyDiv w:val="1"/>
      <w:marLeft w:val="0"/>
      <w:marRight w:val="0"/>
      <w:marTop w:val="0"/>
      <w:marBottom w:val="0"/>
      <w:divBdr>
        <w:top w:val="none" w:sz="0" w:space="0" w:color="auto"/>
        <w:left w:val="none" w:sz="0" w:space="0" w:color="auto"/>
        <w:bottom w:val="none" w:sz="0" w:space="0" w:color="auto"/>
        <w:right w:val="none" w:sz="0" w:space="0" w:color="auto"/>
      </w:divBdr>
      <w:divsChild>
        <w:div w:id="1899317436">
          <w:marLeft w:val="0"/>
          <w:marRight w:val="0"/>
          <w:marTop w:val="0"/>
          <w:marBottom w:val="0"/>
          <w:divBdr>
            <w:top w:val="none" w:sz="0" w:space="0" w:color="auto"/>
            <w:left w:val="none" w:sz="0" w:space="0" w:color="auto"/>
            <w:bottom w:val="none" w:sz="0" w:space="0" w:color="auto"/>
            <w:right w:val="none" w:sz="0" w:space="0" w:color="auto"/>
          </w:divBdr>
        </w:div>
      </w:divsChild>
    </w:div>
    <w:div w:id="34936574">
      <w:bodyDiv w:val="1"/>
      <w:marLeft w:val="0"/>
      <w:marRight w:val="0"/>
      <w:marTop w:val="0"/>
      <w:marBottom w:val="0"/>
      <w:divBdr>
        <w:top w:val="none" w:sz="0" w:space="0" w:color="auto"/>
        <w:left w:val="none" w:sz="0" w:space="0" w:color="auto"/>
        <w:bottom w:val="none" w:sz="0" w:space="0" w:color="auto"/>
        <w:right w:val="none" w:sz="0" w:space="0" w:color="auto"/>
      </w:divBdr>
    </w:div>
    <w:div w:id="41751158">
      <w:bodyDiv w:val="1"/>
      <w:marLeft w:val="0"/>
      <w:marRight w:val="0"/>
      <w:marTop w:val="0"/>
      <w:marBottom w:val="0"/>
      <w:divBdr>
        <w:top w:val="none" w:sz="0" w:space="0" w:color="auto"/>
        <w:left w:val="none" w:sz="0" w:space="0" w:color="auto"/>
        <w:bottom w:val="none" w:sz="0" w:space="0" w:color="auto"/>
        <w:right w:val="none" w:sz="0" w:space="0" w:color="auto"/>
      </w:divBdr>
      <w:divsChild>
        <w:div w:id="1010763706">
          <w:marLeft w:val="0"/>
          <w:marRight w:val="0"/>
          <w:marTop w:val="0"/>
          <w:marBottom w:val="0"/>
          <w:divBdr>
            <w:top w:val="none" w:sz="0" w:space="0" w:color="auto"/>
            <w:left w:val="none" w:sz="0" w:space="0" w:color="auto"/>
            <w:bottom w:val="none" w:sz="0" w:space="0" w:color="auto"/>
            <w:right w:val="none" w:sz="0" w:space="0" w:color="auto"/>
          </w:divBdr>
        </w:div>
      </w:divsChild>
    </w:div>
    <w:div w:id="41751974">
      <w:bodyDiv w:val="1"/>
      <w:marLeft w:val="0"/>
      <w:marRight w:val="0"/>
      <w:marTop w:val="0"/>
      <w:marBottom w:val="0"/>
      <w:divBdr>
        <w:top w:val="none" w:sz="0" w:space="0" w:color="auto"/>
        <w:left w:val="none" w:sz="0" w:space="0" w:color="auto"/>
        <w:bottom w:val="none" w:sz="0" w:space="0" w:color="auto"/>
        <w:right w:val="none" w:sz="0" w:space="0" w:color="auto"/>
      </w:divBdr>
    </w:div>
    <w:div w:id="70125594">
      <w:bodyDiv w:val="1"/>
      <w:marLeft w:val="0"/>
      <w:marRight w:val="0"/>
      <w:marTop w:val="0"/>
      <w:marBottom w:val="0"/>
      <w:divBdr>
        <w:top w:val="none" w:sz="0" w:space="0" w:color="auto"/>
        <w:left w:val="none" w:sz="0" w:space="0" w:color="auto"/>
        <w:bottom w:val="none" w:sz="0" w:space="0" w:color="auto"/>
        <w:right w:val="none" w:sz="0" w:space="0" w:color="auto"/>
      </w:divBdr>
    </w:div>
    <w:div w:id="76638407">
      <w:bodyDiv w:val="1"/>
      <w:marLeft w:val="0"/>
      <w:marRight w:val="0"/>
      <w:marTop w:val="0"/>
      <w:marBottom w:val="0"/>
      <w:divBdr>
        <w:top w:val="none" w:sz="0" w:space="0" w:color="auto"/>
        <w:left w:val="none" w:sz="0" w:space="0" w:color="auto"/>
        <w:bottom w:val="none" w:sz="0" w:space="0" w:color="auto"/>
        <w:right w:val="none" w:sz="0" w:space="0" w:color="auto"/>
      </w:divBdr>
      <w:divsChild>
        <w:div w:id="71705125">
          <w:marLeft w:val="0"/>
          <w:marRight w:val="0"/>
          <w:marTop w:val="0"/>
          <w:marBottom w:val="0"/>
          <w:divBdr>
            <w:top w:val="none" w:sz="0" w:space="0" w:color="auto"/>
            <w:left w:val="none" w:sz="0" w:space="0" w:color="auto"/>
            <w:bottom w:val="none" w:sz="0" w:space="0" w:color="auto"/>
            <w:right w:val="none" w:sz="0" w:space="0" w:color="auto"/>
          </w:divBdr>
        </w:div>
      </w:divsChild>
    </w:div>
    <w:div w:id="90855513">
      <w:bodyDiv w:val="1"/>
      <w:marLeft w:val="0"/>
      <w:marRight w:val="0"/>
      <w:marTop w:val="0"/>
      <w:marBottom w:val="0"/>
      <w:divBdr>
        <w:top w:val="none" w:sz="0" w:space="0" w:color="auto"/>
        <w:left w:val="none" w:sz="0" w:space="0" w:color="auto"/>
        <w:bottom w:val="none" w:sz="0" w:space="0" w:color="auto"/>
        <w:right w:val="none" w:sz="0" w:space="0" w:color="auto"/>
      </w:divBdr>
    </w:div>
    <w:div w:id="112945362">
      <w:bodyDiv w:val="1"/>
      <w:marLeft w:val="0"/>
      <w:marRight w:val="0"/>
      <w:marTop w:val="0"/>
      <w:marBottom w:val="0"/>
      <w:divBdr>
        <w:top w:val="none" w:sz="0" w:space="0" w:color="auto"/>
        <w:left w:val="none" w:sz="0" w:space="0" w:color="auto"/>
        <w:bottom w:val="none" w:sz="0" w:space="0" w:color="auto"/>
        <w:right w:val="none" w:sz="0" w:space="0" w:color="auto"/>
      </w:divBdr>
    </w:div>
    <w:div w:id="134684622">
      <w:bodyDiv w:val="1"/>
      <w:marLeft w:val="0"/>
      <w:marRight w:val="0"/>
      <w:marTop w:val="0"/>
      <w:marBottom w:val="0"/>
      <w:divBdr>
        <w:top w:val="none" w:sz="0" w:space="0" w:color="auto"/>
        <w:left w:val="none" w:sz="0" w:space="0" w:color="auto"/>
        <w:bottom w:val="none" w:sz="0" w:space="0" w:color="auto"/>
        <w:right w:val="none" w:sz="0" w:space="0" w:color="auto"/>
      </w:divBdr>
    </w:div>
    <w:div w:id="136608906">
      <w:bodyDiv w:val="1"/>
      <w:marLeft w:val="0"/>
      <w:marRight w:val="0"/>
      <w:marTop w:val="0"/>
      <w:marBottom w:val="0"/>
      <w:divBdr>
        <w:top w:val="none" w:sz="0" w:space="0" w:color="auto"/>
        <w:left w:val="none" w:sz="0" w:space="0" w:color="auto"/>
        <w:bottom w:val="none" w:sz="0" w:space="0" w:color="auto"/>
        <w:right w:val="none" w:sz="0" w:space="0" w:color="auto"/>
      </w:divBdr>
    </w:div>
    <w:div w:id="176703307">
      <w:bodyDiv w:val="1"/>
      <w:marLeft w:val="0"/>
      <w:marRight w:val="0"/>
      <w:marTop w:val="0"/>
      <w:marBottom w:val="0"/>
      <w:divBdr>
        <w:top w:val="none" w:sz="0" w:space="0" w:color="auto"/>
        <w:left w:val="none" w:sz="0" w:space="0" w:color="auto"/>
        <w:bottom w:val="none" w:sz="0" w:space="0" w:color="auto"/>
        <w:right w:val="none" w:sz="0" w:space="0" w:color="auto"/>
      </w:divBdr>
    </w:div>
    <w:div w:id="215700186">
      <w:bodyDiv w:val="1"/>
      <w:marLeft w:val="0"/>
      <w:marRight w:val="0"/>
      <w:marTop w:val="0"/>
      <w:marBottom w:val="0"/>
      <w:divBdr>
        <w:top w:val="none" w:sz="0" w:space="0" w:color="auto"/>
        <w:left w:val="none" w:sz="0" w:space="0" w:color="auto"/>
        <w:bottom w:val="none" w:sz="0" w:space="0" w:color="auto"/>
        <w:right w:val="none" w:sz="0" w:space="0" w:color="auto"/>
      </w:divBdr>
    </w:div>
    <w:div w:id="232856279">
      <w:bodyDiv w:val="1"/>
      <w:marLeft w:val="0"/>
      <w:marRight w:val="0"/>
      <w:marTop w:val="0"/>
      <w:marBottom w:val="0"/>
      <w:divBdr>
        <w:top w:val="none" w:sz="0" w:space="0" w:color="auto"/>
        <w:left w:val="none" w:sz="0" w:space="0" w:color="auto"/>
        <w:bottom w:val="none" w:sz="0" w:space="0" w:color="auto"/>
        <w:right w:val="none" w:sz="0" w:space="0" w:color="auto"/>
      </w:divBdr>
    </w:div>
    <w:div w:id="234098397">
      <w:bodyDiv w:val="1"/>
      <w:marLeft w:val="0"/>
      <w:marRight w:val="0"/>
      <w:marTop w:val="0"/>
      <w:marBottom w:val="0"/>
      <w:divBdr>
        <w:top w:val="none" w:sz="0" w:space="0" w:color="auto"/>
        <w:left w:val="none" w:sz="0" w:space="0" w:color="auto"/>
        <w:bottom w:val="none" w:sz="0" w:space="0" w:color="auto"/>
        <w:right w:val="none" w:sz="0" w:space="0" w:color="auto"/>
      </w:divBdr>
    </w:div>
    <w:div w:id="239993488">
      <w:bodyDiv w:val="1"/>
      <w:marLeft w:val="0"/>
      <w:marRight w:val="0"/>
      <w:marTop w:val="0"/>
      <w:marBottom w:val="0"/>
      <w:divBdr>
        <w:top w:val="none" w:sz="0" w:space="0" w:color="auto"/>
        <w:left w:val="none" w:sz="0" w:space="0" w:color="auto"/>
        <w:bottom w:val="none" w:sz="0" w:space="0" w:color="auto"/>
        <w:right w:val="none" w:sz="0" w:space="0" w:color="auto"/>
      </w:divBdr>
    </w:div>
    <w:div w:id="254751063">
      <w:bodyDiv w:val="1"/>
      <w:marLeft w:val="0"/>
      <w:marRight w:val="0"/>
      <w:marTop w:val="0"/>
      <w:marBottom w:val="0"/>
      <w:divBdr>
        <w:top w:val="none" w:sz="0" w:space="0" w:color="auto"/>
        <w:left w:val="none" w:sz="0" w:space="0" w:color="auto"/>
        <w:bottom w:val="none" w:sz="0" w:space="0" w:color="auto"/>
        <w:right w:val="none" w:sz="0" w:space="0" w:color="auto"/>
      </w:divBdr>
      <w:divsChild>
        <w:div w:id="30113538">
          <w:marLeft w:val="0"/>
          <w:marRight w:val="0"/>
          <w:marTop w:val="0"/>
          <w:marBottom w:val="0"/>
          <w:divBdr>
            <w:top w:val="none" w:sz="0" w:space="0" w:color="auto"/>
            <w:left w:val="none" w:sz="0" w:space="0" w:color="auto"/>
            <w:bottom w:val="none" w:sz="0" w:space="0" w:color="auto"/>
            <w:right w:val="none" w:sz="0" w:space="0" w:color="auto"/>
          </w:divBdr>
        </w:div>
      </w:divsChild>
    </w:div>
    <w:div w:id="276718623">
      <w:bodyDiv w:val="1"/>
      <w:marLeft w:val="0"/>
      <w:marRight w:val="0"/>
      <w:marTop w:val="0"/>
      <w:marBottom w:val="0"/>
      <w:divBdr>
        <w:top w:val="none" w:sz="0" w:space="0" w:color="auto"/>
        <w:left w:val="none" w:sz="0" w:space="0" w:color="auto"/>
        <w:bottom w:val="none" w:sz="0" w:space="0" w:color="auto"/>
        <w:right w:val="none" w:sz="0" w:space="0" w:color="auto"/>
      </w:divBdr>
    </w:div>
    <w:div w:id="292828694">
      <w:bodyDiv w:val="1"/>
      <w:marLeft w:val="0"/>
      <w:marRight w:val="0"/>
      <w:marTop w:val="0"/>
      <w:marBottom w:val="0"/>
      <w:divBdr>
        <w:top w:val="none" w:sz="0" w:space="0" w:color="auto"/>
        <w:left w:val="none" w:sz="0" w:space="0" w:color="auto"/>
        <w:bottom w:val="none" w:sz="0" w:space="0" w:color="auto"/>
        <w:right w:val="none" w:sz="0" w:space="0" w:color="auto"/>
      </w:divBdr>
    </w:div>
    <w:div w:id="292831636">
      <w:bodyDiv w:val="1"/>
      <w:marLeft w:val="0"/>
      <w:marRight w:val="0"/>
      <w:marTop w:val="0"/>
      <w:marBottom w:val="0"/>
      <w:divBdr>
        <w:top w:val="none" w:sz="0" w:space="0" w:color="auto"/>
        <w:left w:val="none" w:sz="0" w:space="0" w:color="auto"/>
        <w:bottom w:val="none" w:sz="0" w:space="0" w:color="auto"/>
        <w:right w:val="none" w:sz="0" w:space="0" w:color="auto"/>
      </w:divBdr>
      <w:divsChild>
        <w:div w:id="575557214">
          <w:marLeft w:val="1483"/>
          <w:marRight w:val="0"/>
          <w:marTop w:val="0"/>
          <w:marBottom w:val="0"/>
          <w:divBdr>
            <w:top w:val="none" w:sz="0" w:space="0" w:color="auto"/>
            <w:left w:val="none" w:sz="0" w:space="0" w:color="auto"/>
            <w:bottom w:val="none" w:sz="0" w:space="0" w:color="auto"/>
            <w:right w:val="none" w:sz="0" w:space="0" w:color="auto"/>
          </w:divBdr>
        </w:div>
      </w:divsChild>
    </w:div>
    <w:div w:id="307637192">
      <w:bodyDiv w:val="1"/>
      <w:marLeft w:val="0"/>
      <w:marRight w:val="0"/>
      <w:marTop w:val="0"/>
      <w:marBottom w:val="0"/>
      <w:divBdr>
        <w:top w:val="none" w:sz="0" w:space="0" w:color="auto"/>
        <w:left w:val="none" w:sz="0" w:space="0" w:color="auto"/>
        <w:bottom w:val="none" w:sz="0" w:space="0" w:color="auto"/>
        <w:right w:val="none" w:sz="0" w:space="0" w:color="auto"/>
      </w:divBdr>
      <w:divsChild>
        <w:div w:id="764419395">
          <w:marLeft w:val="0"/>
          <w:marRight w:val="0"/>
          <w:marTop w:val="0"/>
          <w:marBottom w:val="0"/>
          <w:divBdr>
            <w:top w:val="none" w:sz="0" w:space="0" w:color="auto"/>
            <w:left w:val="none" w:sz="0" w:space="0" w:color="auto"/>
            <w:bottom w:val="none" w:sz="0" w:space="0" w:color="auto"/>
            <w:right w:val="none" w:sz="0" w:space="0" w:color="auto"/>
          </w:divBdr>
        </w:div>
      </w:divsChild>
    </w:div>
    <w:div w:id="313414734">
      <w:bodyDiv w:val="1"/>
      <w:marLeft w:val="0"/>
      <w:marRight w:val="0"/>
      <w:marTop w:val="0"/>
      <w:marBottom w:val="0"/>
      <w:divBdr>
        <w:top w:val="none" w:sz="0" w:space="0" w:color="auto"/>
        <w:left w:val="none" w:sz="0" w:space="0" w:color="auto"/>
        <w:bottom w:val="none" w:sz="0" w:space="0" w:color="auto"/>
        <w:right w:val="none" w:sz="0" w:space="0" w:color="auto"/>
      </w:divBdr>
    </w:div>
    <w:div w:id="327904589">
      <w:bodyDiv w:val="1"/>
      <w:marLeft w:val="0"/>
      <w:marRight w:val="0"/>
      <w:marTop w:val="0"/>
      <w:marBottom w:val="0"/>
      <w:divBdr>
        <w:top w:val="none" w:sz="0" w:space="0" w:color="auto"/>
        <w:left w:val="none" w:sz="0" w:space="0" w:color="auto"/>
        <w:bottom w:val="none" w:sz="0" w:space="0" w:color="auto"/>
        <w:right w:val="none" w:sz="0" w:space="0" w:color="auto"/>
      </w:divBdr>
    </w:div>
    <w:div w:id="373316638">
      <w:bodyDiv w:val="1"/>
      <w:marLeft w:val="0"/>
      <w:marRight w:val="0"/>
      <w:marTop w:val="0"/>
      <w:marBottom w:val="0"/>
      <w:divBdr>
        <w:top w:val="none" w:sz="0" w:space="0" w:color="auto"/>
        <w:left w:val="none" w:sz="0" w:space="0" w:color="auto"/>
        <w:bottom w:val="none" w:sz="0" w:space="0" w:color="auto"/>
        <w:right w:val="none" w:sz="0" w:space="0" w:color="auto"/>
      </w:divBdr>
    </w:div>
    <w:div w:id="390929142">
      <w:bodyDiv w:val="1"/>
      <w:marLeft w:val="0"/>
      <w:marRight w:val="0"/>
      <w:marTop w:val="0"/>
      <w:marBottom w:val="0"/>
      <w:divBdr>
        <w:top w:val="none" w:sz="0" w:space="0" w:color="auto"/>
        <w:left w:val="none" w:sz="0" w:space="0" w:color="auto"/>
        <w:bottom w:val="none" w:sz="0" w:space="0" w:color="auto"/>
        <w:right w:val="none" w:sz="0" w:space="0" w:color="auto"/>
      </w:divBdr>
      <w:divsChild>
        <w:div w:id="1479423968">
          <w:marLeft w:val="763"/>
          <w:marRight w:val="0"/>
          <w:marTop w:val="0"/>
          <w:marBottom w:val="0"/>
          <w:divBdr>
            <w:top w:val="none" w:sz="0" w:space="0" w:color="auto"/>
            <w:left w:val="none" w:sz="0" w:space="0" w:color="auto"/>
            <w:bottom w:val="none" w:sz="0" w:space="0" w:color="auto"/>
            <w:right w:val="none" w:sz="0" w:space="0" w:color="auto"/>
          </w:divBdr>
        </w:div>
      </w:divsChild>
    </w:div>
    <w:div w:id="402875874">
      <w:bodyDiv w:val="1"/>
      <w:marLeft w:val="0"/>
      <w:marRight w:val="0"/>
      <w:marTop w:val="0"/>
      <w:marBottom w:val="0"/>
      <w:divBdr>
        <w:top w:val="none" w:sz="0" w:space="0" w:color="auto"/>
        <w:left w:val="none" w:sz="0" w:space="0" w:color="auto"/>
        <w:bottom w:val="none" w:sz="0" w:space="0" w:color="auto"/>
        <w:right w:val="none" w:sz="0" w:space="0" w:color="auto"/>
      </w:divBdr>
    </w:div>
    <w:div w:id="408695696">
      <w:bodyDiv w:val="1"/>
      <w:marLeft w:val="0"/>
      <w:marRight w:val="0"/>
      <w:marTop w:val="0"/>
      <w:marBottom w:val="0"/>
      <w:divBdr>
        <w:top w:val="none" w:sz="0" w:space="0" w:color="auto"/>
        <w:left w:val="none" w:sz="0" w:space="0" w:color="auto"/>
        <w:bottom w:val="none" w:sz="0" w:space="0" w:color="auto"/>
        <w:right w:val="none" w:sz="0" w:space="0" w:color="auto"/>
      </w:divBdr>
    </w:div>
    <w:div w:id="417793024">
      <w:bodyDiv w:val="1"/>
      <w:marLeft w:val="0"/>
      <w:marRight w:val="0"/>
      <w:marTop w:val="0"/>
      <w:marBottom w:val="0"/>
      <w:divBdr>
        <w:top w:val="none" w:sz="0" w:space="0" w:color="auto"/>
        <w:left w:val="none" w:sz="0" w:space="0" w:color="auto"/>
        <w:bottom w:val="none" w:sz="0" w:space="0" w:color="auto"/>
        <w:right w:val="none" w:sz="0" w:space="0" w:color="auto"/>
      </w:divBdr>
    </w:div>
    <w:div w:id="459809677">
      <w:bodyDiv w:val="1"/>
      <w:marLeft w:val="0"/>
      <w:marRight w:val="0"/>
      <w:marTop w:val="0"/>
      <w:marBottom w:val="0"/>
      <w:divBdr>
        <w:top w:val="none" w:sz="0" w:space="0" w:color="auto"/>
        <w:left w:val="none" w:sz="0" w:space="0" w:color="auto"/>
        <w:bottom w:val="none" w:sz="0" w:space="0" w:color="auto"/>
        <w:right w:val="none" w:sz="0" w:space="0" w:color="auto"/>
      </w:divBdr>
      <w:divsChild>
        <w:div w:id="212278925">
          <w:marLeft w:val="0"/>
          <w:marRight w:val="0"/>
          <w:marTop w:val="0"/>
          <w:marBottom w:val="0"/>
          <w:divBdr>
            <w:top w:val="none" w:sz="0" w:space="0" w:color="auto"/>
            <w:left w:val="none" w:sz="0" w:space="0" w:color="auto"/>
            <w:bottom w:val="none" w:sz="0" w:space="0" w:color="auto"/>
            <w:right w:val="none" w:sz="0" w:space="0" w:color="auto"/>
          </w:divBdr>
        </w:div>
      </w:divsChild>
    </w:div>
    <w:div w:id="559900904">
      <w:bodyDiv w:val="1"/>
      <w:marLeft w:val="0"/>
      <w:marRight w:val="0"/>
      <w:marTop w:val="0"/>
      <w:marBottom w:val="0"/>
      <w:divBdr>
        <w:top w:val="none" w:sz="0" w:space="0" w:color="auto"/>
        <w:left w:val="none" w:sz="0" w:space="0" w:color="auto"/>
        <w:bottom w:val="none" w:sz="0" w:space="0" w:color="auto"/>
        <w:right w:val="none" w:sz="0" w:space="0" w:color="auto"/>
      </w:divBdr>
    </w:div>
    <w:div w:id="580873889">
      <w:bodyDiv w:val="1"/>
      <w:marLeft w:val="0"/>
      <w:marRight w:val="0"/>
      <w:marTop w:val="0"/>
      <w:marBottom w:val="0"/>
      <w:divBdr>
        <w:top w:val="none" w:sz="0" w:space="0" w:color="auto"/>
        <w:left w:val="none" w:sz="0" w:space="0" w:color="auto"/>
        <w:bottom w:val="none" w:sz="0" w:space="0" w:color="auto"/>
        <w:right w:val="none" w:sz="0" w:space="0" w:color="auto"/>
      </w:divBdr>
    </w:div>
    <w:div w:id="637801975">
      <w:bodyDiv w:val="1"/>
      <w:marLeft w:val="0"/>
      <w:marRight w:val="0"/>
      <w:marTop w:val="0"/>
      <w:marBottom w:val="0"/>
      <w:divBdr>
        <w:top w:val="none" w:sz="0" w:space="0" w:color="auto"/>
        <w:left w:val="none" w:sz="0" w:space="0" w:color="auto"/>
        <w:bottom w:val="none" w:sz="0" w:space="0" w:color="auto"/>
        <w:right w:val="none" w:sz="0" w:space="0" w:color="auto"/>
      </w:divBdr>
    </w:div>
    <w:div w:id="641811707">
      <w:bodyDiv w:val="1"/>
      <w:marLeft w:val="0"/>
      <w:marRight w:val="0"/>
      <w:marTop w:val="0"/>
      <w:marBottom w:val="0"/>
      <w:divBdr>
        <w:top w:val="none" w:sz="0" w:space="0" w:color="auto"/>
        <w:left w:val="none" w:sz="0" w:space="0" w:color="auto"/>
        <w:bottom w:val="none" w:sz="0" w:space="0" w:color="auto"/>
        <w:right w:val="none" w:sz="0" w:space="0" w:color="auto"/>
      </w:divBdr>
    </w:div>
    <w:div w:id="678697404">
      <w:bodyDiv w:val="1"/>
      <w:marLeft w:val="0"/>
      <w:marRight w:val="0"/>
      <w:marTop w:val="0"/>
      <w:marBottom w:val="0"/>
      <w:divBdr>
        <w:top w:val="none" w:sz="0" w:space="0" w:color="auto"/>
        <w:left w:val="none" w:sz="0" w:space="0" w:color="auto"/>
        <w:bottom w:val="none" w:sz="0" w:space="0" w:color="auto"/>
        <w:right w:val="none" w:sz="0" w:space="0" w:color="auto"/>
      </w:divBdr>
    </w:div>
    <w:div w:id="697463872">
      <w:bodyDiv w:val="1"/>
      <w:marLeft w:val="0"/>
      <w:marRight w:val="0"/>
      <w:marTop w:val="0"/>
      <w:marBottom w:val="0"/>
      <w:divBdr>
        <w:top w:val="none" w:sz="0" w:space="0" w:color="auto"/>
        <w:left w:val="none" w:sz="0" w:space="0" w:color="auto"/>
        <w:bottom w:val="none" w:sz="0" w:space="0" w:color="auto"/>
        <w:right w:val="none" w:sz="0" w:space="0" w:color="auto"/>
      </w:divBdr>
    </w:div>
    <w:div w:id="703793876">
      <w:bodyDiv w:val="1"/>
      <w:marLeft w:val="0"/>
      <w:marRight w:val="0"/>
      <w:marTop w:val="0"/>
      <w:marBottom w:val="0"/>
      <w:divBdr>
        <w:top w:val="none" w:sz="0" w:space="0" w:color="auto"/>
        <w:left w:val="none" w:sz="0" w:space="0" w:color="auto"/>
        <w:bottom w:val="none" w:sz="0" w:space="0" w:color="auto"/>
        <w:right w:val="none" w:sz="0" w:space="0" w:color="auto"/>
      </w:divBdr>
      <w:divsChild>
        <w:div w:id="1970040547">
          <w:marLeft w:val="0"/>
          <w:marRight w:val="0"/>
          <w:marTop w:val="0"/>
          <w:marBottom w:val="0"/>
          <w:divBdr>
            <w:top w:val="none" w:sz="0" w:space="0" w:color="auto"/>
            <w:left w:val="none" w:sz="0" w:space="0" w:color="auto"/>
            <w:bottom w:val="none" w:sz="0" w:space="0" w:color="auto"/>
            <w:right w:val="none" w:sz="0" w:space="0" w:color="auto"/>
          </w:divBdr>
        </w:div>
      </w:divsChild>
    </w:div>
    <w:div w:id="725567146">
      <w:bodyDiv w:val="1"/>
      <w:marLeft w:val="0"/>
      <w:marRight w:val="0"/>
      <w:marTop w:val="0"/>
      <w:marBottom w:val="0"/>
      <w:divBdr>
        <w:top w:val="none" w:sz="0" w:space="0" w:color="auto"/>
        <w:left w:val="none" w:sz="0" w:space="0" w:color="auto"/>
        <w:bottom w:val="none" w:sz="0" w:space="0" w:color="auto"/>
        <w:right w:val="none" w:sz="0" w:space="0" w:color="auto"/>
      </w:divBdr>
      <w:divsChild>
        <w:div w:id="1016614595">
          <w:marLeft w:val="0"/>
          <w:marRight w:val="0"/>
          <w:marTop w:val="0"/>
          <w:marBottom w:val="0"/>
          <w:divBdr>
            <w:top w:val="none" w:sz="0" w:space="0" w:color="auto"/>
            <w:left w:val="none" w:sz="0" w:space="0" w:color="auto"/>
            <w:bottom w:val="none" w:sz="0" w:space="0" w:color="auto"/>
            <w:right w:val="none" w:sz="0" w:space="0" w:color="auto"/>
          </w:divBdr>
        </w:div>
      </w:divsChild>
    </w:div>
    <w:div w:id="795023499">
      <w:bodyDiv w:val="1"/>
      <w:marLeft w:val="0"/>
      <w:marRight w:val="0"/>
      <w:marTop w:val="0"/>
      <w:marBottom w:val="0"/>
      <w:divBdr>
        <w:top w:val="none" w:sz="0" w:space="0" w:color="auto"/>
        <w:left w:val="none" w:sz="0" w:space="0" w:color="auto"/>
        <w:bottom w:val="none" w:sz="0" w:space="0" w:color="auto"/>
        <w:right w:val="none" w:sz="0" w:space="0" w:color="auto"/>
      </w:divBdr>
    </w:div>
    <w:div w:id="796677521">
      <w:bodyDiv w:val="1"/>
      <w:marLeft w:val="0"/>
      <w:marRight w:val="0"/>
      <w:marTop w:val="0"/>
      <w:marBottom w:val="0"/>
      <w:divBdr>
        <w:top w:val="none" w:sz="0" w:space="0" w:color="auto"/>
        <w:left w:val="none" w:sz="0" w:space="0" w:color="auto"/>
        <w:bottom w:val="none" w:sz="0" w:space="0" w:color="auto"/>
        <w:right w:val="none" w:sz="0" w:space="0" w:color="auto"/>
      </w:divBdr>
    </w:div>
    <w:div w:id="840703406">
      <w:bodyDiv w:val="1"/>
      <w:marLeft w:val="0"/>
      <w:marRight w:val="0"/>
      <w:marTop w:val="0"/>
      <w:marBottom w:val="0"/>
      <w:divBdr>
        <w:top w:val="none" w:sz="0" w:space="0" w:color="auto"/>
        <w:left w:val="none" w:sz="0" w:space="0" w:color="auto"/>
        <w:bottom w:val="none" w:sz="0" w:space="0" w:color="auto"/>
        <w:right w:val="none" w:sz="0" w:space="0" w:color="auto"/>
      </w:divBdr>
    </w:div>
    <w:div w:id="845175034">
      <w:bodyDiv w:val="1"/>
      <w:marLeft w:val="0"/>
      <w:marRight w:val="0"/>
      <w:marTop w:val="0"/>
      <w:marBottom w:val="0"/>
      <w:divBdr>
        <w:top w:val="none" w:sz="0" w:space="0" w:color="auto"/>
        <w:left w:val="none" w:sz="0" w:space="0" w:color="auto"/>
        <w:bottom w:val="none" w:sz="0" w:space="0" w:color="auto"/>
        <w:right w:val="none" w:sz="0" w:space="0" w:color="auto"/>
      </w:divBdr>
    </w:div>
    <w:div w:id="860122282">
      <w:bodyDiv w:val="1"/>
      <w:marLeft w:val="0"/>
      <w:marRight w:val="0"/>
      <w:marTop w:val="0"/>
      <w:marBottom w:val="0"/>
      <w:divBdr>
        <w:top w:val="none" w:sz="0" w:space="0" w:color="auto"/>
        <w:left w:val="none" w:sz="0" w:space="0" w:color="auto"/>
        <w:bottom w:val="none" w:sz="0" w:space="0" w:color="auto"/>
        <w:right w:val="none" w:sz="0" w:space="0" w:color="auto"/>
      </w:divBdr>
    </w:div>
    <w:div w:id="862211498">
      <w:bodyDiv w:val="1"/>
      <w:marLeft w:val="0"/>
      <w:marRight w:val="0"/>
      <w:marTop w:val="0"/>
      <w:marBottom w:val="0"/>
      <w:divBdr>
        <w:top w:val="none" w:sz="0" w:space="0" w:color="auto"/>
        <w:left w:val="none" w:sz="0" w:space="0" w:color="auto"/>
        <w:bottom w:val="none" w:sz="0" w:space="0" w:color="auto"/>
        <w:right w:val="none" w:sz="0" w:space="0" w:color="auto"/>
      </w:divBdr>
    </w:div>
    <w:div w:id="868226503">
      <w:bodyDiv w:val="1"/>
      <w:marLeft w:val="0"/>
      <w:marRight w:val="0"/>
      <w:marTop w:val="0"/>
      <w:marBottom w:val="0"/>
      <w:divBdr>
        <w:top w:val="none" w:sz="0" w:space="0" w:color="auto"/>
        <w:left w:val="none" w:sz="0" w:space="0" w:color="auto"/>
        <w:bottom w:val="none" w:sz="0" w:space="0" w:color="auto"/>
        <w:right w:val="none" w:sz="0" w:space="0" w:color="auto"/>
      </w:divBdr>
    </w:div>
    <w:div w:id="881213262">
      <w:bodyDiv w:val="1"/>
      <w:marLeft w:val="0"/>
      <w:marRight w:val="0"/>
      <w:marTop w:val="0"/>
      <w:marBottom w:val="0"/>
      <w:divBdr>
        <w:top w:val="none" w:sz="0" w:space="0" w:color="auto"/>
        <w:left w:val="none" w:sz="0" w:space="0" w:color="auto"/>
        <w:bottom w:val="none" w:sz="0" w:space="0" w:color="auto"/>
        <w:right w:val="none" w:sz="0" w:space="0" w:color="auto"/>
      </w:divBdr>
    </w:div>
    <w:div w:id="895508695">
      <w:bodyDiv w:val="1"/>
      <w:marLeft w:val="0"/>
      <w:marRight w:val="0"/>
      <w:marTop w:val="0"/>
      <w:marBottom w:val="0"/>
      <w:divBdr>
        <w:top w:val="none" w:sz="0" w:space="0" w:color="auto"/>
        <w:left w:val="none" w:sz="0" w:space="0" w:color="auto"/>
        <w:bottom w:val="none" w:sz="0" w:space="0" w:color="auto"/>
        <w:right w:val="none" w:sz="0" w:space="0" w:color="auto"/>
      </w:divBdr>
      <w:divsChild>
        <w:div w:id="1089548576">
          <w:marLeft w:val="0"/>
          <w:marRight w:val="0"/>
          <w:marTop w:val="0"/>
          <w:marBottom w:val="0"/>
          <w:divBdr>
            <w:top w:val="none" w:sz="0" w:space="0" w:color="auto"/>
            <w:left w:val="none" w:sz="0" w:space="0" w:color="auto"/>
            <w:bottom w:val="none" w:sz="0" w:space="0" w:color="auto"/>
            <w:right w:val="none" w:sz="0" w:space="0" w:color="auto"/>
          </w:divBdr>
        </w:div>
      </w:divsChild>
    </w:div>
    <w:div w:id="912786715">
      <w:bodyDiv w:val="1"/>
      <w:marLeft w:val="0"/>
      <w:marRight w:val="0"/>
      <w:marTop w:val="0"/>
      <w:marBottom w:val="0"/>
      <w:divBdr>
        <w:top w:val="none" w:sz="0" w:space="0" w:color="auto"/>
        <w:left w:val="none" w:sz="0" w:space="0" w:color="auto"/>
        <w:bottom w:val="none" w:sz="0" w:space="0" w:color="auto"/>
        <w:right w:val="none" w:sz="0" w:space="0" w:color="auto"/>
      </w:divBdr>
    </w:div>
    <w:div w:id="927613604">
      <w:bodyDiv w:val="1"/>
      <w:marLeft w:val="0"/>
      <w:marRight w:val="0"/>
      <w:marTop w:val="0"/>
      <w:marBottom w:val="0"/>
      <w:divBdr>
        <w:top w:val="none" w:sz="0" w:space="0" w:color="auto"/>
        <w:left w:val="none" w:sz="0" w:space="0" w:color="auto"/>
        <w:bottom w:val="none" w:sz="0" w:space="0" w:color="auto"/>
        <w:right w:val="none" w:sz="0" w:space="0" w:color="auto"/>
      </w:divBdr>
    </w:div>
    <w:div w:id="937254774">
      <w:bodyDiv w:val="1"/>
      <w:marLeft w:val="0"/>
      <w:marRight w:val="0"/>
      <w:marTop w:val="0"/>
      <w:marBottom w:val="0"/>
      <w:divBdr>
        <w:top w:val="none" w:sz="0" w:space="0" w:color="auto"/>
        <w:left w:val="none" w:sz="0" w:space="0" w:color="auto"/>
        <w:bottom w:val="none" w:sz="0" w:space="0" w:color="auto"/>
        <w:right w:val="none" w:sz="0" w:space="0" w:color="auto"/>
      </w:divBdr>
    </w:div>
    <w:div w:id="968169850">
      <w:bodyDiv w:val="1"/>
      <w:marLeft w:val="0"/>
      <w:marRight w:val="0"/>
      <w:marTop w:val="0"/>
      <w:marBottom w:val="0"/>
      <w:divBdr>
        <w:top w:val="none" w:sz="0" w:space="0" w:color="auto"/>
        <w:left w:val="none" w:sz="0" w:space="0" w:color="auto"/>
        <w:bottom w:val="none" w:sz="0" w:space="0" w:color="auto"/>
        <w:right w:val="none" w:sz="0" w:space="0" w:color="auto"/>
      </w:divBdr>
      <w:divsChild>
        <w:div w:id="1409813256">
          <w:marLeft w:val="0"/>
          <w:marRight w:val="0"/>
          <w:marTop w:val="0"/>
          <w:marBottom w:val="0"/>
          <w:divBdr>
            <w:top w:val="none" w:sz="0" w:space="0" w:color="auto"/>
            <w:left w:val="none" w:sz="0" w:space="0" w:color="auto"/>
            <w:bottom w:val="none" w:sz="0" w:space="0" w:color="auto"/>
            <w:right w:val="none" w:sz="0" w:space="0" w:color="auto"/>
          </w:divBdr>
        </w:div>
      </w:divsChild>
    </w:div>
    <w:div w:id="976421377">
      <w:bodyDiv w:val="1"/>
      <w:marLeft w:val="0"/>
      <w:marRight w:val="0"/>
      <w:marTop w:val="0"/>
      <w:marBottom w:val="0"/>
      <w:divBdr>
        <w:top w:val="none" w:sz="0" w:space="0" w:color="auto"/>
        <w:left w:val="none" w:sz="0" w:space="0" w:color="auto"/>
        <w:bottom w:val="none" w:sz="0" w:space="0" w:color="auto"/>
        <w:right w:val="none" w:sz="0" w:space="0" w:color="auto"/>
      </w:divBdr>
    </w:div>
    <w:div w:id="1028723765">
      <w:bodyDiv w:val="1"/>
      <w:marLeft w:val="0"/>
      <w:marRight w:val="0"/>
      <w:marTop w:val="0"/>
      <w:marBottom w:val="0"/>
      <w:divBdr>
        <w:top w:val="none" w:sz="0" w:space="0" w:color="auto"/>
        <w:left w:val="none" w:sz="0" w:space="0" w:color="auto"/>
        <w:bottom w:val="none" w:sz="0" w:space="0" w:color="auto"/>
        <w:right w:val="none" w:sz="0" w:space="0" w:color="auto"/>
      </w:divBdr>
    </w:div>
    <w:div w:id="1030228638">
      <w:bodyDiv w:val="1"/>
      <w:marLeft w:val="0"/>
      <w:marRight w:val="0"/>
      <w:marTop w:val="0"/>
      <w:marBottom w:val="0"/>
      <w:divBdr>
        <w:top w:val="none" w:sz="0" w:space="0" w:color="auto"/>
        <w:left w:val="none" w:sz="0" w:space="0" w:color="auto"/>
        <w:bottom w:val="none" w:sz="0" w:space="0" w:color="auto"/>
        <w:right w:val="none" w:sz="0" w:space="0" w:color="auto"/>
      </w:divBdr>
    </w:div>
    <w:div w:id="1087380590">
      <w:bodyDiv w:val="1"/>
      <w:marLeft w:val="0"/>
      <w:marRight w:val="0"/>
      <w:marTop w:val="0"/>
      <w:marBottom w:val="0"/>
      <w:divBdr>
        <w:top w:val="none" w:sz="0" w:space="0" w:color="auto"/>
        <w:left w:val="none" w:sz="0" w:space="0" w:color="auto"/>
        <w:bottom w:val="none" w:sz="0" w:space="0" w:color="auto"/>
        <w:right w:val="none" w:sz="0" w:space="0" w:color="auto"/>
      </w:divBdr>
    </w:div>
    <w:div w:id="1095517278">
      <w:bodyDiv w:val="1"/>
      <w:marLeft w:val="0"/>
      <w:marRight w:val="0"/>
      <w:marTop w:val="0"/>
      <w:marBottom w:val="0"/>
      <w:divBdr>
        <w:top w:val="none" w:sz="0" w:space="0" w:color="auto"/>
        <w:left w:val="none" w:sz="0" w:space="0" w:color="auto"/>
        <w:bottom w:val="none" w:sz="0" w:space="0" w:color="auto"/>
        <w:right w:val="none" w:sz="0" w:space="0" w:color="auto"/>
      </w:divBdr>
    </w:div>
    <w:div w:id="1101491539">
      <w:bodyDiv w:val="1"/>
      <w:marLeft w:val="0"/>
      <w:marRight w:val="0"/>
      <w:marTop w:val="0"/>
      <w:marBottom w:val="0"/>
      <w:divBdr>
        <w:top w:val="none" w:sz="0" w:space="0" w:color="auto"/>
        <w:left w:val="none" w:sz="0" w:space="0" w:color="auto"/>
        <w:bottom w:val="none" w:sz="0" w:space="0" w:color="auto"/>
        <w:right w:val="none" w:sz="0" w:space="0" w:color="auto"/>
      </w:divBdr>
    </w:div>
    <w:div w:id="1141262772">
      <w:bodyDiv w:val="1"/>
      <w:marLeft w:val="0"/>
      <w:marRight w:val="0"/>
      <w:marTop w:val="0"/>
      <w:marBottom w:val="0"/>
      <w:divBdr>
        <w:top w:val="none" w:sz="0" w:space="0" w:color="auto"/>
        <w:left w:val="none" w:sz="0" w:space="0" w:color="auto"/>
        <w:bottom w:val="none" w:sz="0" w:space="0" w:color="auto"/>
        <w:right w:val="none" w:sz="0" w:space="0" w:color="auto"/>
      </w:divBdr>
    </w:div>
    <w:div w:id="1153569721">
      <w:bodyDiv w:val="1"/>
      <w:marLeft w:val="0"/>
      <w:marRight w:val="0"/>
      <w:marTop w:val="0"/>
      <w:marBottom w:val="0"/>
      <w:divBdr>
        <w:top w:val="none" w:sz="0" w:space="0" w:color="auto"/>
        <w:left w:val="none" w:sz="0" w:space="0" w:color="auto"/>
        <w:bottom w:val="none" w:sz="0" w:space="0" w:color="auto"/>
        <w:right w:val="none" w:sz="0" w:space="0" w:color="auto"/>
      </w:divBdr>
    </w:div>
    <w:div w:id="1160123348">
      <w:bodyDiv w:val="1"/>
      <w:marLeft w:val="0"/>
      <w:marRight w:val="0"/>
      <w:marTop w:val="0"/>
      <w:marBottom w:val="0"/>
      <w:divBdr>
        <w:top w:val="none" w:sz="0" w:space="0" w:color="auto"/>
        <w:left w:val="none" w:sz="0" w:space="0" w:color="auto"/>
        <w:bottom w:val="none" w:sz="0" w:space="0" w:color="auto"/>
        <w:right w:val="none" w:sz="0" w:space="0" w:color="auto"/>
      </w:divBdr>
    </w:div>
    <w:div w:id="1206025933">
      <w:bodyDiv w:val="1"/>
      <w:marLeft w:val="0"/>
      <w:marRight w:val="0"/>
      <w:marTop w:val="0"/>
      <w:marBottom w:val="0"/>
      <w:divBdr>
        <w:top w:val="none" w:sz="0" w:space="0" w:color="auto"/>
        <w:left w:val="none" w:sz="0" w:space="0" w:color="auto"/>
        <w:bottom w:val="none" w:sz="0" w:space="0" w:color="auto"/>
        <w:right w:val="none" w:sz="0" w:space="0" w:color="auto"/>
      </w:divBdr>
    </w:div>
    <w:div w:id="1208182052">
      <w:bodyDiv w:val="1"/>
      <w:marLeft w:val="0"/>
      <w:marRight w:val="0"/>
      <w:marTop w:val="0"/>
      <w:marBottom w:val="0"/>
      <w:divBdr>
        <w:top w:val="none" w:sz="0" w:space="0" w:color="auto"/>
        <w:left w:val="none" w:sz="0" w:space="0" w:color="auto"/>
        <w:bottom w:val="none" w:sz="0" w:space="0" w:color="auto"/>
        <w:right w:val="none" w:sz="0" w:space="0" w:color="auto"/>
      </w:divBdr>
    </w:div>
    <w:div w:id="1213031257">
      <w:bodyDiv w:val="1"/>
      <w:marLeft w:val="0"/>
      <w:marRight w:val="0"/>
      <w:marTop w:val="0"/>
      <w:marBottom w:val="0"/>
      <w:divBdr>
        <w:top w:val="none" w:sz="0" w:space="0" w:color="auto"/>
        <w:left w:val="none" w:sz="0" w:space="0" w:color="auto"/>
        <w:bottom w:val="none" w:sz="0" w:space="0" w:color="auto"/>
        <w:right w:val="none" w:sz="0" w:space="0" w:color="auto"/>
      </w:divBdr>
      <w:divsChild>
        <w:div w:id="248196378">
          <w:marLeft w:val="0"/>
          <w:marRight w:val="0"/>
          <w:marTop w:val="0"/>
          <w:marBottom w:val="0"/>
          <w:divBdr>
            <w:top w:val="none" w:sz="0" w:space="0" w:color="auto"/>
            <w:left w:val="none" w:sz="0" w:space="0" w:color="auto"/>
            <w:bottom w:val="none" w:sz="0" w:space="0" w:color="auto"/>
            <w:right w:val="none" w:sz="0" w:space="0" w:color="auto"/>
          </w:divBdr>
        </w:div>
      </w:divsChild>
    </w:div>
    <w:div w:id="1226648937">
      <w:bodyDiv w:val="1"/>
      <w:marLeft w:val="0"/>
      <w:marRight w:val="0"/>
      <w:marTop w:val="0"/>
      <w:marBottom w:val="0"/>
      <w:divBdr>
        <w:top w:val="none" w:sz="0" w:space="0" w:color="auto"/>
        <w:left w:val="none" w:sz="0" w:space="0" w:color="auto"/>
        <w:bottom w:val="none" w:sz="0" w:space="0" w:color="auto"/>
        <w:right w:val="none" w:sz="0" w:space="0" w:color="auto"/>
      </w:divBdr>
    </w:div>
    <w:div w:id="1229920509">
      <w:bodyDiv w:val="1"/>
      <w:marLeft w:val="0"/>
      <w:marRight w:val="0"/>
      <w:marTop w:val="0"/>
      <w:marBottom w:val="0"/>
      <w:divBdr>
        <w:top w:val="none" w:sz="0" w:space="0" w:color="auto"/>
        <w:left w:val="none" w:sz="0" w:space="0" w:color="auto"/>
        <w:bottom w:val="none" w:sz="0" w:space="0" w:color="auto"/>
        <w:right w:val="none" w:sz="0" w:space="0" w:color="auto"/>
      </w:divBdr>
    </w:div>
    <w:div w:id="1265307560">
      <w:bodyDiv w:val="1"/>
      <w:marLeft w:val="0"/>
      <w:marRight w:val="0"/>
      <w:marTop w:val="0"/>
      <w:marBottom w:val="0"/>
      <w:divBdr>
        <w:top w:val="none" w:sz="0" w:space="0" w:color="auto"/>
        <w:left w:val="none" w:sz="0" w:space="0" w:color="auto"/>
        <w:bottom w:val="none" w:sz="0" w:space="0" w:color="auto"/>
        <w:right w:val="none" w:sz="0" w:space="0" w:color="auto"/>
      </w:divBdr>
    </w:div>
    <w:div w:id="1278411328">
      <w:bodyDiv w:val="1"/>
      <w:marLeft w:val="0"/>
      <w:marRight w:val="0"/>
      <w:marTop w:val="0"/>
      <w:marBottom w:val="0"/>
      <w:divBdr>
        <w:top w:val="none" w:sz="0" w:space="0" w:color="auto"/>
        <w:left w:val="none" w:sz="0" w:space="0" w:color="auto"/>
        <w:bottom w:val="none" w:sz="0" w:space="0" w:color="auto"/>
        <w:right w:val="none" w:sz="0" w:space="0" w:color="auto"/>
      </w:divBdr>
    </w:div>
    <w:div w:id="1284964778">
      <w:bodyDiv w:val="1"/>
      <w:marLeft w:val="0"/>
      <w:marRight w:val="0"/>
      <w:marTop w:val="0"/>
      <w:marBottom w:val="0"/>
      <w:divBdr>
        <w:top w:val="none" w:sz="0" w:space="0" w:color="auto"/>
        <w:left w:val="none" w:sz="0" w:space="0" w:color="auto"/>
        <w:bottom w:val="none" w:sz="0" w:space="0" w:color="auto"/>
        <w:right w:val="none" w:sz="0" w:space="0" w:color="auto"/>
      </w:divBdr>
      <w:divsChild>
        <w:div w:id="523329818">
          <w:marLeft w:val="0"/>
          <w:marRight w:val="0"/>
          <w:marTop w:val="0"/>
          <w:marBottom w:val="0"/>
          <w:divBdr>
            <w:top w:val="none" w:sz="0" w:space="0" w:color="auto"/>
            <w:left w:val="none" w:sz="0" w:space="0" w:color="auto"/>
            <w:bottom w:val="none" w:sz="0" w:space="0" w:color="auto"/>
            <w:right w:val="none" w:sz="0" w:space="0" w:color="auto"/>
          </w:divBdr>
        </w:div>
      </w:divsChild>
    </w:div>
    <w:div w:id="1291861034">
      <w:bodyDiv w:val="1"/>
      <w:marLeft w:val="0"/>
      <w:marRight w:val="0"/>
      <w:marTop w:val="0"/>
      <w:marBottom w:val="0"/>
      <w:divBdr>
        <w:top w:val="none" w:sz="0" w:space="0" w:color="auto"/>
        <w:left w:val="none" w:sz="0" w:space="0" w:color="auto"/>
        <w:bottom w:val="none" w:sz="0" w:space="0" w:color="auto"/>
        <w:right w:val="none" w:sz="0" w:space="0" w:color="auto"/>
      </w:divBdr>
    </w:div>
    <w:div w:id="1295215214">
      <w:bodyDiv w:val="1"/>
      <w:marLeft w:val="0"/>
      <w:marRight w:val="0"/>
      <w:marTop w:val="0"/>
      <w:marBottom w:val="0"/>
      <w:divBdr>
        <w:top w:val="none" w:sz="0" w:space="0" w:color="auto"/>
        <w:left w:val="none" w:sz="0" w:space="0" w:color="auto"/>
        <w:bottom w:val="none" w:sz="0" w:space="0" w:color="auto"/>
        <w:right w:val="none" w:sz="0" w:space="0" w:color="auto"/>
      </w:divBdr>
    </w:div>
    <w:div w:id="1304194490">
      <w:bodyDiv w:val="1"/>
      <w:marLeft w:val="0"/>
      <w:marRight w:val="0"/>
      <w:marTop w:val="0"/>
      <w:marBottom w:val="0"/>
      <w:divBdr>
        <w:top w:val="none" w:sz="0" w:space="0" w:color="auto"/>
        <w:left w:val="none" w:sz="0" w:space="0" w:color="auto"/>
        <w:bottom w:val="none" w:sz="0" w:space="0" w:color="auto"/>
        <w:right w:val="none" w:sz="0" w:space="0" w:color="auto"/>
      </w:divBdr>
    </w:div>
    <w:div w:id="1328242314">
      <w:bodyDiv w:val="1"/>
      <w:marLeft w:val="0"/>
      <w:marRight w:val="0"/>
      <w:marTop w:val="0"/>
      <w:marBottom w:val="0"/>
      <w:divBdr>
        <w:top w:val="none" w:sz="0" w:space="0" w:color="auto"/>
        <w:left w:val="none" w:sz="0" w:space="0" w:color="auto"/>
        <w:bottom w:val="none" w:sz="0" w:space="0" w:color="auto"/>
        <w:right w:val="none" w:sz="0" w:space="0" w:color="auto"/>
      </w:divBdr>
    </w:div>
    <w:div w:id="1344240849">
      <w:bodyDiv w:val="1"/>
      <w:marLeft w:val="0"/>
      <w:marRight w:val="0"/>
      <w:marTop w:val="0"/>
      <w:marBottom w:val="0"/>
      <w:divBdr>
        <w:top w:val="none" w:sz="0" w:space="0" w:color="auto"/>
        <w:left w:val="none" w:sz="0" w:space="0" w:color="auto"/>
        <w:bottom w:val="none" w:sz="0" w:space="0" w:color="auto"/>
        <w:right w:val="none" w:sz="0" w:space="0" w:color="auto"/>
      </w:divBdr>
    </w:div>
    <w:div w:id="1347712111">
      <w:bodyDiv w:val="1"/>
      <w:marLeft w:val="0"/>
      <w:marRight w:val="0"/>
      <w:marTop w:val="0"/>
      <w:marBottom w:val="0"/>
      <w:divBdr>
        <w:top w:val="none" w:sz="0" w:space="0" w:color="auto"/>
        <w:left w:val="none" w:sz="0" w:space="0" w:color="auto"/>
        <w:bottom w:val="none" w:sz="0" w:space="0" w:color="auto"/>
        <w:right w:val="none" w:sz="0" w:space="0" w:color="auto"/>
      </w:divBdr>
      <w:divsChild>
        <w:div w:id="514920688">
          <w:marLeft w:val="0"/>
          <w:marRight w:val="0"/>
          <w:marTop w:val="0"/>
          <w:marBottom w:val="0"/>
          <w:divBdr>
            <w:top w:val="none" w:sz="0" w:space="0" w:color="auto"/>
            <w:left w:val="none" w:sz="0" w:space="0" w:color="auto"/>
            <w:bottom w:val="none" w:sz="0" w:space="0" w:color="auto"/>
            <w:right w:val="none" w:sz="0" w:space="0" w:color="auto"/>
          </w:divBdr>
        </w:div>
      </w:divsChild>
    </w:div>
    <w:div w:id="1359938460">
      <w:bodyDiv w:val="1"/>
      <w:marLeft w:val="0"/>
      <w:marRight w:val="0"/>
      <w:marTop w:val="0"/>
      <w:marBottom w:val="0"/>
      <w:divBdr>
        <w:top w:val="none" w:sz="0" w:space="0" w:color="auto"/>
        <w:left w:val="none" w:sz="0" w:space="0" w:color="auto"/>
        <w:bottom w:val="none" w:sz="0" w:space="0" w:color="auto"/>
        <w:right w:val="none" w:sz="0" w:space="0" w:color="auto"/>
      </w:divBdr>
      <w:divsChild>
        <w:div w:id="1470317611">
          <w:marLeft w:val="0"/>
          <w:marRight w:val="0"/>
          <w:marTop w:val="0"/>
          <w:marBottom w:val="0"/>
          <w:divBdr>
            <w:top w:val="none" w:sz="0" w:space="0" w:color="auto"/>
            <w:left w:val="none" w:sz="0" w:space="0" w:color="auto"/>
            <w:bottom w:val="none" w:sz="0" w:space="0" w:color="auto"/>
            <w:right w:val="none" w:sz="0" w:space="0" w:color="auto"/>
          </w:divBdr>
        </w:div>
      </w:divsChild>
    </w:div>
    <w:div w:id="1364941097">
      <w:bodyDiv w:val="1"/>
      <w:marLeft w:val="0"/>
      <w:marRight w:val="0"/>
      <w:marTop w:val="0"/>
      <w:marBottom w:val="0"/>
      <w:divBdr>
        <w:top w:val="none" w:sz="0" w:space="0" w:color="auto"/>
        <w:left w:val="none" w:sz="0" w:space="0" w:color="auto"/>
        <w:bottom w:val="none" w:sz="0" w:space="0" w:color="auto"/>
        <w:right w:val="none" w:sz="0" w:space="0" w:color="auto"/>
      </w:divBdr>
    </w:div>
    <w:div w:id="1379474980">
      <w:bodyDiv w:val="1"/>
      <w:marLeft w:val="0"/>
      <w:marRight w:val="0"/>
      <w:marTop w:val="0"/>
      <w:marBottom w:val="0"/>
      <w:divBdr>
        <w:top w:val="none" w:sz="0" w:space="0" w:color="auto"/>
        <w:left w:val="none" w:sz="0" w:space="0" w:color="auto"/>
        <w:bottom w:val="none" w:sz="0" w:space="0" w:color="auto"/>
        <w:right w:val="none" w:sz="0" w:space="0" w:color="auto"/>
      </w:divBdr>
    </w:div>
    <w:div w:id="1385564888">
      <w:bodyDiv w:val="1"/>
      <w:marLeft w:val="0"/>
      <w:marRight w:val="0"/>
      <w:marTop w:val="0"/>
      <w:marBottom w:val="0"/>
      <w:divBdr>
        <w:top w:val="none" w:sz="0" w:space="0" w:color="auto"/>
        <w:left w:val="none" w:sz="0" w:space="0" w:color="auto"/>
        <w:bottom w:val="none" w:sz="0" w:space="0" w:color="auto"/>
        <w:right w:val="none" w:sz="0" w:space="0" w:color="auto"/>
      </w:divBdr>
    </w:div>
    <w:div w:id="1394309582">
      <w:bodyDiv w:val="1"/>
      <w:marLeft w:val="0"/>
      <w:marRight w:val="0"/>
      <w:marTop w:val="0"/>
      <w:marBottom w:val="0"/>
      <w:divBdr>
        <w:top w:val="none" w:sz="0" w:space="0" w:color="auto"/>
        <w:left w:val="none" w:sz="0" w:space="0" w:color="auto"/>
        <w:bottom w:val="none" w:sz="0" w:space="0" w:color="auto"/>
        <w:right w:val="none" w:sz="0" w:space="0" w:color="auto"/>
      </w:divBdr>
    </w:div>
    <w:div w:id="1431196830">
      <w:bodyDiv w:val="1"/>
      <w:marLeft w:val="0"/>
      <w:marRight w:val="0"/>
      <w:marTop w:val="0"/>
      <w:marBottom w:val="0"/>
      <w:divBdr>
        <w:top w:val="none" w:sz="0" w:space="0" w:color="auto"/>
        <w:left w:val="none" w:sz="0" w:space="0" w:color="auto"/>
        <w:bottom w:val="none" w:sz="0" w:space="0" w:color="auto"/>
        <w:right w:val="none" w:sz="0" w:space="0" w:color="auto"/>
      </w:divBdr>
    </w:div>
    <w:div w:id="1462309948">
      <w:bodyDiv w:val="1"/>
      <w:marLeft w:val="0"/>
      <w:marRight w:val="0"/>
      <w:marTop w:val="0"/>
      <w:marBottom w:val="0"/>
      <w:divBdr>
        <w:top w:val="none" w:sz="0" w:space="0" w:color="auto"/>
        <w:left w:val="none" w:sz="0" w:space="0" w:color="auto"/>
        <w:bottom w:val="none" w:sz="0" w:space="0" w:color="auto"/>
        <w:right w:val="none" w:sz="0" w:space="0" w:color="auto"/>
      </w:divBdr>
    </w:div>
    <w:div w:id="1469087261">
      <w:bodyDiv w:val="1"/>
      <w:marLeft w:val="0"/>
      <w:marRight w:val="0"/>
      <w:marTop w:val="0"/>
      <w:marBottom w:val="0"/>
      <w:divBdr>
        <w:top w:val="none" w:sz="0" w:space="0" w:color="auto"/>
        <w:left w:val="none" w:sz="0" w:space="0" w:color="auto"/>
        <w:bottom w:val="none" w:sz="0" w:space="0" w:color="auto"/>
        <w:right w:val="none" w:sz="0" w:space="0" w:color="auto"/>
      </w:divBdr>
    </w:div>
    <w:div w:id="1476265703">
      <w:bodyDiv w:val="1"/>
      <w:marLeft w:val="0"/>
      <w:marRight w:val="0"/>
      <w:marTop w:val="0"/>
      <w:marBottom w:val="0"/>
      <w:divBdr>
        <w:top w:val="none" w:sz="0" w:space="0" w:color="auto"/>
        <w:left w:val="none" w:sz="0" w:space="0" w:color="auto"/>
        <w:bottom w:val="none" w:sz="0" w:space="0" w:color="auto"/>
        <w:right w:val="none" w:sz="0" w:space="0" w:color="auto"/>
      </w:divBdr>
    </w:div>
    <w:div w:id="1482848753">
      <w:bodyDiv w:val="1"/>
      <w:marLeft w:val="0"/>
      <w:marRight w:val="0"/>
      <w:marTop w:val="0"/>
      <w:marBottom w:val="0"/>
      <w:divBdr>
        <w:top w:val="none" w:sz="0" w:space="0" w:color="auto"/>
        <w:left w:val="none" w:sz="0" w:space="0" w:color="auto"/>
        <w:bottom w:val="none" w:sz="0" w:space="0" w:color="auto"/>
        <w:right w:val="none" w:sz="0" w:space="0" w:color="auto"/>
      </w:divBdr>
    </w:div>
    <w:div w:id="1533762141">
      <w:bodyDiv w:val="1"/>
      <w:marLeft w:val="0"/>
      <w:marRight w:val="0"/>
      <w:marTop w:val="0"/>
      <w:marBottom w:val="0"/>
      <w:divBdr>
        <w:top w:val="none" w:sz="0" w:space="0" w:color="auto"/>
        <w:left w:val="none" w:sz="0" w:space="0" w:color="auto"/>
        <w:bottom w:val="none" w:sz="0" w:space="0" w:color="auto"/>
        <w:right w:val="none" w:sz="0" w:space="0" w:color="auto"/>
      </w:divBdr>
    </w:div>
    <w:div w:id="1621767040">
      <w:bodyDiv w:val="1"/>
      <w:marLeft w:val="0"/>
      <w:marRight w:val="0"/>
      <w:marTop w:val="0"/>
      <w:marBottom w:val="0"/>
      <w:divBdr>
        <w:top w:val="none" w:sz="0" w:space="0" w:color="auto"/>
        <w:left w:val="none" w:sz="0" w:space="0" w:color="auto"/>
        <w:bottom w:val="none" w:sz="0" w:space="0" w:color="auto"/>
        <w:right w:val="none" w:sz="0" w:space="0" w:color="auto"/>
      </w:divBdr>
    </w:div>
    <w:div w:id="1627589780">
      <w:bodyDiv w:val="1"/>
      <w:marLeft w:val="0"/>
      <w:marRight w:val="0"/>
      <w:marTop w:val="0"/>
      <w:marBottom w:val="0"/>
      <w:divBdr>
        <w:top w:val="none" w:sz="0" w:space="0" w:color="auto"/>
        <w:left w:val="none" w:sz="0" w:space="0" w:color="auto"/>
        <w:bottom w:val="none" w:sz="0" w:space="0" w:color="auto"/>
        <w:right w:val="none" w:sz="0" w:space="0" w:color="auto"/>
      </w:divBdr>
    </w:div>
    <w:div w:id="1662734949">
      <w:bodyDiv w:val="1"/>
      <w:marLeft w:val="0"/>
      <w:marRight w:val="0"/>
      <w:marTop w:val="0"/>
      <w:marBottom w:val="0"/>
      <w:divBdr>
        <w:top w:val="none" w:sz="0" w:space="0" w:color="auto"/>
        <w:left w:val="none" w:sz="0" w:space="0" w:color="auto"/>
        <w:bottom w:val="none" w:sz="0" w:space="0" w:color="auto"/>
        <w:right w:val="none" w:sz="0" w:space="0" w:color="auto"/>
      </w:divBdr>
      <w:divsChild>
        <w:div w:id="1840079591">
          <w:marLeft w:val="0"/>
          <w:marRight w:val="0"/>
          <w:marTop w:val="0"/>
          <w:marBottom w:val="0"/>
          <w:divBdr>
            <w:top w:val="none" w:sz="0" w:space="0" w:color="auto"/>
            <w:left w:val="none" w:sz="0" w:space="0" w:color="auto"/>
            <w:bottom w:val="none" w:sz="0" w:space="0" w:color="auto"/>
            <w:right w:val="none" w:sz="0" w:space="0" w:color="auto"/>
          </w:divBdr>
        </w:div>
      </w:divsChild>
    </w:div>
    <w:div w:id="1699895826">
      <w:bodyDiv w:val="1"/>
      <w:marLeft w:val="0"/>
      <w:marRight w:val="0"/>
      <w:marTop w:val="0"/>
      <w:marBottom w:val="0"/>
      <w:divBdr>
        <w:top w:val="none" w:sz="0" w:space="0" w:color="auto"/>
        <w:left w:val="none" w:sz="0" w:space="0" w:color="auto"/>
        <w:bottom w:val="none" w:sz="0" w:space="0" w:color="auto"/>
        <w:right w:val="none" w:sz="0" w:space="0" w:color="auto"/>
      </w:divBdr>
    </w:div>
    <w:div w:id="1704094078">
      <w:bodyDiv w:val="1"/>
      <w:marLeft w:val="0"/>
      <w:marRight w:val="0"/>
      <w:marTop w:val="0"/>
      <w:marBottom w:val="0"/>
      <w:divBdr>
        <w:top w:val="none" w:sz="0" w:space="0" w:color="auto"/>
        <w:left w:val="none" w:sz="0" w:space="0" w:color="auto"/>
        <w:bottom w:val="none" w:sz="0" w:space="0" w:color="auto"/>
        <w:right w:val="none" w:sz="0" w:space="0" w:color="auto"/>
      </w:divBdr>
    </w:div>
    <w:div w:id="1760832735">
      <w:bodyDiv w:val="1"/>
      <w:marLeft w:val="0"/>
      <w:marRight w:val="0"/>
      <w:marTop w:val="0"/>
      <w:marBottom w:val="0"/>
      <w:divBdr>
        <w:top w:val="none" w:sz="0" w:space="0" w:color="auto"/>
        <w:left w:val="none" w:sz="0" w:space="0" w:color="auto"/>
        <w:bottom w:val="none" w:sz="0" w:space="0" w:color="auto"/>
        <w:right w:val="none" w:sz="0" w:space="0" w:color="auto"/>
      </w:divBdr>
    </w:div>
    <w:div w:id="1761367604">
      <w:bodyDiv w:val="1"/>
      <w:marLeft w:val="0"/>
      <w:marRight w:val="0"/>
      <w:marTop w:val="0"/>
      <w:marBottom w:val="0"/>
      <w:divBdr>
        <w:top w:val="none" w:sz="0" w:space="0" w:color="auto"/>
        <w:left w:val="none" w:sz="0" w:space="0" w:color="auto"/>
        <w:bottom w:val="none" w:sz="0" w:space="0" w:color="auto"/>
        <w:right w:val="none" w:sz="0" w:space="0" w:color="auto"/>
      </w:divBdr>
    </w:div>
    <w:div w:id="1762487070">
      <w:bodyDiv w:val="1"/>
      <w:marLeft w:val="0"/>
      <w:marRight w:val="0"/>
      <w:marTop w:val="0"/>
      <w:marBottom w:val="0"/>
      <w:divBdr>
        <w:top w:val="none" w:sz="0" w:space="0" w:color="auto"/>
        <w:left w:val="none" w:sz="0" w:space="0" w:color="auto"/>
        <w:bottom w:val="none" w:sz="0" w:space="0" w:color="auto"/>
        <w:right w:val="none" w:sz="0" w:space="0" w:color="auto"/>
      </w:divBdr>
    </w:div>
    <w:div w:id="1768109871">
      <w:bodyDiv w:val="1"/>
      <w:marLeft w:val="0"/>
      <w:marRight w:val="0"/>
      <w:marTop w:val="0"/>
      <w:marBottom w:val="0"/>
      <w:divBdr>
        <w:top w:val="none" w:sz="0" w:space="0" w:color="auto"/>
        <w:left w:val="none" w:sz="0" w:space="0" w:color="auto"/>
        <w:bottom w:val="none" w:sz="0" w:space="0" w:color="auto"/>
        <w:right w:val="none" w:sz="0" w:space="0" w:color="auto"/>
      </w:divBdr>
    </w:div>
    <w:div w:id="1774352598">
      <w:bodyDiv w:val="1"/>
      <w:marLeft w:val="0"/>
      <w:marRight w:val="0"/>
      <w:marTop w:val="0"/>
      <w:marBottom w:val="0"/>
      <w:divBdr>
        <w:top w:val="none" w:sz="0" w:space="0" w:color="auto"/>
        <w:left w:val="none" w:sz="0" w:space="0" w:color="auto"/>
        <w:bottom w:val="none" w:sz="0" w:space="0" w:color="auto"/>
        <w:right w:val="none" w:sz="0" w:space="0" w:color="auto"/>
      </w:divBdr>
    </w:div>
    <w:div w:id="1782261317">
      <w:bodyDiv w:val="1"/>
      <w:marLeft w:val="0"/>
      <w:marRight w:val="0"/>
      <w:marTop w:val="0"/>
      <w:marBottom w:val="0"/>
      <w:divBdr>
        <w:top w:val="none" w:sz="0" w:space="0" w:color="auto"/>
        <w:left w:val="none" w:sz="0" w:space="0" w:color="auto"/>
        <w:bottom w:val="none" w:sz="0" w:space="0" w:color="auto"/>
        <w:right w:val="none" w:sz="0" w:space="0" w:color="auto"/>
      </w:divBdr>
    </w:div>
    <w:div w:id="1815366627">
      <w:bodyDiv w:val="1"/>
      <w:marLeft w:val="0"/>
      <w:marRight w:val="0"/>
      <w:marTop w:val="0"/>
      <w:marBottom w:val="0"/>
      <w:divBdr>
        <w:top w:val="none" w:sz="0" w:space="0" w:color="auto"/>
        <w:left w:val="none" w:sz="0" w:space="0" w:color="auto"/>
        <w:bottom w:val="none" w:sz="0" w:space="0" w:color="auto"/>
        <w:right w:val="none" w:sz="0" w:space="0" w:color="auto"/>
      </w:divBdr>
    </w:div>
    <w:div w:id="1816406527">
      <w:bodyDiv w:val="1"/>
      <w:marLeft w:val="0"/>
      <w:marRight w:val="0"/>
      <w:marTop w:val="0"/>
      <w:marBottom w:val="0"/>
      <w:divBdr>
        <w:top w:val="none" w:sz="0" w:space="0" w:color="auto"/>
        <w:left w:val="none" w:sz="0" w:space="0" w:color="auto"/>
        <w:bottom w:val="none" w:sz="0" w:space="0" w:color="auto"/>
        <w:right w:val="none" w:sz="0" w:space="0" w:color="auto"/>
      </w:divBdr>
    </w:div>
    <w:div w:id="1832718839">
      <w:bodyDiv w:val="1"/>
      <w:marLeft w:val="0"/>
      <w:marRight w:val="0"/>
      <w:marTop w:val="0"/>
      <w:marBottom w:val="0"/>
      <w:divBdr>
        <w:top w:val="none" w:sz="0" w:space="0" w:color="auto"/>
        <w:left w:val="none" w:sz="0" w:space="0" w:color="auto"/>
        <w:bottom w:val="none" w:sz="0" w:space="0" w:color="auto"/>
        <w:right w:val="none" w:sz="0" w:space="0" w:color="auto"/>
      </w:divBdr>
    </w:div>
    <w:div w:id="1850178507">
      <w:bodyDiv w:val="1"/>
      <w:marLeft w:val="0"/>
      <w:marRight w:val="0"/>
      <w:marTop w:val="0"/>
      <w:marBottom w:val="0"/>
      <w:divBdr>
        <w:top w:val="none" w:sz="0" w:space="0" w:color="auto"/>
        <w:left w:val="none" w:sz="0" w:space="0" w:color="auto"/>
        <w:bottom w:val="none" w:sz="0" w:space="0" w:color="auto"/>
        <w:right w:val="none" w:sz="0" w:space="0" w:color="auto"/>
      </w:divBdr>
    </w:div>
    <w:div w:id="1904869780">
      <w:bodyDiv w:val="1"/>
      <w:marLeft w:val="0"/>
      <w:marRight w:val="0"/>
      <w:marTop w:val="0"/>
      <w:marBottom w:val="0"/>
      <w:divBdr>
        <w:top w:val="none" w:sz="0" w:space="0" w:color="auto"/>
        <w:left w:val="none" w:sz="0" w:space="0" w:color="auto"/>
        <w:bottom w:val="none" w:sz="0" w:space="0" w:color="auto"/>
        <w:right w:val="none" w:sz="0" w:space="0" w:color="auto"/>
      </w:divBdr>
    </w:div>
    <w:div w:id="1906259266">
      <w:bodyDiv w:val="1"/>
      <w:marLeft w:val="0"/>
      <w:marRight w:val="0"/>
      <w:marTop w:val="0"/>
      <w:marBottom w:val="0"/>
      <w:divBdr>
        <w:top w:val="none" w:sz="0" w:space="0" w:color="auto"/>
        <w:left w:val="none" w:sz="0" w:space="0" w:color="auto"/>
        <w:bottom w:val="none" w:sz="0" w:space="0" w:color="auto"/>
        <w:right w:val="none" w:sz="0" w:space="0" w:color="auto"/>
      </w:divBdr>
      <w:divsChild>
        <w:div w:id="215825845">
          <w:marLeft w:val="1037"/>
          <w:marRight w:val="0"/>
          <w:marTop w:val="0"/>
          <w:marBottom w:val="0"/>
          <w:divBdr>
            <w:top w:val="none" w:sz="0" w:space="0" w:color="auto"/>
            <w:left w:val="none" w:sz="0" w:space="0" w:color="auto"/>
            <w:bottom w:val="none" w:sz="0" w:space="0" w:color="auto"/>
            <w:right w:val="none" w:sz="0" w:space="0" w:color="auto"/>
          </w:divBdr>
        </w:div>
        <w:div w:id="318770766">
          <w:marLeft w:val="1037"/>
          <w:marRight w:val="0"/>
          <w:marTop w:val="0"/>
          <w:marBottom w:val="0"/>
          <w:divBdr>
            <w:top w:val="none" w:sz="0" w:space="0" w:color="auto"/>
            <w:left w:val="none" w:sz="0" w:space="0" w:color="auto"/>
            <w:bottom w:val="none" w:sz="0" w:space="0" w:color="auto"/>
            <w:right w:val="none" w:sz="0" w:space="0" w:color="auto"/>
          </w:divBdr>
        </w:div>
        <w:div w:id="507446435">
          <w:marLeft w:val="1037"/>
          <w:marRight w:val="0"/>
          <w:marTop w:val="0"/>
          <w:marBottom w:val="0"/>
          <w:divBdr>
            <w:top w:val="none" w:sz="0" w:space="0" w:color="auto"/>
            <w:left w:val="none" w:sz="0" w:space="0" w:color="auto"/>
            <w:bottom w:val="none" w:sz="0" w:space="0" w:color="auto"/>
            <w:right w:val="none" w:sz="0" w:space="0" w:color="auto"/>
          </w:divBdr>
        </w:div>
        <w:div w:id="645278781">
          <w:marLeft w:val="317"/>
          <w:marRight w:val="0"/>
          <w:marTop w:val="0"/>
          <w:marBottom w:val="0"/>
          <w:divBdr>
            <w:top w:val="none" w:sz="0" w:space="0" w:color="auto"/>
            <w:left w:val="none" w:sz="0" w:space="0" w:color="auto"/>
            <w:bottom w:val="none" w:sz="0" w:space="0" w:color="auto"/>
            <w:right w:val="none" w:sz="0" w:space="0" w:color="auto"/>
          </w:divBdr>
        </w:div>
        <w:div w:id="701127823">
          <w:marLeft w:val="1037"/>
          <w:marRight w:val="0"/>
          <w:marTop w:val="0"/>
          <w:marBottom w:val="0"/>
          <w:divBdr>
            <w:top w:val="none" w:sz="0" w:space="0" w:color="auto"/>
            <w:left w:val="none" w:sz="0" w:space="0" w:color="auto"/>
            <w:bottom w:val="none" w:sz="0" w:space="0" w:color="auto"/>
            <w:right w:val="none" w:sz="0" w:space="0" w:color="auto"/>
          </w:divBdr>
        </w:div>
        <w:div w:id="1025524845">
          <w:marLeft w:val="317"/>
          <w:marRight w:val="0"/>
          <w:marTop w:val="0"/>
          <w:marBottom w:val="0"/>
          <w:divBdr>
            <w:top w:val="none" w:sz="0" w:space="0" w:color="auto"/>
            <w:left w:val="none" w:sz="0" w:space="0" w:color="auto"/>
            <w:bottom w:val="none" w:sz="0" w:space="0" w:color="auto"/>
            <w:right w:val="none" w:sz="0" w:space="0" w:color="auto"/>
          </w:divBdr>
        </w:div>
        <w:div w:id="1182354386">
          <w:marLeft w:val="1037"/>
          <w:marRight w:val="0"/>
          <w:marTop w:val="0"/>
          <w:marBottom w:val="0"/>
          <w:divBdr>
            <w:top w:val="none" w:sz="0" w:space="0" w:color="auto"/>
            <w:left w:val="none" w:sz="0" w:space="0" w:color="auto"/>
            <w:bottom w:val="none" w:sz="0" w:space="0" w:color="auto"/>
            <w:right w:val="none" w:sz="0" w:space="0" w:color="auto"/>
          </w:divBdr>
        </w:div>
        <w:div w:id="1330331784">
          <w:marLeft w:val="317"/>
          <w:marRight w:val="0"/>
          <w:marTop w:val="0"/>
          <w:marBottom w:val="0"/>
          <w:divBdr>
            <w:top w:val="none" w:sz="0" w:space="0" w:color="auto"/>
            <w:left w:val="none" w:sz="0" w:space="0" w:color="auto"/>
            <w:bottom w:val="none" w:sz="0" w:space="0" w:color="auto"/>
            <w:right w:val="none" w:sz="0" w:space="0" w:color="auto"/>
          </w:divBdr>
        </w:div>
        <w:div w:id="1431927413">
          <w:marLeft w:val="1037"/>
          <w:marRight w:val="0"/>
          <w:marTop w:val="0"/>
          <w:marBottom w:val="0"/>
          <w:divBdr>
            <w:top w:val="none" w:sz="0" w:space="0" w:color="auto"/>
            <w:left w:val="none" w:sz="0" w:space="0" w:color="auto"/>
            <w:bottom w:val="none" w:sz="0" w:space="0" w:color="auto"/>
            <w:right w:val="none" w:sz="0" w:space="0" w:color="auto"/>
          </w:divBdr>
        </w:div>
        <w:div w:id="1555392074">
          <w:marLeft w:val="1037"/>
          <w:marRight w:val="0"/>
          <w:marTop w:val="0"/>
          <w:marBottom w:val="0"/>
          <w:divBdr>
            <w:top w:val="none" w:sz="0" w:space="0" w:color="auto"/>
            <w:left w:val="none" w:sz="0" w:space="0" w:color="auto"/>
            <w:bottom w:val="none" w:sz="0" w:space="0" w:color="auto"/>
            <w:right w:val="none" w:sz="0" w:space="0" w:color="auto"/>
          </w:divBdr>
        </w:div>
        <w:div w:id="1913857268">
          <w:marLeft w:val="1037"/>
          <w:marRight w:val="0"/>
          <w:marTop w:val="0"/>
          <w:marBottom w:val="0"/>
          <w:divBdr>
            <w:top w:val="none" w:sz="0" w:space="0" w:color="auto"/>
            <w:left w:val="none" w:sz="0" w:space="0" w:color="auto"/>
            <w:bottom w:val="none" w:sz="0" w:space="0" w:color="auto"/>
            <w:right w:val="none" w:sz="0" w:space="0" w:color="auto"/>
          </w:divBdr>
        </w:div>
        <w:div w:id="1924490602">
          <w:marLeft w:val="1037"/>
          <w:marRight w:val="0"/>
          <w:marTop w:val="0"/>
          <w:marBottom w:val="0"/>
          <w:divBdr>
            <w:top w:val="none" w:sz="0" w:space="0" w:color="auto"/>
            <w:left w:val="none" w:sz="0" w:space="0" w:color="auto"/>
            <w:bottom w:val="none" w:sz="0" w:space="0" w:color="auto"/>
            <w:right w:val="none" w:sz="0" w:space="0" w:color="auto"/>
          </w:divBdr>
        </w:div>
        <w:div w:id="1956906027">
          <w:marLeft w:val="1037"/>
          <w:marRight w:val="0"/>
          <w:marTop w:val="0"/>
          <w:marBottom w:val="0"/>
          <w:divBdr>
            <w:top w:val="none" w:sz="0" w:space="0" w:color="auto"/>
            <w:left w:val="none" w:sz="0" w:space="0" w:color="auto"/>
            <w:bottom w:val="none" w:sz="0" w:space="0" w:color="auto"/>
            <w:right w:val="none" w:sz="0" w:space="0" w:color="auto"/>
          </w:divBdr>
        </w:div>
        <w:div w:id="2143886244">
          <w:marLeft w:val="1037"/>
          <w:marRight w:val="0"/>
          <w:marTop w:val="0"/>
          <w:marBottom w:val="0"/>
          <w:divBdr>
            <w:top w:val="none" w:sz="0" w:space="0" w:color="auto"/>
            <w:left w:val="none" w:sz="0" w:space="0" w:color="auto"/>
            <w:bottom w:val="none" w:sz="0" w:space="0" w:color="auto"/>
            <w:right w:val="none" w:sz="0" w:space="0" w:color="auto"/>
          </w:divBdr>
        </w:div>
      </w:divsChild>
    </w:div>
    <w:div w:id="1938173843">
      <w:bodyDiv w:val="1"/>
      <w:marLeft w:val="0"/>
      <w:marRight w:val="0"/>
      <w:marTop w:val="0"/>
      <w:marBottom w:val="0"/>
      <w:divBdr>
        <w:top w:val="none" w:sz="0" w:space="0" w:color="auto"/>
        <w:left w:val="none" w:sz="0" w:space="0" w:color="auto"/>
        <w:bottom w:val="none" w:sz="0" w:space="0" w:color="auto"/>
        <w:right w:val="none" w:sz="0" w:space="0" w:color="auto"/>
      </w:divBdr>
      <w:divsChild>
        <w:div w:id="618800183">
          <w:marLeft w:val="763"/>
          <w:marRight w:val="0"/>
          <w:marTop w:val="0"/>
          <w:marBottom w:val="0"/>
          <w:divBdr>
            <w:top w:val="none" w:sz="0" w:space="0" w:color="auto"/>
            <w:left w:val="none" w:sz="0" w:space="0" w:color="auto"/>
            <w:bottom w:val="none" w:sz="0" w:space="0" w:color="auto"/>
            <w:right w:val="none" w:sz="0" w:space="0" w:color="auto"/>
          </w:divBdr>
        </w:div>
        <w:div w:id="891846104">
          <w:marLeft w:val="763"/>
          <w:marRight w:val="0"/>
          <w:marTop w:val="0"/>
          <w:marBottom w:val="0"/>
          <w:divBdr>
            <w:top w:val="none" w:sz="0" w:space="0" w:color="auto"/>
            <w:left w:val="none" w:sz="0" w:space="0" w:color="auto"/>
            <w:bottom w:val="none" w:sz="0" w:space="0" w:color="auto"/>
            <w:right w:val="none" w:sz="0" w:space="0" w:color="auto"/>
          </w:divBdr>
        </w:div>
      </w:divsChild>
    </w:div>
    <w:div w:id="1938826535">
      <w:bodyDiv w:val="1"/>
      <w:marLeft w:val="0"/>
      <w:marRight w:val="0"/>
      <w:marTop w:val="0"/>
      <w:marBottom w:val="0"/>
      <w:divBdr>
        <w:top w:val="none" w:sz="0" w:space="0" w:color="auto"/>
        <w:left w:val="none" w:sz="0" w:space="0" w:color="auto"/>
        <w:bottom w:val="none" w:sz="0" w:space="0" w:color="auto"/>
        <w:right w:val="none" w:sz="0" w:space="0" w:color="auto"/>
      </w:divBdr>
    </w:div>
    <w:div w:id="1967999474">
      <w:bodyDiv w:val="1"/>
      <w:marLeft w:val="0"/>
      <w:marRight w:val="0"/>
      <w:marTop w:val="0"/>
      <w:marBottom w:val="0"/>
      <w:divBdr>
        <w:top w:val="none" w:sz="0" w:space="0" w:color="auto"/>
        <w:left w:val="none" w:sz="0" w:space="0" w:color="auto"/>
        <w:bottom w:val="none" w:sz="0" w:space="0" w:color="auto"/>
        <w:right w:val="none" w:sz="0" w:space="0" w:color="auto"/>
      </w:divBdr>
    </w:div>
    <w:div w:id="1968470864">
      <w:bodyDiv w:val="1"/>
      <w:marLeft w:val="0"/>
      <w:marRight w:val="0"/>
      <w:marTop w:val="0"/>
      <w:marBottom w:val="0"/>
      <w:divBdr>
        <w:top w:val="none" w:sz="0" w:space="0" w:color="auto"/>
        <w:left w:val="none" w:sz="0" w:space="0" w:color="auto"/>
        <w:bottom w:val="none" w:sz="0" w:space="0" w:color="auto"/>
        <w:right w:val="none" w:sz="0" w:space="0" w:color="auto"/>
      </w:divBdr>
    </w:div>
    <w:div w:id="1999307155">
      <w:bodyDiv w:val="1"/>
      <w:marLeft w:val="0"/>
      <w:marRight w:val="0"/>
      <w:marTop w:val="0"/>
      <w:marBottom w:val="0"/>
      <w:divBdr>
        <w:top w:val="none" w:sz="0" w:space="0" w:color="auto"/>
        <w:left w:val="none" w:sz="0" w:space="0" w:color="auto"/>
        <w:bottom w:val="none" w:sz="0" w:space="0" w:color="auto"/>
        <w:right w:val="none" w:sz="0" w:space="0" w:color="auto"/>
      </w:divBdr>
    </w:div>
    <w:div w:id="2005157749">
      <w:bodyDiv w:val="1"/>
      <w:marLeft w:val="0"/>
      <w:marRight w:val="0"/>
      <w:marTop w:val="0"/>
      <w:marBottom w:val="0"/>
      <w:divBdr>
        <w:top w:val="none" w:sz="0" w:space="0" w:color="auto"/>
        <w:left w:val="none" w:sz="0" w:space="0" w:color="auto"/>
        <w:bottom w:val="none" w:sz="0" w:space="0" w:color="auto"/>
        <w:right w:val="none" w:sz="0" w:space="0" w:color="auto"/>
      </w:divBdr>
    </w:div>
    <w:div w:id="2013797510">
      <w:bodyDiv w:val="1"/>
      <w:marLeft w:val="0"/>
      <w:marRight w:val="0"/>
      <w:marTop w:val="0"/>
      <w:marBottom w:val="0"/>
      <w:divBdr>
        <w:top w:val="none" w:sz="0" w:space="0" w:color="auto"/>
        <w:left w:val="none" w:sz="0" w:space="0" w:color="auto"/>
        <w:bottom w:val="none" w:sz="0" w:space="0" w:color="auto"/>
        <w:right w:val="none" w:sz="0" w:space="0" w:color="auto"/>
      </w:divBdr>
      <w:divsChild>
        <w:div w:id="615452606">
          <w:marLeft w:val="0"/>
          <w:marRight w:val="0"/>
          <w:marTop w:val="0"/>
          <w:marBottom w:val="0"/>
          <w:divBdr>
            <w:top w:val="none" w:sz="0" w:space="0" w:color="auto"/>
            <w:left w:val="none" w:sz="0" w:space="0" w:color="auto"/>
            <w:bottom w:val="none" w:sz="0" w:space="0" w:color="auto"/>
            <w:right w:val="none" w:sz="0" w:space="0" w:color="auto"/>
          </w:divBdr>
        </w:div>
      </w:divsChild>
    </w:div>
    <w:div w:id="2028172667">
      <w:bodyDiv w:val="1"/>
      <w:marLeft w:val="0"/>
      <w:marRight w:val="0"/>
      <w:marTop w:val="0"/>
      <w:marBottom w:val="0"/>
      <w:divBdr>
        <w:top w:val="none" w:sz="0" w:space="0" w:color="auto"/>
        <w:left w:val="none" w:sz="0" w:space="0" w:color="auto"/>
        <w:bottom w:val="none" w:sz="0" w:space="0" w:color="auto"/>
        <w:right w:val="none" w:sz="0" w:space="0" w:color="auto"/>
      </w:divBdr>
      <w:divsChild>
        <w:div w:id="757676012">
          <w:marLeft w:val="0"/>
          <w:marRight w:val="0"/>
          <w:marTop w:val="0"/>
          <w:marBottom w:val="0"/>
          <w:divBdr>
            <w:top w:val="none" w:sz="0" w:space="0" w:color="auto"/>
            <w:left w:val="none" w:sz="0" w:space="0" w:color="auto"/>
            <w:bottom w:val="none" w:sz="0" w:space="0" w:color="auto"/>
            <w:right w:val="none" w:sz="0" w:space="0" w:color="auto"/>
          </w:divBdr>
        </w:div>
      </w:divsChild>
    </w:div>
    <w:div w:id="2040087268">
      <w:bodyDiv w:val="1"/>
      <w:marLeft w:val="0"/>
      <w:marRight w:val="0"/>
      <w:marTop w:val="0"/>
      <w:marBottom w:val="0"/>
      <w:divBdr>
        <w:top w:val="none" w:sz="0" w:space="0" w:color="auto"/>
        <w:left w:val="none" w:sz="0" w:space="0" w:color="auto"/>
        <w:bottom w:val="none" w:sz="0" w:space="0" w:color="auto"/>
        <w:right w:val="none" w:sz="0" w:space="0" w:color="auto"/>
      </w:divBdr>
    </w:div>
    <w:div w:id="2041659066">
      <w:bodyDiv w:val="1"/>
      <w:marLeft w:val="0"/>
      <w:marRight w:val="0"/>
      <w:marTop w:val="0"/>
      <w:marBottom w:val="0"/>
      <w:divBdr>
        <w:top w:val="none" w:sz="0" w:space="0" w:color="auto"/>
        <w:left w:val="none" w:sz="0" w:space="0" w:color="auto"/>
        <w:bottom w:val="none" w:sz="0" w:space="0" w:color="auto"/>
        <w:right w:val="none" w:sz="0" w:space="0" w:color="auto"/>
      </w:divBdr>
    </w:div>
    <w:div w:id="2042896376">
      <w:bodyDiv w:val="1"/>
      <w:marLeft w:val="0"/>
      <w:marRight w:val="0"/>
      <w:marTop w:val="0"/>
      <w:marBottom w:val="0"/>
      <w:divBdr>
        <w:top w:val="none" w:sz="0" w:space="0" w:color="auto"/>
        <w:left w:val="none" w:sz="0" w:space="0" w:color="auto"/>
        <w:bottom w:val="none" w:sz="0" w:space="0" w:color="auto"/>
        <w:right w:val="none" w:sz="0" w:space="0" w:color="auto"/>
      </w:divBdr>
    </w:div>
    <w:div w:id="2055502885">
      <w:bodyDiv w:val="1"/>
      <w:marLeft w:val="0"/>
      <w:marRight w:val="0"/>
      <w:marTop w:val="0"/>
      <w:marBottom w:val="0"/>
      <w:divBdr>
        <w:top w:val="none" w:sz="0" w:space="0" w:color="auto"/>
        <w:left w:val="none" w:sz="0" w:space="0" w:color="auto"/>
        <w:bottom w:val="none" w:sz="0" w:space="0" w:color="auto"/>
        <w:right w:val="none" w:sz="0" w:space="0" w:color="auto"/>
      </w:divBdr>
    </w:div>
    <w:div w:id="2128772818">
      <w:bodyDiv w:val="1"/>
      <w:marLeft w:val="0"/>
      <w:marRight w:val="0"/>
      <w:marTop w:val="0"/>
      <w:marBottom w:val="0"/>
      <w:divBdr>
        <w:top w:val="none" w:sz="0" w:space="0" w:color="auto"/>
        <w:left w:val="none" w:sz="0" w:space="0" w:color="auto"/>
        <w:bottom w:val="none" w:sz="0" w:space="0" w:color="auto"/>
        <w:right w:val="none" w:sz="0" w:space="0" w:color="auto"/>
      </w:divBdr>
    </w:div>
    <w:div w:id="212939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3E5375-568D-4294-8C13-DD879D9989DD}">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61bc7129-1059-4f11-8302-bcc86f7a0e6a&quot;,&quot;properties&quot;:{&quot;noteIndex&quot;:0},&quot;isEdited&quot;:false,&quot;manualOverride&quot;:{&quot;isManuallyOverridden&quot;:false,&quot;citeprocText&quot;:&quot;(Phua et al., 2009)&quot;,&quot;manualOverrideText&quot;:&quot;&quot;},&quot;citationTag&quot;:&quot;MENDELEY_CITATION_v3_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&quot;,&quot;citationItems&quot;:[{&quot;id&quot;:&quot;8d2236d5-87b1-303c-91fd-e72714c0786b&quot;,&quot;itemData&quot;:{&quot;type&quot;:&quot;article&quot;,&quot;id&quot;:&quot;8d2236d5-87b1-303c-91fd-e72714c0786b&quot;,&quot;title&quot;:&quot;Has mortality from acute respiratory distress syndrome decreased over time?: A systematic review&quot;,&quot;author&quot;:[{&quot;family&quot;:&quot;Phua&quot;,&quot;given&quot;:&quot;Jason&quot;,&quot;parse-names&quot;:false,&quot;dropping-particle&quot;:&quot;&quot;,&quot;non-dropping-particle&quot;:&quot;&quot;},{&quot;family&quot;:&quot;Badia&quot;,&quot;given&quot;:&quot;Joan R.&quot;,&quot;parse-names&quot;:false,&quot;dropping-particle&quot;:&quot;&quot;,&quot;non-dropping-particle&quot;:&quot;&quot;},{&quot;family&quot;:&quot;Adhikari&quot;,&quot;given&quot;:&quot;Neill K.J.&quot;,&quot;parse-names&quot;:false,&quot;dropping-particle&quot;:&quot;&quot;,&quot;non-dropping-particle&quot;:&quot;&quot;},{&quot;family&quot;:&quot;Friedrich&quot;,&quot;given&quot;:&quot;Jan O.&quot;,&quot;parse-names&quot;:false,&quot;dropping-particle&quot;:&quot;&quot;,&quot;non-dropping-particle&quot;:&quot;&quot;},{&quot;family&quot;:&quot;Fowler&quot;,&quot;given&quot;:&quot;Robert A.&quot;,&quot;parse-names&quot;:false,&quot;dropping-particle&quot;:&quot;&quot;,&quot;non-dropping-particle&quot;:&quot;&quot;},{&quot;family&quot;:&quot;Singh&quot;,&quot;given&quot;:&quot;Jeff M.&quot;,&quot;parse-names&quot;:false,&quot;dropping-particle&quot;:&quot;&quot;,&quot;non-dropping-particle&quot;:&quot;&quot;},{&quot;family&quot;:&quot;Scales&quot;,&quot;given&quot;:&quot;Damon C.&quot;,&quot;parse-names&quot;:false,&quot;dropping-particle&quot;:&quot;&quot;,&quot;non-dropping-particle&quot;:&quot;&quot;},{&quot;family&quot;:&quot;Stather&quot;,&quot;given&quot;:&quot;David R.&quot;,&quot;parse-names&quot;:false,&quot;dropping-particle&quot;:&quot;&quot;,&quot;non-dropping-particle&quot;:&quot;&quot;},{&quot;family&quot;:&quot;Li&quot;,&quot;given&quot;:&quot;Amanda&quot;,&quot;parse-names&quot;:false,&quot;dropping-particle&quot;:&quot;&quot;,&quot;non-dropping-particle&quot;:&quot;&quot;},{&quot;family&quot;:&quot;Jones&quot;,&quot;given&quot;:&quot;Andrew&quot;,&quot;parse-names&quot;:false,&quot;dropping-particle&quot;:&quot;&quot;,&quot;non-dropping-particle&quot;:&quot;&quot;},{&quot;family&quot;:&quot;Gattas&quot;,&quot;given&quot;:&quot;David J.&quot;,&quot;parse-names&quot;:false,&quot;dropping-particle&quot;:&quot;&quot;,&quot;non-dropping-particle&quot;:&quot;&quot;},{&quot;family&quot;:&quot;Hallett&quot;,&quot;given&quot;:&quot;David&quot;,&quot;parse-names&quot;:false,&quot;dropping-particle&quot;:&quot;&quot;,&quot;non-dropping-particle&quot;:&quot;&quot;},{&quot;family&quot;:&quot;Tomlinson&quot;,&quot;given&quot;:&quot;George&quot;,&quot;parse-names&quot;:false,&quot;dropping-particle&quot;:&quot;&quot;,&quot;non-dropping-particle&quot;:&quot;&quot;},{&quot;family&quot;:&quot;Stewart&quot;,&quot;given&quot;:&quot;Thomas E.&quot;,&quot;parse-names&quot;:false,&quot;dropping-particle&quot;:&quot;&quot;,&quot;non-dropping-particle&quot;:&quot;&quot;},{&quot;family&quot;:&quot;Ferguson&quot;,&quot;given&quot;:&quot;Niall D.&quot;,&quot;parse-names&quot;:false,&quot;dropping-particle&quot;:&quot;&quot;,&quot;non-dropping-particle&quot;:&quot;&quot;}],&quot;container-title&quot;:&quot;American Journal of Respiratory and Critical Care Medicine&quot;,&quot;container-title-short&quot;:&quot;Am J Respir Crit Care Med&quot;,&quot;DOI&quot;:&quot;10.1164/rccm.200805-722OC&quot;,&quot;ISSN&quot;:&quot;1073449X&quot;,&quot;PMID&quot;:&quot;19011152&quot;,&quot;issued&quot;:{&quot;date-parts&quot;:[[2009,2,1]]},&quot;page&quot;:&quot;220-227&quot;,&quot;abstract&quot;:&quot;Rationale: It is commonly stated that mortality from acute respiratory distress syndrome (ARDS) and acute lung injury (ALI) is decreasing. Objectives: To systematically review the literature assessing ARDS mortality over time and to determine patient- and study-level factors independently associated with mortality. Methods: We searched multiple databases (MEDLINE, EMBASE, CINAHL, Cochrane CENTRAL) for prospective observational studies or randomized controlled trials (RCTs) published during the period 1984 to 2006 that enrolled 50 or more patients with ALI/ARDS and reported mortality. We pooled mortality estimates using random- effects meta-analysis and examined mortality trends before and after 1994 (when a consensus definition of ALI/ARDS was published) and factors associated with mortality using meta-regression models. Measurements and Main Results: Of 4,966 studies, 89 met inclusion criteria (53 observational, 36 RCTs). There was a total of 18,900 patients (mean age 51.6 years; 39% female). Overall pooled weighted mortality was 44.3% (95% confidence interval [CI], 41.8-46.9). Mortality decreased with time in observational studies conducted before 1994; no temporal associations with mortality were demonstrated in RCTs (any time) or observational studies (after 1994). Pooled mortality from 1994 to 2006 was 44.0% (95% CI, 40.1-47.5) for observational studies, and 36.2% (95% CI, 32.1-40.5) for RCTs. Meta-regression identified study type (observational versus RCT, odds ratio, 1.36; 95% CI, 1.08-1.73) and patient age (odds ratio per additional 10 yr, 1.27; 95% CI, 1.07-1.50) as the only factors associated with mortality. Conclusions: A decrease in ARDS mortality was only seen in observational studiesfrom 1984 to 1993. Mortality did not decrease between 1994 (when a consensus definition was published) and 2006, and is lower in RCTs than observational studies.&quot;,&quot;issue&quot;:&quot;3&quot;,&quot;volume&quot;:&quot;179&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16096-5E43-40DD-AA91-41904F36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Sendic, Florencia</dc:creator>
  <cp:keywords/>
  <dc:description/>
  <cp:lastModifiedBy>Rodriguez Sendic, Florencia</cp:lastModifiedBy>
  <cp:revision>14</cp:revision>
  <dcterms:created xsi:type="dcterms:W3CDTF">2025-09-03T13:51:00Z</dcterms:created>
  <dcterms:modified xsi:type="dcterms:W3CDTF">2025-09-13T17:57:00Z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zotero-version="7.0.19"&gt;&lt;session id="iB14nXkv"/&gt;&lt;style id="http://www.zotero.org/styles/vancouver" locale="en-US" hasBibliography="1" bibliographyStyleHasBeenSet="1"/&gt;&lt;prefs&gt;&lt;pref name="fieldType" value="Bookmark"/&gt;&lt;pref name="autom</vt:lpwstr>
  </property>
  <property fmtid="{D5CDD505-2E9C-101B-9397-08002B2CF9AE}" pid="3" name="ZOTERO_PREF_2">
    <vt:lpwstr>aticJournalAbbreviations" value="true"/&gt;&lt;/prefs&gt;&lt;/data&gt;</vt:lpwstr>
  </property>
  <property fmtid="{D5CDD505-2E9C-101B-9397-08002B2CF9AE}" pid="4" name="ZOTERO_BREF_kluiBnxntMnX_1">
    <vt:lpwstr>ZOTERO_ITEM CSL_CITATION {"citationID":"w1jLVSkX","properties":{"formattedCitation":"(1)","plainCitation":"(1)","noteIndex":0},"citationItems":[{"id":31,"uris":["http://zotero.org/users/17541137/items/6PXLTTSV"],"itemData":{"id":31,"type":"article-journal</vt:lpwstr>
  </property>
  <property fmtid="{D5CDD505-2E9C-101B-9397-08002B2CF9AE}" pid="5" name="ZOTERO_BREF_kluiBnxntMnX_2">
    <vt:lpwstr>","abstract":"Mechanical ventilation is the most important aspect of supportive care of patients with severe acute respiratory failure. Most research directed to improving the prognosis of these patients has focused on improving support of the injured lun</vt:lpwstr>
  </property>
  <property fmtid="{D5CDD505-2E9C-101B-9397-08002B2CF9AE}" pid="6" name="ZOTERO_BREF_kluiBnxntMnX_3">
    <vt:lpwstr>g. In this report, current knowledge on innovative ways to manage refractory hypoxemia and ventilation without further damaging the injured lung is briefly discussed.","container-title":"F1000 Medicine Reports","DOI":"10.3410/m1-91","ISSN":"1757-5931","jo</vt:lpwstr>
  </property>
  <property fmtid="{D5CDD505-2E9C-101B-9397-08002B2CF9AE}" pid="7" name="ZOTERO_BREF_kluiBnxntMnX_4">
    <vt:lpwstr>urnalAbbreviation":"F1000 Med Rep","language":"en","note":"publisher: Faculty Opinions Ltd","source":"Crossref","title":"Rescue strategies for refractory hypoxemia: a critical appraisal","title-short":"Rescue strategies for refractory hypoxemia","URL":"ht</vt:lpwstr>
  </property>
  <property fmtid="{D5CDD505-2E9C-101B-9397-08002B2CF9AE}" pid="8" name="ZOTERO_BREF_kluiBnxntMnX_5">
    <vt:lpwstr>tps://facultyopinions.com/prime/reports/m/1/91/","volume":"1","author":[{"family":"Villar","given":"Jesús"},{"family":"Kacmarek","given":"Robert M"}],"accessed":{"date-parts":[["2025",7,9]]},"issued":{"date-parts":[["2009",11,26]]}}}],"schema":"https://gi</vt:lpwstr>
  </property>
  <property fmtid="{D5CDD505-2E9C-101B-9397-08002B2CF9AE}" pid="9" name="ZOTERO_BREF_kluiBnxntMnX_6">
    <vt:lpwstr>thub.com/citation-style-language/schema/raw/master/csl-citation.json"}</vt:lpwstr>
  </property>
  <property fmtid="{D5CDD505-2E9C-101B-9397-08002B2CF9AE}" pid="10" name="ZOTERO_BREF_vVgkc7Bck6ZP_1">
    <vt:lpwstr>ZOTERO_BIBL {"uncited":[],"omitted":[],"custom":[]} CSL_BIBLIOGRAPHY</vt:lpwstr>
  </property>
  <property fmtid="{D5CDD505-2E9C-101B-9397-08002B2CF9AE}" pid="11" name="ZOTERO_BREF_irorK0YYwJdk_1">
    <vt:lpwstr>ZOTERO_ITEM CSL_CITATION {"citationID":"YYq5r7qP","properties":{"formattedCitation":"(1)","plainCitation":"(1)","noteIndex":0},"citationItems":[{"id":31,"uris":["http://zotero.org/users/17541137/items/6PXLTTSV"],"itemData":{"id":31,"type":"article-journal</vt:lpwstr>
  </property>
  <property fmtid="{D5CDD505-2E9C-101B-9397-08002B2CF9AE}" pid="12" name="ZOTERO_BREF_irorK0YYwJdk_2">
    <vt:lpwstr>","abstract":"Mechanical ventilation is the most important aspect of supportive care of patients with severe acute respiratory failure. Most research directed to improving the prognosis of these patients has focused on improving support of the injured lun</vt:lpwstr>
  </property>
  <property fmtid="{D5CDD505-2E9C-101B-9397-08002B2CF9AE}" pid="13" name="ZOTERO_BREF_irorK0YYwJdk_3">
    <vt:lpwstr>g. In this report, current knowledge on innovative ways to manage refractory hypoxemia and ventilation without further damaging the injured lung is briefly discussed.","container-title":"F1000 Medicine Reports","DOI":"10.3410/m1-91","ISSN":"1757-5931","jo</vt:lpwstr>
  </property>
  <property fmtid="{D5CDD505-2E9C-101B-9397-08002B2CF9AE}" pid="14" name="ZOTERO_BREF_irorK0YYwJdk_4">
    <vt:lpwstr>urnalAbbreviation":"F1000 Med Rep","language":"en","note":"publisher: Faculty Opinions Ltd","source":"Crossref","title":"Rescue strategies for refractory hypoxemia: a critical appraisal","title-short":"Rescue strategies for refractory hypoxemia","URL":"ht</vt:lpwstr>
  </property>
  <property fmtid="{D5CDD505-2E9C-101B-9397-08002B2CF9AE}" pid="15" name="ZOTERO_BREF_irorK0YYwJdk_5">
    <vt:lpwstr>tps://facultyopinions.com/prime/reports/m/1/91/","volume":"1","author":[{"family":"Villar","given":"Jesús"},{"family":"Kacmarek","given":"Robert M"}],"accessed":{"date-parts":[["2025",7,9]]},"issued":{"date-parts":[["2009",11,26]]}}}],"schema":"https://gi</vt:lpwstr>
  </property>
  <property fmtid="{D5CDD505-2E9C-101B-9397-08002B2CF9AE}" pid="16" name="ZOTERO_BREF_irorK0YYwJdk_6">
    <vt:lpwstr>thub.com/citation-style-language/schema/raw/master/csl-citation.json"}</vt:lpwstr>
  </property>
  <property fmtid="{D5CDD505-2E9C-101B-9397-08002B2CF9AE}" pid="17" name="ZOTERO_BREF_6ToRRtEfbzeS_1">
    <vt:lpwstr>ZOTERO_ITEM CSL_CITATION {"citationID":"ruu0E0Em","properties":{"formattedCitation":"(2)","plainCitation":"(2)","noteIndex":0},"citationItems":[{"id":2,"uris":["http://zotero.org/users/17541137/items/CD5BICIQ"],"itemData":{"id":2,"type":"article-journal",</vt:lpwstr>
  </property>
  <property fmtid="{D5CDD505-2E9C-101B-9397-08002B2CF9AE}" pid="18" name="ZOTERO_BREF_6ToRRtEfbzeS_2">
    <vt:lpwstr>"abstract":"Objectives: To systematically review the literature assessing ARDS mortality over time and to determine patient- and study-level factors independently associated with mortality.\nMethods: We searched multiple databases (MEDLINE, EMBASE, CINAHL</vt:lpwstr>
  </property>
  <property fmtid="{D5CDD505-2E9C-101B-9397-08002B2CF9AE}" pid="19" name="ZOTERO_BREF_6ToRRtEfbzeS_3">
    <vt:lpwstr>, Cochrane CENTRAL) for prospective observational studies or randomized controlled trials (RCTs) published during the period 1984 to 2006 that enrolled 50 or more patients with ALI/ARDS and reported mortality. We pooled mortality estimates using randomeff</vt:lpwstr>
  </property>
  <property fmtid="{D5CDD505-2E9C-101B-9397-08002B2CF9AE}" pid="20" name="ZOTERO_BREF_6ToRRtEfbzeS_4">
    <vt:lpwstr>ects meta-analysis and examined mortality trends before and after 1994 (when a consensus deﬁnition of ALI/ARDS was published) and factors associated with mortality using meta-regression models.\nMeasurements and Main Results: Of 4,966 studies, 89 met incl</vt:lpwstr>
  </property>
  <property fmtid="{D5CDD505-2E9C-101B-9397-08002B2CF9AE}" pid="21" name="ZOTERO_BREF_6ToRRtEfbzeS_5">
    <vt:lpwstr>usion criteria (53 observational, 36 RCTs). There was a total of 18,900 patients (mean age 51.6 years; 39% female). Overall pooled weighted mortality was 44.3% (95% conﬁdence interval [CI], 41.8–46.9). Mortality decreased with time in observational studie</vt:lpwstr>
  </property>
  <property fmtid="{D5CDD505-2E9C-101B-9397-08002B2CF9AE}" pid="22" name="ZOTERO_BREF_6ToRRtEfbzeS_6">
    <vt:lpwstr>s conducted before 1994; no temporal associations with mortality were demonstrated in RCTs (any time) or observational studies (after 1994). Pooled mortality from 1994 to 2006 was 44.0% (95% CI, 40.1–47.5) for observational studies, and 36.2% (95% CI, 32.</vt:lpwstr>
  </property>
  <property fmtid="{D5CDD505-2E9C-101B-9397-08002B2CF9AE}" pid="23" name="ZOTERO_BREF_6ToRRtEfbzeS_7">
    <vt:lpwstr>1–40.5) for RCTs. Meta-regression identiﬁed study type (observational versus RCT, odds ratio, 1.36; 95% CI, 1.08–1.73) and patient age (odds ratio per additional 10 yr, 1.27; 95% CI, 1.07–1.50) as the only factors associated with mortality.\nConclusions: </vt:lpwstr>
  </property>
  <property fmtid="{D5CDD505-2E9C-101B-9397-08002B2CF9AE}" pid="24" name="ZOTERO_BREF_6ToRRtEfbzeS_8">
    <vt:lpwstr>A decrease in ARDS mortality was only seen in observational studies from 1984 to 1993. Mortality did not decrease between 1994 (when a consensus deﬁnition was published) and 2006, and is lower in RCTs than observational studies.","container-title":"Americ</vt:lpwstr>
  </property>
  <property fmtid="{D5CDD505-2E9C-101B-9397-08002B2CF9AE}" pid="25" name="ZOTERO_BREF_6ToRRtEfbzeS_9">
    <vt:lpwstr>an Journal of Respiratory and Critical Care Medicine","DOI":"10.1164/rccm.200805-722oc","ISSN":"1073-449X, 1535-4970","issue":"3","journalAbbreviation":"Am J Respir Crit Care Med","language":"en","note":"publisher: American Thoracic Society","page":"220-2</vt:lpwstr>
  </property>
  <property fmtid="{D5CDD505-2E9C-101B-9397-08002B2CF9AE}" pid="26" name="ZOTERO_BREF_6ToRRtEfbzeS_10">
    <vt:lpwstr>27","source":"Crossref","title":"Has Mortality from Acute Respiratory Distress Syndrome Decreased over Time?: A Systematic Review","title-short":"Has Mortality from Acute Respiratory Distress Syndrome Decreased over Time?","volume":"179","author":[{"famil</vt:lpwstr>
  </property>
  <property fmtid="{D5CDD505-2E9C-101B-9397-08002B2CF9AE}" pid="27" name="ZOTERO_BREF_6ToRRtEfbzeS_11">
    <vt:lpwstr>y":"Phua","given":"Jason"},{"family":"Badia","given":"Joan R."},{"family":"Adhikari","given":"Neill K. J."},{"family":"Friedrich","given":"Jan O."},{"family":"Fowler","given":"Robert A."},{"family":"Singh","given":"Jeff M."},{"family":"Scales","given":"Da</vt:lpwstr>
  </property>
  <property fmtid="{D5CDD505-2E9C-101B-9397-08002B2CF9AE}" pid="28" name="ZOTERO_BREF_6ToRRtEfbzeS_12">
    <vt:lpwstr>mon C."},{"family":"Stather","given":"David R."},{"family":"Li","given":"Amanda"},{"family":"Jones","given":"Andrew"},{"family":"Gattas","given":"David J."},{"family":"Hallett","given":"David"},{"family":"Tomlinson","given":"George"},{"family":"Stewart","</vt:lpwstr>
  </property>
  <property fmtid="{D5CDD505-2E9C-101B-9397-08002B2CF9AE}" pid="29" name="ZOTERO_BREF_6ToRRtEfbzeS_13">
    <vt:lpwstr>given":"Thomas E."},{"family":"Ferguson","given":"Niall D."}],"issued":{"date-parts":[["2009",2,1]]}},"label":"page"}],"schema":"https://github.com/citation-style-language/schema/raw/master/csl-citation.json"}</vt:lpwstr>
  </property>
  <property fmtid="{D5CDD505-2E9C-101B-9397-08002B2CF9AE}" pid="30" name="ZOTERO_BREF_chekHWXqehUr_1">
    <vt:lpwstr>ZOTERO_ITEM CSL_CITATION {"citationID":"uvbTRWnC","properties":{"formattedCitation":"(2\\uc0\\u8211{}5)","plainCitation":"(2–5)","noteIndex":0},"citationItems":[{"id":52,"uris":["http://zotero.org/users/17541137/items/NA6PPDF9"],"itemData":{"id":52,"type"</vt:lpwstr>
  </property>
  <property fmtid="{D5CDD505-2E9C-101B-9397-08002B2CF9AE}" pid="31" name="ZOTERO_BREF_chekHWXqehUr_2">
    <vt:lpwstr>:"article-journal","abstract":"OBJECTIVES To evaluate intensive care unit (ICU) incidence and outcome of ARDS and to assess clinician recognition, ventilation management, and use of adjuncts—for example prone positioning—in routine clinical practice for p</vt:lpwstr>
  </property>
  <property fmtid="{D5CDD505-2E9C-101B-9397-08002B2CF9AE}" pid="32" name="ZOTERO_BREF_chekHWXqehUr_3">
    <vt:lpwstr>atients fulfilling the ARDS Berlin Definition. DESIGN, SETTING, AND PARTICIPANTS The Large Observational Study to Understand the Global Impact of Severe Acute Respiratory Failure (LUNG SAFE) was an international, multicenter, prospective cohort study of p</vt:lpwstr>
  </property>
  <property fmtid="{D5CDD505-2E9C-101B-9397-08002B2CF9AE}" pid="33" name="ZOTERO_BREF_chekHWXqehUr_4">
    <vt:lpwstr>atients undergoing invasive or noninvasive ventilation, conducted during 4 consecutive weeks in the winter of 2014 in a convenience sample of 459 ICUs from 50 countries across 5 continents. EXPOSURES Acute respiratory distress syndrome. MAIN OUTCOMES AND </vt:lpwstr>
  </property>
  <property fmtid="{D5CDD505-2E9C-101B-9397-08002B2CF9AE}" pid="34" name="ZOTERO_BREF_chekHWXqehUr_5">
    <vt:lpwstr>MEASURES The primary outcome was ICU incidence of ARDS. Secondary outcomes included assessment of clinician recognition of ARDS, the application of ventilatory management, the use of adjunctive interventions in routine clinical practice, and clinical outc</vt:lpwstr>
  </property>
  <property fmtid="{D5CDD505-2E9C-101B-9397-08002B2CF9AE}" pid="35" name="ZOTERO_BREF_chekHWXqehUr_6">
    <vt:lpwstr>omes from ARDS.\nRESULTS Of 29 144 patients admitted to participating ICUs, 3022 (10.4%) fulfilled ARDS criteria. Of these, 2377 patients developed ARDS in the first 48 hours and whose respiratory failure was managed with invasive mechanical ventilation. </vt:lpwstr>
  </property>
  <property fmtid="{D5CDD505-2E9C-101B-9397-08002B2CF9AE}" pid="36" name="ZOTERO_BREF_chekHWXqehUr_7">
    <vt:lpwstr>The period prevalence of mild ARDS was 30.0% (95% CI, 28.2%-31.9%); of moderate ARDS, 46.6% (95% CI, 44.5%-48.6%); and of severe ARDS, 23.4% (95% CI, 21.7%-25.2%). ARDS represented 0.42 cases per ICU bed over 4 weeks and represented 10.4% (95% CI, 10.0%-1</vt:lpwstr>
  </property>
  <property fmtid="{D5CDD505-2E9C-101B-9397-08002B2CF9AE}" pid="37" name="ZOTERO_BREF_chekHWXqehUr_8">
    <vt:lpwstr>0.7%) of ICU admissions and 23.4% of patients requiring mechanical ventilation. Clinical recognition of ARDS ranged from 51.3% (95% CI, 47.5%-55.0%) in mild to 78.5% (95% CI, 74.8%-81.8%) in severe ARDS. Less than two-thirds of patients with ARDS received</vt:lpwstr>
  </property>
  <property fmtid="{D5CDD505-2E9C-101B-9397-08002B2CF9AE}" pid="38" name="ZOTERO_BREF_chekHWXqehUr_9">
    <vt:lpwstr> a tidal volume 8 of mL/kg or less of predicted body weight. Plateau pressure was measured in 40.1% (95% CI, 38.2-42.1), whereas 82.6% (95% CI, 81.0%-84.1%) received a positive end-expository pressure (PEEP) of less than 12 cm H2O. Prone positioning was u</vt:lpwstr>
  </property>
  <property fmtid="{D5CDD505-2E9C-101B-9397-08002B2CF9AE}" pid="39" name="ZOTERO_BREF_chekHWXqehUr_10">
    <vt:lpwstr>sed in 16.3% (95% CI, 13.7%-19.2%) of patients with severe ARDS. Clinician recognition of ARDS was associated with higher PEEP, greater use of neuromuscular blockade, and prone positioning. Hospital mortality was 34.9% (95% CI, 31.4%-38.5%) for those with</vt:lpwstr>
  </property>
  <property fmtid="{D5CDD505-2E9C-101B-9397-08002B2CF9AE}" pid="40" name="ZOTERO_BREF_chekHWXqehUr_11">
    <vt:lpwstr> mild, 40.3% (95% CI, 37.4%-43.3%) for those with moderate, and 46.1% (95% CI, 41.9%-50.4%) for those with severe ARDS.\nCONCLUSIONS AND RELEVANCE Among ICUs in 50 countries, the period prevalence of ARDS was 10.4% of ICU admissions. This syndrome appeare</vt:lpwstr>
  </property>
  <property fmtid="{D5CDD505-2E9C-101B-9397-08002B2CF9AE}" pid="41" name="ZOTERO_BREF_chekHWXqehUr_12">
    <vt:lpwstr>d to be underrecognized and undertreated and associated with a high mortality rate. These findings indicate the potential for improvement in the management of patients with ARDS.","container-title":"JAMA","DOI":"10.1001/jama.2016.0291","ISSN":"0098-7484",</vt:lpwstr>
  </property>
  <property fmtid="{D5CDD505-2E9C-101B-9397-08002B2CF9AE}" pid="42" name="ZOTERO_BREF_chekHWXqehUr_13">
    <vt:lpwstr>"issue":"8","language":"en","note":"publisher: American Medical Association (AMA)","page":"788","source":"Crossref","title":"Epidemiology, Patterns of Care, and Mortality for Patients With Acute Respiratory Distress Syndrome in Intensive Care Units in 50 </vt:lpwstr>
  </property>
  <property fmtid="{D5CDD505-2E9C-101B-9397-08002B2CF9AE}" pid="43" name="ZOTERO_BREF_chekHWXqehUr_14">
    <vt:lpwstr>Countries","volume":"315","author":[{"family":"Bellani","given":"Giacomo"},{"family":"Laffey","given":"John G."},{"family":"Pham","given":"Tài"},{"family":"Fan","given":"Eddy"},{"family":"Brochard","given":"Laurent"},{"family":"Esteban","given":"Andres"},</vt:lpwstr>
  </property>
  <property fmtid="{D5CDD505-2E9C-101B-9397-08002B2CF9AE}" pid="44" name="ZOTERO_BREF_chekHWXqehUr_15">
    <vt:lpwstr>{"family":"Gattinoni","given":"Luciano"},{"family":"Van Haren","given":"Frank"},{"family":"Larsson","given":"Anders"},{"family":"McAuley","given":"Daniel F."},{"family":"Ranieri","given":"Marco"},{"family":"Rubenfeld","given":"Gordon"},{"family":"Thompson</vt:lpwstr>
  </property>
  <property fmtid="{D5CDD505-2E9C-101B-9397-08002B2CF9AE}" pid="45" name="ZOTERO_BREF_chekHWXqehUr_16">
    <vt:lpwstr>","given":"B. Taylor"},{"family":"Wrigge","given":"Hermann"},{"family":"Slutsky","given":"Arthur S."},{"family":"Pesenti","given":"Antonio"},{"literal":"for the LUNG SAFE Investigators and the ESICM Trials Group"}],"issued":{"date-parts":[["2016",2,23]]}}</vt:lpwstr>
  </property>
  <property fmtid="{D5CDD505-2E9C-101B-9397-08002B2CF9AE}" pid="46" name="ZOTERO_BREF_chekHWXqehUr_17">
    <vt:lpwstr>,"label":"page"},{"id":2,"uris":["http://zotero.org/users/17541137/items/CD5BICIQ"],"itemData":{"id":2,"type":"article-journal","abstract":"Objectives: To systematically review the literature assessing ARDS mortality over time and to determine patient- an</vt:lpwstr>
  </property>
  <property fmtid="{D5CDD505-2E9C-101B-9397-08002B2CF9AE}" pid="47" name="ZOTERO_BREF_chekHWXqehUr_18">
    <vt:lpwstr>d study-level factors independently associated with mortality.\nMethods: We searched multiple databases (MEDLINE, EMBASE, CINAHL, Cochrane CENTRAL) for prospective observational studies or randomized controlled trials (RCTs) published during the period 19</vt:lpwstr>
  </property>
  <property fmtid="{D5CDD505-2E9C-101B-9397-08002B2CF9AE}" pid="48" name="ZOTERO_BREF_chekHWXqehUr_19">
    <vt:lpwstr>84 to 2006 that enrolled 50 or more patients with ALI/ARDS and reported mortality. We pooled mortality estimates using randomeffects meta-analysis and examined mortality trends before and after 1994 (when a consensus deﬁnition of ALI/ARDS was published) a</vt:lpwstr>
  </property>
  <property fmtid="{D5CDD505-2E9C-101B-9397-08002B2CF9AE}" pid="49" name="ZOTERO_BREF_chekHWXqehUr_20">
    <vt:lpwstr>nd factors associated with mortality using meta-regression models.\nMeasurements and Main Results: Of 4,966 studies, 89 met inclusion criteria (53 observational, 36 RCTs). There was a total of 18,900 patients (mean age 51.6 years; 39% female). Overall poo</vt:lpwstr>
  </property>
  <property fmtid="{D5CDD505-2E9C-101B-9397-08002B2CF9AE}" pid="50" name="ZOTERO_BREF_chekHWXqehUr_21">
    <vt:lpwstr>led weighted mortality was 44.3% (95% conﬁdence interval [CI], 41.8–46.9). Mortality decreased with time in observational studies conducted before 1994; no temporal associations with mortality were demonstrated in RCTs (any time) or observational studies </vt:lpwstr>
  </property>
  <property fmtid="{D5CDD505-2E9C-101B-9397-08002B2CF9AE}" pid="51" name="ZOTERO_BREF_chekHWXqehUr_22">
    <vt:lpwstr>(after 1994). Pooled mortality from 1994 to 2006 was 44.0% (95% CI, 40.1–47.5) for observational studies, and 36.2% (95% CI, 32.1–40.5) for RCTs. Meta-regression identiﬁed study type (observational versus RCT, odds ratio, 1.36; 95% CI, 1.08–1.73) and pati</vt:lpwstr>
  </property>
  <property fmtid="{D5CDD505-2E9C-101B-9397-08002B2CF9AE}" pid="52" name="ZOTERO_BREF_chekHWXqehUr_23">
    <vt:lpwstr>ent age (odds ratio per additional 10 yr, 1.27; 95% CI, 1.07–1.50) as the only factors associated with mortality.\nConclusions: A decrease in ARDS mortality was only seen in observational studies from 1984 to 1993. Mortality did not decrease between 1994 </vt:lpwstr>
  </property>
  <property fmtid="{D5CDD505-2E9C-101B-9397-08002B2CF9AE}" pid="53" name="ZOTERO_BREF_chekHWXqehUr_24">
    <vt:lpwstr>(when a consensus deﬁnition was published) and 2006, and is lower in RCTs than observational studies.","container-title":"American Journal of Respiratory and Critical Care Medicine","DOI":"10.1164/rccm.200805-722oc","ISSN":"1073-449X, 1535-4970","issue":"</vt:lpwstr>
  </property>
  <property fmtid="{D5CDD505-2E9C-101B-9397-08002B2CF9AE}" pid="54" name="ZOTERO_BREF_chekHWXqehUr_25">
    <vt:lpwstr>3","journalAbbreviation":"Am J Respir Crit Care Med","language":"en","note":"publisher: American Thoracic Society","page":"220-227","source":"Crossref","title":"Has Mortality from Acute Respiratory Distress Syndrome Decreased over Time?: A Systematic Revi</vt:lpwstr>
  </property>
  <property fmtid="{D5CDD505-2E9C-101B-9397-08002B2CF9AE}" pid="55" name="ZOTERO_BREF_chekHWXqehUr_26">
    <vt:lpwstr>ew","title-short":"Has Mortality from Acute Respiratory Distress Syndrome Decreased over Time?","volume":"179","author":[{"family":"Phua","given":"Jason"},{"family":"Badia","given":"Joan R."},{"family":"Adhikari","given":"Neill K. J."},{"family":"Friedric</vt:lpwstr>
  </property>
  <property fmtid="{D5CDD505-2E9C-101B-9397-08002B2CF9AE}" pid="56" name="ZOTERO_BREF_chekHWXqehUr_27">
    <vt:lpwstr>h","given":"Jan O."},{"family":"Fowler","given":"Robert A."},{"family":"Singh","given":"Jeff M."},{"family":"Scales","given":"Damon C."},{"family":"Stather","given":"David R."},{"family":"Li","given":"Amanda"},{"family":"Jones","given":"Andrew"},{"family"</vt:lpwstr>
  </property>
  <property fmtid="{D5CDD505-2E9C-101B-9397-08002B2CF9AE}" pid="57" name="ZOTERO_BREF_chekHWXqehUr_28">
    <vt:lpwstr>:"Gattas","given":"David J."},{"family":"Hallett","given":"David"},{"family":"Tomlinson","given":"George"},{"family":"Stewart","given":"Thomas E."},{"family":"Ferguson","given":"Niall D."}],"issued":{"date-parts":[["2009",2,1]]}},"label":"page"},{"id":92,</vt:lpwstr>
  </property>
  <property fmtid="{D5CDD505-2E9C-101B-9397-08002B2CF9AE}" pid="58" name="ZOTERO_BREF_chekHWXqehUr_29">
    <vt:lpwstr>"uris":["http://zotero.org/users/17541137/items/ZZ6KFP6M"],"itemData":{"id":92,"type":"article-journal","abstract":"The acute respiratory distress syndrome (ARDS) is a common cause of respiratory failure in critically ill patients and is defined by the ac</vt:lpwstr>
  </property>
  <property fmtid="{D5CDD505-2E9C-101B-9397-08002B2CF9AE}" pid="59" name="ZOTERO_BREF_chekHWXqehUr_30">
    <vt:lpwstr>ute onset of noncardiogenic pulmonary oedema, hypoxaemia and the need for mechanical ventilation. ARDS occurs most often in the setting of pneumonia, sepsis, aspiration of gastric contents or severe trauma and is present in ~10% of all patients in intensi</vt:lpwstr>
  </property>
  <property fmtid="{D5CDD505-2E9C-101B-9397-08002B2CF9AE}" pid="60" name="ZOTERO_BREF_chekHWXqehUr_31">
    <vt:lpwstr>ve care units worldwide. Despite some improvements, mortality remains high at 30–40% in most studies. Pathological specimens from patients with ARDS frequently reveal diffuse alveolar damage, and laboratory studies have demonstrated both alveolar epitheli</vt:lpwstr>
  </property>
  <property fmtid="{D5CDD505-2E9C-101B-9397-08002B2CF9AE}" pid="61" name="ZOTERO_BREF_chekHWXqehUr_32">
    <vt:lpwstr>al and lung endothelial injury, resulting in accumulation of protein-rich inflammatory oedematous fluid in the alveolar space. Diagnosis is based on consensus syndromic criteria, with modifications for under-resourced settings and in paediatric patients. </vt:lpwstr>
  </property>
  <property fmtid="{D5CDD505-2E9C-101B-9397-08002B2CF9AE}" pid="62" name="ZOTERO_BREF_chekHWXqehUr_33">
    <vt:lpwstr>Treatment focuses on lung-protective ventilation; no specific pharmacotherapies have been identified. Long-term outcomes of patients with ARDS are increasingly recognized as important research targets, as many patients survive ARDS only to have ongoing fu</vt:lpwstr>
  </property>
  <property fmtid="{D5CDD505-2E9C-101B-9397-08002B2CF9AE}" pid="63" name="ZOTERO_BREF_chekHWXqehUr_34">
    <vt:lpwstr>nctional and/or psychological sequelae. Future directions include efforts to facilitate earlier recognition of ARDS, identifying responsive subsets of patients and ongoing efforts to understand fundamental mechanisms of lung injury to design specific trea</vt:lpwstr>
  </property>
  <property fmtid="{D5CDD505-2E9C-101B-9397-08002B2CF9AE}" pid="64" name="ZOTERO_BREF_chekHWXqehUr_35">
    <vt:lpwstr>tments.","container-title":"Nature Reviews Disease Primers","DOI":"10.1038/s41572-019-0069-0","ISSN":"2056-676X","issue":"1","journalAbbreviation":"Nature Reviews Disease Primers","page":"18","title":"Acute respiratory distress syndrome","volume":"5","aut</vt:lpwstr>
  </property>
  <property fmtid="{D5CDD505-2E9C-101B-9397-08002B2CF9AE}" pid="65" name="ZOTERO_BREF_chekHWXqehUr_36">
    <vt:lpwstr>hor":[{"family":"Matthay","given":"Michael A."},{"family":"Zemans","given":"Rachel L."},{"family":"Zimmerman","given":"Guy A."},{"family":"Arabi","given":"Yaseen M."},{"family":"Beitler","given":"Jeremy R."},{"family":"Mercat","given":"Alain"},{"family":"</vt:lpwstr>
  </property>
  <property fmtid="{D5CDD505-2E9C-101B-9397-08002B2CF9AE}" pid="66" name="ZOTERO_BREF_chekHWXqehUr_37">
    <vt:lpwstr>Herridge","given":"Margaret"},{"family":"Randolph","given":"Adrienne G."},{"family":"Calfee","given":"Carolyn S."}],"issued":{"date-parts":[["2019",3,14]]}},"label":"page"},{"id":50,"uris":["http://zotero.org/users/17541137/items/ZFUMAKED"],"itemData":{"i</vt:lpwstr>
  </property>
  <property fmtid="{D5CDD505-2E9C-101B-9397-08002B2CF9AE}" pid="67" name="ZOTERO_BREF_chekHWXqehUr_38">
    <vt:lpwstr>d":50,"type":"article-journal","container-title":"Annals of the American Thoracic Society","DOI":"10.1513/annalsats.201707-547ed","ISSN":"2329-6933, 2325-6621","issue":"12","journalAbbreviation":"Annals ATS","language":"en","note":"publisher: American Tho</vt:lpwstr>
  </property>
  <property fmtid="{D5CDD505-2E9C-101B-9397-08002B2CF9AE}" pid="68" name="ZOTERO_BREF_chekHWXqehUr_39">
    <vt:lpwstr>racic Society","page":"1768-1769","source":"Crossref","title":"Refractory Hypoxemia and Acute Respiratory Distress Syndrome Adjunctive Therapies: An Open Question?","title-short":"Refractory Hypoxemia and Acute Respiratory Distress Syndrome Adjunctive The</vt:lpwstr>
  </property>
  <property fmtid="{D5CDD505-2E9C-101B-9397-08002B2CF9AE}" pid="69" name="ZOTERO_BREF_chekHWXqehUr_40">
    <vt:lpwstr>rapies","volume":"14","author":[{"family":"Claar","given":"Dru D."},{"family":"Hyzy","given":"Robert C."}],"issued":{"date-parts":[["2017",12]]}},"label":"page"}],"schema":"https://github.com/citation-style-language/schema/raw/master/csl-citation.json"}</vt:lpwstr>
  </property>
  <property fmtid="{D5CDD505-2E9C-101B-9397-08002B2CF9AE}" pid="70" name="ZOTERO_BREF_4rtSbd4kGznM_1">
    <vt:lpwstr>ZOTERO_ITEM CSL_CITATION {"citationID":"uQB8gOfj","properties":{"formattedCitation":"(6)","plainCitation":"(6)","noteIndex":0},"citationItems":[{"id":81,"uris":["http://zotero.org/users/17541137/items/X9LFWYR9"],"itemData":{"id":81,"type":"article-journal</vt:lpwstr>
  </property>
  <property fmtid="{D5CDD505-2E9C-101B-9397-08002B2CF9AE}" pid="71" name="ZOTERO_BREF_4rtSbd4kGznM_2">
    <vt:lpwstr>","container-title":"American Journal of Respiratory and Critical Care Medicine","DOI":"10.1164/rccm.202105-1312le","ISSN":"1073-449X, 1535-4970","issue":"8","journalAbbreviation":"Am J Respir Crit Care Med","language":"en","note":"publisher: American Tho</vt:lpwstr>
  </property>
  <property fmtid="{D5CDD505-2E9C-101B-9397-08002B2CF9AE}" pid="72" name="ZOTERO_BREF_4rtSbd4kGznM_3">
    <vt:lpwstr>racic Society","page":"994-997","source":"Crossref","title":"Outcomes of Patients Denied Extracorporeal Membrane Oxygenation during the COVID-19 Pandemic in Greater Paris, France","volume":"204","author":[{"family":"Levy","given":"David"},{"family":"Lebre</vt:lpwstr>
  </property>
  <property fmtid="{D5CDD505-2E9C-101B-9397-08002B2CF9AE}" pid="73" name="ZOTERO_BREF_4rtSbd4kGznM_4">
    <vt:lpwstr>ton","given":"Guillaume"},{"family":"Pineton De Chambrun","given":"Marc"},{"family":"Hékimian","given":"Guillaume"},{"family":"Chommeloux","given":"Juliette"},{"family":"Bréchot","given":"Nicolas"},{"family":"Luyt","given":"Charles-Edouard"},{"family":"Le</vt:lpwstr>
  </property>
  <property fmtid="{D5CDD505-2E9C-101B-9397-08002B2CF9AE}" pid="74" name="ZOTERO_BREF_4rtSbd4kGznM_5">
    <vt:lpwstr>prince","given":"Pascal"},{"family":"Combes","given":"Alain"},{"family":"Schmidt","given":"Matthieu"}],"issued":{"date-parts":[["2021",10,15]]}}}],"schema":"https://github.com/citation-style-language/schema/raw/master/csl-citation.json"}</vt:lpwstr>
  </property>
  <property fmtid="{D5CDD505-2E9C-101B-9397-08002B2CF9AE}" pid="75" name="ZOTERO_BREF_Rn2lI9zwx3h5_1">
    <vt:lpwstr>ZOTERO_ITEM CSL_CITATION {"citationID":"pgwb6b4m","properties":{"formattedCitation":"(7,8)","plainCitation":"(7,8)","noteIndex":0},"citationItems":[{"id":43,"uris":["http://zotero.org/users/17541137/items/N8IHLN8H"],"itemData":{"id":43,"type":"article-jou</vt:lpwstr>
  </property>
  <property fmtid="{D5CDD505-2E9C-101B-9397-08002B2CF9AE}" pid="76" name="ZOTERO_BREF_Rn2lI9zwx3h5_2">
    <vt:lpwstr>rnal","abstract":"This narrative review explores the physiology and evidence-based management of patients with severe acute respiratory distress syndrome (ARDS) and refractory hypoxemia, with a focus on mechanical ventilation, adjunctive therapies, and ve</vt:lpwstr>
  </property>
  <property fmtid="{D5CDD505-2E9C-101B-9397-08002B2CF9AE}" pid="77" name="ZOTERO_BREF_Rn2lI9zwx3h5_3">
    <vt:lpwstr>no-venous extracorporeal membrane oxygenation (V-V ECMO). Severe ARDS cases increased dramatically worldwide during the Covid-19 pandemic and carry a high mortality. The mainstay of treatment to improve survival and ventilator-free days is proning, conser</vt:lpwstr>
  </property>
  <property fmtid="{D5CDD505-2E9C-101B-9397-08002B2CF9AE}" pid="78" name="ZOTERO_BREF_Rn2lI9zwx3h5_4">
    <vt:lpwstr>vative fluid management, and lung protective ventilation. Ventilator settings should be individualized when possible to improve patient-ventilator synchrony and reduce ventilator-induced lung injury (VILI). Positive end-expiratory pressure can be individu</vt:lpwstr>
  </property>
  <property fmtid="{D5CDD505-2E9C-101B-9397-08002B2CF9AE}" pid="79" name="ZOTERO_BREF_Rn2lI9zwx3h5_5">
    <vt:lpwstr>alized by titrating to best respiratory system compliance, or by using advanced methods, such as electrical impedance tomography or esophageal manometry. Adjustments to mitigate high driving pressure and mechanical power, two possible drivers of VILI, may</vt:lpwstr>
  </property>
  <property fmtid="{D5CDD505-2E9C-101B-9397-08002B2CF9AE}" pid="80" name="ZOTERO_BREF_Rn2lI9zwx3h5_6">
    <vt:lpwstr> be further beneficial. In patients with refractory hypoxemia, salvage modes of ventilation such as high frequency oscillatory ventilation and airway pressure release ventilation are additional options that may be appropriate in select patients. Adjunctiv</vt:lpwstr>
  </property>
  <property fmtid="{D5CDD505-2E9C-101B-9397-08002B2CF9AE}" pid="81" name="ZOTERO_BREF_Rn2lI9zwx3h5_7">
    <vt:lpwstr>e therapies also may be applied judiciously, such as recruitment maneuvers, inhaled pulmonary vasodilators, neuromuscular blockers, or glucocorticoids, and may improve oxygenation, but do not clearly reduce mortality. In select, refractory cases, the addi</vt:lpwstr>
  </property>
  <property fmtid="{D5CDD505-2E9C-101B-9397-08002B2CF9AE}" pid="82" name="ZOTERO_BREF_Rn2lI9zwx3h5_8">
    <vt:lpwstr>tion of V-V ECMO improves gas exchange and modestly improves survival by allowing for lung rest. In addition to VILI, patients with severe ARDS are at risk for complications including acute cor pulmonale, physical debility, and neurocognitive deficits. Ev</vt:lpwstr>
  </property>
  <property fmtid="{D5CDD505-2E9C-101B-9397-08002B2CF9AE}" pid="83" name="ZOTERO_BREF_Rn2lI9zwx3h5_9">
    <vt:lpwstr>en among the most severe cases, ARDS is a heterogeneous disease, and future studies are needed to identify ARDS subgroups to individualize therapies and advance care.","container-title":"Critical Care","DOI":"10.1186/s13054-023-04572-w","ISSN":"1364-8535"</vt:lpwstr>
  </property>
  <property fmtid="{D5CDD505-2E9C-101B-9397-08002B2CF9AE}" pid="84" name="ZOTERO_BREF_1ndEAtvRDHTI_1">
    <vt:lpwstr>ZOTERO_ITEM CSL_CITATION {"citationID":"CsHOiC50","properties":{"formattedCitation":"(8)","plainCitation":"(8)","noteIndex":0},"citationItems":[{"id":59,"uris":["http://zotero.org/users/17541137/items/AJA8CGVV"],"itemData":{"id":59,"type":"document","titl</vt:lpwstr>
  </property>
  <property fmtid="{D5CDD505-2E9C-101B-9397-08002B2CF9AE}" pid="85" name="ZOTERO_BREF_1ndEAtvRDHTI_2">
    <vt:lpwstr>e":"Increased Driving Pressure During Assisted Ventilation for Hypoxemic Respiratory Failure Is Associated with Lower ICU Survival_ The ICEBERG Study"}}],"schema":"https://github.com/citation-style-language/schema/raw/master/csl-citation.json"}</vt:lpwstr>
  </property>
  <property fmtid="{D5CDD505-2E9C-101B-9397-08002B2CF9AE}" pid="86" name="ZOTERO_BREF_1P3p97G7IU0U_1">
    <vt:lpwstr>ZOTERO_ITEM CSL_CITATION {"citationID":"5FfqUxeK","properties":{"formattedCitation":"(6,11\\uc0\\u8211{}15)","plainCitation":"(6,11–15)","noteIndex":0},"citationItems":[{"id":81,"uris":["http://zotero.org/users/17541137/items/X9LFWYR9"],"itemData":{"id":8</vt:lpwstr>
  </property>
  <property fmtid="{D5CDD505-2E9C-101B-9397-08002B2CF9AE}" pid="87" name="ZOTERO_BREF_1P3p97G7IU0U_2">
    <vt:lpwstr>1,"type":"article-journal","container-title":"American Journal of Respiratory and Critical Care Medicine","DOI":"10.1164/rccm.202105-1312le","ISSN":"1073-449X, 1535-4970","issue":"8","journalAbbreviation":"Am J Respir Crit Care Med","language":"en","note"</vt:lpwstr>
  </property>
  <property fmtid="{D5CDD505-2E9C-101B-9397-08002B2CF9AE}" pid="88" name="ZOTERO_BREF_1P3p97G7IU0U_3">
    <vt:lpwstr>:"publisher: American Thoracic Society","page":"994-997","source":"Crossref","title":"Outcomes of Patients Denied Extracorporeal Membrane Oxygenation during the COVID-19 Pandemic in Greater Paris, France","volume":"204","author":[{"family":"Levy","given":</vt:lpwstr>
  </property>
  <property fmtid="{D5CDD505-2E9C-101B-9397-08002B2CF9AE}" pid="89" name="ZOTERO_BREF_1P3p97G7IU0U_4">
    <vt:lpwstr>"David"},{"family":"Lebreton","given":"Guillaume"},{"family":"Pineton De Chambrun","given":"Marc"},{"family":"Hékimian","given":"Guillaume"},{"family":"Chommeloux","given":"Juliette"},{"family":"Bréchot","given":"Nicolas"},{"family":"Luyt","given":"Charle</vt:lpwstr>
  </property>
  <property fmtid="{D5CDD505-2E9C-101B-9397-08002B2CF9AE}" pid="90" name="ZOTERO_BREF_1P3p97G7IU0U_5">
    <vt:lpwstr>s-Edouard"},{"family":"Leprince","given":"Pascal"},{"family":"Combes","given":"Alain"},{"family":"Schmidt","given":"Matthieu"}],"issued":{"date-parts":[["2021",10,15]]}},"label":"page"},{"id":51,"uris":["http://zotero.org/users/17541137/items/6QVAFKHL"],"</vt:lpwstr>
  </property>
  <property fmtid="{D5CDD505-2E9C-101B-9397-08002B2CF9AE}" pid="91" name="ZOTERO_BREF_1P3p97G7IU0U_6">
    <vt:lpwstr>itemData":{"id":51,"type":"article-journal","abstract":"Rationale: If the risk of ventilator-induced lung injury in acute respiratory distress syndrome (ARDS) is causally determined by driving pressure rather than by VT, then the effect of ventilation wit</vt:lpwstr>
  </property>
  <property fmtid="{D5CDD505-2E9C-101B-9397-08002B2CF9AE}" pid="92" name="ZOTERO_BREF_1P3p97G7IU0U_7">
    <vt:lpwstr>h lower VT on mortality would be predicted to vary according to respiratory system elastance (Ers).","container-title":"American Journal of Respiratory and Critical Care Medicine","DOI":"10.1164/rccm.202009-3536oc","ISSN":"1073-449X, 1535-4970","issue":"1</vt:lpwstr>
  </property>
  <property fmtid="{D5CDD505-2E9C-101B-9397-08002B2CF9AE}" pid="93" name="ZOTERO_BREF_1P3p97G7IU0U_8">
    <vt:lpwstr>1","journalAbbreviation":"Am J Respir Crit Care Med","language":"en","note":"publisher: American Thoracic Society","page":"1378-1385","source":"Crossref","title":"Effect of Lowering V&lt;span style=\"font-variant:small-caps;\"&gt;t&lt;/span&gt; on Mortality in Acute </vt:lpwstr>
  </property>
  <property fmtid="{D5CDD505-2E9C-101B-9397-08002B2CF9AE}" pid="94" name="ZOTERO_BREF_1P3p97G7IU0U_9">
    <vt:lpwstr>Respiratory Distress Syndrome Varies with Respiratory System Elastance","title-short":"Effect of Lowering V&lt;span style=\"font-variant","volume":"203","author":[{"family":"Goligher","given":"Ewan C."},{"family":"Costa","given":"Eduardo L. V."},{"family":"Y</vt:lpwstr>
  </property>
  <property fmtid="{D5CDD505-2E9C-101B-9397-08002B2CF9AE}" pid="95" name="ZOTERO_BREF_1P3p97G7IU0U_10">
    <vt:lpwstr>arnell","given":"Christopher J."},{"family":"Brochard","given":"Laurent J."},{"family":"Stewart","given":"Thomas E."},{"family":"Tomlinson","given":"George"},{"family":"Brower","given":"Roy G."},{"family":"Slutsky","given":"Arthur S."},{"family":"Amato","</vt:lpwstr>
  </property>
  <property fmtid="{D5CDD505-2E9C-101B-9397-08002B2CF9AE}" pid="96" name="ZOTERO_BREF_1P3p97G7IU0U_11">
    <vt:lpwstr>given":"Marcelo P. B."}],"issued":{"date-parts":[["2021",6,1]]}},"label":"page"},{"id":86,"uris":["http://zotero.org/users/17541137/items/9PFWZN44"],"itemData":{"id":86,"type":"article-journal","abstract":"BACKGROUND Mechanical-ventilation strategies that</vt:lpwstr>
  </property>
  <property fmtid="{D5CDD505-2E9C-101B-9397-08002B2CF9AE}" pid="97" name="ZOTERO_BREF_1P3p97G7IU0U_12">
    <vt:lpwstr> use lower end-inspiratory (plateau) airway pressures, lower tidal volumes (VT), and higher positive end-expiratory pressures (PEEPs) can improve survival in patients with the acute respiratory distress syndrome (ARDS), but the relative importance of each</vt:lpwstr>
  </property>
  <property fmtid="{D5CDD505-2E9C-101B-9397-08002B2CF9AE}" pid="98" name="ZOTERO_BREF_1P3p97G7IU0U_13">
    <vt:lpwstr> of these components is uncertain. Because respiratory-system compliance (CRS) is strongly related to the volume of aerated remaining functional lung during disease (termed functional lung size), we hypothesized that driving pressure (ΔP=VT/CRS), in which</vt:lpwstr>
  </property>
  <property fmtid="{D5CDD505-2E9C-101B-9397-08002B2CF9AE}" pid="99" name="ZOTERO_BREF_1P3p97G7IU0U_14">
    <vt:lpwstr> VT is intrinsically normalized to functional lung size (instead of predicted lung size in healthy persons), would be an index more strongly associated with survival than VT or PEEP in patients who are not actively breathing.\nMETHODS Using a statistical </vt:lpwstr>
  </property>
  <property fmtid="{D5CDD505-2E9C-101B-9397-08002B2CF9AE}" pid="100" name="ZOTERO_BREF_1P3p97G7IU0U_15">
    <vt:lpwstr>tool known as multilevel mediation analysis to analyze individual data from 3562 patients with ARDS enrolled in nine previously reported randomized trials, we examined ΔP as an independent variable associated with survival. In the mediation analysis, we e</vt:lpwstr>
  </property>
  <property fmtid="{D5CDD505-2E9C-101B-9397-08002B2CF9AE}" pid="101" name="ZOTERO_BREF_1P3p97G7IU0U_16">
    <vt:lpwstr>stimated the isolated effects of changes in ΔP resulting from randomized ventilator settings while minimizing confounding due to the baseline severity of lung disease.\nRESULTS Among ventilation variables, ΔP was most strongly associated with survival. A </vt:lpwstr>
  </property>
  <property fmtid="{D5CDD505-2E9C-101B-9397-08002B2CF9AE}" pid="102" name="ZOTERO_BREF_1P3p97G7IU0U_17">
    <vt:lpwstr>1-SD increment in ΔP (approximately 7 cm of water) was associated with increased mortality (relative risk, 1.41; 95% confidence interval [CI], 1.31 to 1.51; P&lt;0.001), even in patients receiving “protective” plateau pressures and VT (relative risk, 1.36; 9</vt:lpwstr>
  </property>
  <property fmtid="{D5CDD505-2E9C-101B-9397-08002B2CF9AE}" pid="103" name="ZOTERO_BREF_1P3p97G7IU0U_18">
    <vt:lpwstr>5% CI, 1.17 to 1.58; P&lt;0.001). Individual changes in VT or PEEP after randomization were not independently associated with survival; they were associated only if they were among the changes that led to reductions in ΔP (mediation effects of ΔP, P= 0.004 a</vt:lpwstr>
  </property>
  <property fmtid="{D5CDD505-2E9C-101B-9397-08002B2CF9AE}" pid="104" name="ZOTERO_BREF_1P3p97G7IU0U_19">
    <vt:lpwstr>nd P = 0.001, respectively).\nCONCLUSIONS We found that ΔP was the ventilation variable that best stratified risk. Decreases in ΔP owing to changes in ventilator settings were strongly associated with increased survival. (Funded by Fundação de Amparo e Pe</vt:lpwstr>
  </property>
  <property fmtid="{D5CDD505-2E9C-101B-9397-08002B2CF9AE}" pid="105" name="ZOTERO_BREF_1P3p97G7IU0U_20">
    <vt:lpwstr>squisa do Estado de São Paulo and others.)","container-title":"New England Journal of Medicine","DOI":"10.1056/nejmsa1410639","ISSN":"0028-4793, 1533-4406","issue":"8","journalAbbreviation":"N Engl J Med","language":"en","note":"publisher: Massachusetts M</vt:lpwstr>
  </property>
  <property fmtid="{D5CDD505-2E9C-101B-9397-08002B2CF9AE}" pid="106" name="ZOTERO_BREF_1P3p97G7IU0U_21">
    <vt:lpwstr>edical Society","page":"747-755","source":"Crossref","title":"Driving Pressure and Survival in the Acute Respiratory Distress Syndrome","volume":"372","author":[{"family":"Amato","given":"Marcelo B.P."},{"family":"Meade","given":"Maureen O."},{"family":"S</vt:lpwstr>
  </property>
  <property fmtid="{D5CDD505-2E9C-101B-9397-08002B2CF9AE}" pid="107" name="ZOTERO_BREF_1P3p97G7IU0U_22">
    <vt:lpwstr>lutsky","given":"Arthur S."},{"family":"Brochard","given":"Laurent"},{"family":"Costa","given":"Eduardo L.V."},{"family":"Schoenfeld","given":"David A."},{"family":"Stewart","given":"Thomas E."},{"family":"Briel","given":"Matthias"},{"family":"Talmor","gi</vt:lpwstr>
  </property>
  <property fmtid="{D5CDD505-2E9C-101B-9397-08002B2CF9AE}" pid="108" name="ZOTERO_BREF_1P3p97G7IU0U_23">
    <vt:lpwstr>ven":"Daniel"},{"family":"Mercat","given":"Alain"},{"family":"Richard","given":"Jean-Christophe M."},{"family":"Carvalho","given":"Carlos R.R."},{"family":"Brower","given":"Roy G."}],"issued":{"date-parts":[["2015",2,19]]}},"label":"page"},{"id":85,"uris"</vt:lpwstr>
  </property>
  <property fmtid="{D5CDD505-2E9C-101B-9397-08002B2CF9AE}" pid="109" name="ZOTERO_BREF_1P3p97G7IU0U_24">
    <vt:lpwstr>:["http://zotero.org/users/17541137/items/HEHU5ZQ9"],"itemData":{"id":85,"type":"article-journal","abstract":"Background Traditional approaches to mechanical ventilation use tidal volumes of 10 to 15 ml per kilogram of body weight and may cause stretch-in</vt:lpwstr>
  </property>
  <property fmtid="{D5CDD505-2E9C-101B-9397-08002B2CF9AE}" pid="110" name="ZOTERO_BREF_1P3p97G7IU0U_25">
    <vt:lpwstr>duced lung injury in patients with acute lung injury and the acute respiratory distress syndrome. We therefore conducted a trial to determine whether ventilation with lower tidal volumes would improve the clinical outcomes in these patients.\nMethods Pati</vt:lpwstr>
  </property>
  <property fmtid="{D5CDD505-2E9C-101B-9397-08002B2CF9AE}" pid="111" name="ZOTERO_BREF_1P3p97G7IU0U_26">
    <vt:lpwstr>ents with acute lung injury and the acute respiratory distress syndrome were enrolled in a multicenter, randomized trial. The trial compared traditional ventilation treatment, which involved an initial tidal volume of 12 ml per kilogram of predicted body </vt:lpwstr>
  </property>
  <property fmtid="{D5CDD505-2E9C-101B-9397-08002B2CF9AE}" pid="112" name="ZOTERO_BREF_1P3p97G7IU0U_27">
    <vt:lpwstr>weight and an airway pressure measured after a 0.5-second pause at the end of inspiration (plateau pressure) of 50 cm of water or less, with ventilation with a lower tidal volume, which involved an initial tidal volume of 6 ml per kilogram of predicted bo</vt:lpwstr>
  </property>
  <property fmtid="{D5CDD505-2E9C-101B-9397-08002B2CF9AE}" pid="113" name="ZOTERO_BREF_1P3p97G7IU0U_28">
    <vt:lpwstr>dy weight and a plateau pressure of 30 cm of water or less. The first primary outcome was death before a patient was discharged home and was breathing without assistance. The second primary outcome was the number of days without ventilator use from day 1 </vt:lpwstr>
  </property>
  <property fmtid="{D5CDD505-2E9C-101B-9397-08002B2CF9AE}" pid="114" name="ZOTERO_BREF_1P3p97G7IU0U_29">
    <vt:lpwstr>to day 28.\nResults The trial was stopped after the enrollment of 861 patients because mortality was lower in the group treated with lower tidal volumes than in the group treated with traditional tidal volumes (31.0 percent vs. 39.8 percent, P=0.007), and</vt:lpwstr>
  </property>
  <property fmtid="{D5CDD505-2E9C-101B-9397-08002B2CF9AE}" pid="115" name="ZOTERO_BREF_1P3p97G7IU0U_30">
    <vt:lpwstr> the number of days without ventilator use during the first 28 days after randomization was greater in this group (mean [±SD], 12±11 vs. 10±11; P=0.007). The mean tidal volumes on days 1 to 3 were 6.2±0.8 and 11.8±0.8 ml per kilogram of predicted body wei</vt:lpwstr>
  </property>
  <property fmtid="{D5CDD505-2E9C-101B-9397-08002B2CF9AE}" pid="116" name="ZOTERO_BREF_1P3p97G7IU0U_31">
    <vt:lpwstr>ght (P&lt;0.001), respectively, and the mean plateau pressures were 25±6 and 33±8 cm of water (P&lt;0.001), respectively.\nConclusions In patients with acute lung injury and the acute respiratory distress syndrome, mechanical ventilation with a lower tidal volu</vt:lpwstr>
  </property>
  <property fmtid="{D5CDD505-2E9C-101B-9397-08002B2CF9AE}" pid="117" name="ZOTERO_BREF_1P3p97G7IU0U_32">
    <vt:lpwstr>me than is traditionally used results in decreased mortality and increases the number of days without ventilator use. (N Engl J Med 2000;342:1301-8.)","DOI":"10.1056/NEJM200005043421801","issue":"18","journalAbbreviation":"NEJM","language":"en","page":"13</vt:lpwstr>
  </property>
  <property fmtid="{D5CDD505-2E9C-101B-9397-08002B2CF9AE}" pid="118" name="ZOTERO_BREF_1P3p97G7IU0U_33">
    <vt:lpwstr>01-1308","source":"Zotero","title":"Ventilation with Lower Tidal Volumes as Compared with Traditional Tidal Volumes for Acute Lung Injury and the Acute Respiratory Distress Syndrome","volume":"342","author":[{"family":"Brower","given":"Roy G."},{"family":</vt:lpwstr>
  </property>
  <property fmtid="{D5CDD505-2E9C-101B-9397-08002B2CF9AE}" pid="119" name="ZOTERO_BREF_1P3p97G7IU0U_34">
    <vt:lpwstr>"Matthay","given":"Michael A."},{"family":"Morris","given":"Alan"},{"family":"Schoenfeld","given":"David A."},{"family":"Thompson","given":"Taylor"},{"family":"Wheeler","given":"Arthur"}],"issued":{"date-parts":[["2000",5,4]]}},"label":"page"},{"id":84,"u</vt:lpwstr>
  </property>
  <property fmtid="{D5CDD505-2E9C-101B-9397-08002B2CF9AE}" pid="120" name="ZOTERO_BREF_1P3p97G7IU0U_35">
    <vt:lpwstr>ris":["http://zotero.org/users/17541137/items/CAMWQYXR"],"itemData":{"id":84,"type":"article-journal","container-title":"American Journal of Respiratory and Critical Care Medicine","DOI":"10.1164/rccm.201605-1081cp","ISSN":"1073-449X, 1535-4970","issue":"</vt:lpwstr>
  </property>
  <property fmtid="{D5CDD505-2E9C-101B-9397-08002B2CF9AE}" pid="121" name="ZOTERO_BREF_1P3p97G7IU0U_36">
    <vt:lpwstr>4","journalAbbreviation":"Am J Respir Crit Care Med","language":"en","note":"publisher: American Thoracic Society","page":"438-442","source":"Crossref","title":"Mechanical Ventilation to Minimize Progression of Lung Injury in Acute Respiratory Failure","v</vt:lpwstr>
  </property>
  <property fmtid="{D5CDD505-2E9C-101B-9397-08002B2CF9AE}" pid="122" name="ZOTERO_BREF_1P3p97G7IU0U_37">
    <vt:lpwstr>olume":"195","author":[{"family":"Brochard","given":"Laurent"},{"family":"Slutsky","given":"Arthur"},{"family":"Pesenti","given":"Antonio"}],"issued":{"date-parts":[["2017",2,15]]}},"label":"page"},{"id":97,"uris":["http://zotero.org/users/17541137/items/</vt:lpwstr>
  </property>
  <property fmtid="{D5CDD505-2E9C-101B-9397-08002B2CF9AE}" pid="123" name="ZOTERO_BREF_xXsF8LNWwuBs_1">
    <vt:lpwstr>ZOTERO_ITEM CSL_CITATION {"citationID":"jqfCzMiu","properties":{"formattedCitation":"(16\\uc0\\u8211{}21)","plainCitation":"(16–21)","noteIndex":0},"citationItems":[{"id":83,"uris":["http://zotero.org/users/17541137/items/DD4ZCXYX"],"itemData":{"id":83,"t</vt:lpwstr>
  </property>
  <property fmtid="{D5CDD505-2E9C-101B-9397-08002B2CF9AE}" pid="124" name="ZOTERO_BREF_xXsF8LNWwuBs_2">
    <vt:lpwstr>ype":"article-journal","container-title":"Respiratory Care","DOI":"10.4187/respcare.07350","ISSN":"0020-1324","issue":"4","language":"en","license":"https://www.liebertpub.com/nv/resources-tools/text-and-data-mining-policy/121/","note":"publisher: Mary An</vt:lpwstr>
  </property>
  <property fmtid="{D5CDD505-2E9C-101B-9397-08002B2CF9AE}" pid="125" name="ZOTERO_BREF_xXsF8LNWwuBs_3">
    <vt:lpwstr>n Liebert Inc","page":"420-426","source":"Crossref","title":"Development of a Lung Rescue Team to Improve Care of Subjects With Refractory Acute Respiratory Failure","volume":"65","author":[{"family":"Spina","given":"Stefano"},{"family":"Capriles","given"</vt:lpwstr>
  </property>
  <property fmtid="{D5CDD505-2E9C-101B-9397-08002B2CF9AE}" pid="126" name="ZOTERO_BREF_xXsF8LNWwuBs_4">
    <vt:lpwstr>:"Martin"},{"family":"De Santis Santiago","given":"Roberta"},{"family":"Florio","given":"Gaetano"},{"family":"Teggia-Droghi","given":"Maddalena"},{"family":"Grassi","given":"Luigi"},{"family":"Hu","given":"Jie"},{"family":"Kelley","given":"Rosemary"},{"fa</vt:lpwstr>
  </property>
  <property fmtid="{D5CDD505-2E9C-101B-9397-08002B2CF9AE}" pid="127" name="ZOTERO_BREF_xXsF8LNWwuBs_5">
    <vt:lpwstr>mily":"Bittner","given":"Edward A"},{"family":"Kacmarek","given":"Robert M"},{"family":"Berra","given":"Lorenzo"},{"literal":"for The Lung Rescue Team"}],"issued":{"date-parts":[["2020",4,1]]}},"label":"page"},{"id":47,"uris":["http://zotero.org/users/175</vt:lpwstr>
  </property>
  <property fmtid="{D5CDD505-2E9C-101B-9397-08002B2CF9AE}" pid="128" name="ZOTERO_BREF_xXsF8LNWwuBs_6">
    <vt:lpwstr>41137/items/F36A8LHY"],"itemData":{"id":47,"type":"article-journal","abstract":"OBJECTIVE:            To investigate whether individualized optimization of mechanical ventilation through the implementation of a lung rescue team could reduce the need for v</vt:lpwstr>
  </property>
  <property fmtid="{D5CDD505-2E9C-101B-9397-08002B2CF9AE}" pid="129" name="ZOTERO_BREF_xXsF8LNWwuBs_7">
    <vt:lpwstr>enovenous extracorporeal membrane oxygenation in patients with obesity and acute respiratory distress syndrome and decrease ICU and hospital length of stay and mortality.                                DESIGN:            Single-center, retrospective study</vt:lpwstr>
  </property>
  <property fmtid="{D5CDD505-2E9C-101B-9397-08002B2CF9AE}" pid="130" name="ZOTERO_BREF_xXsF8LNWwuBs_8">
    <vt:lpwstr> at the Massachusetts General Hospital from June 2015 to June 2019.                                PATIENTS:            All patients with obesity and acute respiratory distress syndrome who were referred for venovenous extracorporeal membrane oxygenation </vt:lpwstr>
  </property>
  <property fmtid="{D5CDD505-2E9C-101B-9397-08002B2CF9AE}" pid="131" name="ZOTERO_BREF_xXsF8LNWwuBs_9">
    <vt:lpwstr>evaluation due to hypoxemic respiratory failure.                                INTERVENTION:            Evaluation and individualized optimization of mechanical ventilation by the lung rescue team before the decision to proceed with venovenous extracorpo</vt:lpwstr>
  </property>
  <property fmtid="{D5CDD505-2E9C-101B-9397-08002B2CF9AE}" pid="132" name="ZOTERO_BREF_xXsF8LNWwuBs_10">
    <vt:lpwstr>real membrane oxygenation. The control group was those patients managed according to hospital standard of care without lung rescue team evaluation.                                MEASUREMENT AND MAIN RESULTS:            All 20 patients (100%) allocated in</vt:lpwstr>
  </property>
  <property fmtid="{D5CDD505-2E9C-101B-9397-08002B2CF9AE}" pid="133" name="ZOTERO_BREF_xXsF8LNWwuBs_11">
    <vt:lpwstr> the control group received venovenous extracorporeal membrane oxygenation, whereas 10 of 13 patients (77%) evaluated by the lung rescue team did not receive venovenous extracorporeal membrane oxygenation. Patients who underwent lung rescue team evaluatio</vt:lpwstr>
  </property>
  <property fmtid="{D5CDD505-2E9C-101B-9397-08002B2CF9AE}" pid="134" name="ZOTERO_BREF_xXsF8LNWwuBs_12">
    <vt:lpwstr>n had a shorter duration of mechanical ventilation (p = 0.03) and shorter ICU length of stay (p = 0.03). There were no differences between groups in in-hospital, 30-day, or 1–year mortality.                                CONCLUSIONS:            In this h</vt:lpwstr>
  </property>
  <property fmtid="{D5CDD505-2E9C-101B-9397-08002B2CF9AE}" pid="135" name="ZOTERO_BREF_xXsF8LNWwuBs_13">
    <vt:lpwstr>ypothesis-generating study, individualized optimization of mechanical ventilation of patients with acute respiratory distress syndrome and obesity by a lung rescue team was associated with a decrease in the utilization of venovenous extracorporeal membran</vt:lpwstr>
  </property>
  <property fmtid="{D5CDD505-2E9C-101B-9397-08002B2CF9AE}" pid="136" name="ZOTERO_BREF_xXsF8LNWwuBs_14">
    <vt:lpwstr>e oxygenation, duration of mechanical ventilation, and ICU length of stay. Mortality was not modified by the lung rescue team intervention.","container-title":"Critical Care Explorations","DOI":"10.1097/cce.0000000000000461","ISSN":"2639-8028","issue":"7"</vt:lpwstr>
  </property>
  <property fmtid="{D5CDD505-2E9C-101B-9397-08002B2CF9AE}" pid="137" name="ZOTERO_BREF_xXsF8LNWwuBs_15">
    <vt:lpwstr>,"language":"en","license":"http://creativecommons.org/licenses/by-nc-nd/4.0/","note":"publisher: Ovid Technologies (Wolters Kluwer Health)","page":"e0461","source":"Crossref","title":"Individualized Multimodal Physiologic Approach to Mechanical Ventilati</vt:lpwstr>
  </property>
  <property fmtid="{D5CDD505-2E9C-101B-9397-08002B2CF9AE}" pid="138" name="ZOTERO_BREF_xXsF8LNWwuBs_16">
    <vt:lpwstr>on in Patients With Obesity and Severe Acute Respiratory Distress Syndrome Reduced Venovenous Extracorporeal Membrane Oxygenation Utilization","volume":"3","author":[{"family":"Zadek","given":"Francesco"},{"family":"Rubin","given":"Jonah"},{"family":"Gras</vt:lpwstr>
  </property>
  <property fmtid="{D5CDD505-2E9C-101B-9397-08002B2CF9AE}" pid="139" name="ZOTERO_BREF_xXsF8LNWwuBs_17">
    <vt:lpwstr>si","given":"Luigi"},{"family":"Van Den Kroonenberg","given":"Daniel"},{"family":"Larson","given":"Grant"},{"family":"Capriles","given":"Martin"},{"family":"De Santis Santiago","given":"Roberta"},{"family":"Florio","given":"Gaetano"},{"family":"Imber","gi</vt:lpwstr>
  </property>
  <property fmtid="{D5CDD505-2E9C-101B-9397-08002B2CF9AE}" pid="140" name="ZOTERO_BREF_xXsF8LNWwuBs_18">
    <vt:lpwstr>ven":"David A."},{"family":"Bittner","given":"Edward A"},{"family":"Hibbert","given":"Kathryn A."},{"family":"Legassey","given":"Alex"},{"family":"LaRocque","given":"Jeliene"},{"family":"Cudemus-Deseda","given":"Gaston"},{"family":"Bagchi","given":"Aranya</vt:lpwstr>
  </property>
  <property fmtid="{D5CDD505-2E9C-101B-9397-08002B2CF9AE}" pid="141" name="ZOTERO_BREF_xXsF8LNWwuBs_19">
    <vt:lpwstr>"},{"family":"Crowley","given":"Jerome"},{"family":"Shelton","given":"Kenneth"},{"family":"Kacmarek","given":"Robert"},{"family":"Berra","given":"Lorenzo"}],"issued":{"date-parts":[["2021",6,29]]}},"label":"page"},{"id":71,"uris":["http://zotero.org/users</vt:lpwstr>
  </property>
  <property fmtid="{D5CDD505-2E9C-101B-9397-08002B2CF9AE}" pid="142" name="ZOTERO_BREF_xXsF8LNWwuBs_20">
    <vt:lpwstr>/17541137/items/B24DCUWG"],"itemData":{"id":71,"type":"document","title":"Short report RC"},"label":"page"},{"id":53,"uris":["http://zotero.org/users/17541137/items/RPADVKUQ"],"itemData":{"id":53,"type":"article-journal","abstract":"Background: Limited da</vt:lpwstr>
  </property>
  <property fmtid="{D5CDD505-2E9C-101B-9397-08002B2CF9AE}" pid="143" name="ZOTERO_BREF_xXsF8LNWwuBs_21">
    <vt:lpwstr>ta exist regarding ventilation in patients with class III obesity [body mass index (BMI) &gt; 40 kg/m2] and acute respiratory distress syndrome (ARDS). The aim of the present study was to determine whether an individualized titration of mechanical ventilatio</vt:lpwstr>
  </property>
  <property fmtid="{D5CDD505-2E9C-101B-9397-08002B2CF9AE}" pid="144" name="ZOTERO_BREF_xXsF8LNWwuBs_22">
    <vt:lpwstr>n according to cardiopulmonary physiology reduces the mortality in patients with class III obesity and ARDS.\nMethods: In this retrospective study, we enrolled adults admitted to the ICU from 2012 to 2017 who had class III obesity and ARDS and received me</vt:lpwstr>
  </property>
  <property fmtid="{D5CDD505-2E9C-101B-9397-08002B2CF9AE}" pid="145" name="ZOTERO_BREF_xXsF8LNWwuBs_23">
    <vt:lpwstr>chanical ventilation for &gt; 48 h. Enrolled patients were divided in two cohorts: one cohort (2012–2014) had ventilator settings determined by the ARDSnet table for lower positive end-expiratory pressure/higher inspiratory fraction of oxygen (standard proto</vt:lpwstr>
  </property>
  <property fmtid="{D5CDD505-2E9C-101B-9397-08002B2CF9AE}" pid="146" name="ZOTERO_BREF_xXsF8LNWwuBs_24">
    <vt:lpwstr>col-based cohort); the other cohort (2015–2017) had ventilator settings determined by an individualized protocol established by a lung rescue team (lung rescue team cohort). The lung rescue team used lung recruitment maneuvers, esophageal manometry, and h</vt:lpwstr>
  </property>
  <property fmtid="{D5CDD505-2E9C-101B-9397-08002B2CF9AE}" pid="147" name="ZOTERO_BREF_xXsF8LNWwuBs_25">
    <vt:lpwstr>emodynamic monitoring.\nResults: The standard protocol-based cohort included 70 patients (BMI = 49 ± 9 kg/m2), and the lung rescue team cohort included 50 patients (BMI = 54 ± 13 kg/m2). Patients in the standard protocol-based cohort compared to lung resc</vt:lpwstr>
  </property>
  <property fmtid="{D5CDD505-2E9C-101B-9397-08002B2CF9AE}" pid="148" name="ZOTERO_BREF_xXsF8LNWwuBs_26">
    <vt:lpwstr>ue team cohort had almost double the risk of dying at 28 days [31% versus 16%, P = 0.012; hazard ratio (HR) 0.32; 95% confidence interval (CI95%) 0.13–0.78] and 3 months (41% versus 22%, P = 0.006; HR 0.35; CI95% 0.16–0.74), and this effect persisted at 6</vt:lpwstr>
  </property>
  <property fmtid="{D5CDD505-2E9C-101B-9397-08002B2CF9AE}" pid="149" name="ZOTERO_BREF_xXsF8LNWwuBs_27">
    <vt:lpwstr> months and 1 year (incidence of death unchanged 41% versus 22%, P = 0.006; HR 0.35; CI95% 0.16–0.74).\nConclusion: Individualized titration of mechanical ventilation by a lung rescue team was associated with decreased mortality compared to use of an ARDS</vt:lpwstr>
  </property>
  <property fmtid="{D5CDD505-2E9C-101B-9397-08002B2CF9AE}" pid="150" name="ZOTERO_BREF_xXsF8LNWwuBs_28">
    <vt:lpwstr>net table.","container-title":"Critical Care","DOI":"10.1186/s13054-019-2709-x","ISSN":"1364-8535","issue":"4","journalAbbreviation":"Crit Care","language":"en","license":"http://creativecommons.org/licenses/by/4.0/","note":"publisher: Springer Science an</vt:lpwstr>
  </property>
  <property fmtid="{D5CDD505-2E9C-101B-9397-08002B2CF9AE}" pid="151" name="ZOTERO_BREF_xXsF8LNWwuBs_29">
    <vt:lpwstr>d Business Media LLC","page":"1-11","source":"Crossref","title":"A lung rescue team improves survival in obesity with acute respiratory distress syndrome","volume":"24","author":[{"family":"Florio","given":"Gaetano"},{"family":"Bittner","given":"Edward A.</vt:lpwstr>
  </property>
  <property fmtid="{D5CDD505-2E9C-101B-9397-08002B2CF9AE}" pid="152" name="ZOTERO_BREF_xXsF8LNWwuBs_30">
    <vt:lpwstr>"},{"family":"De Santis Santiago","given":"Roberta"},{"family":"Pirrone","given":"Massimiliano"},{"family":"Fumagalli","given":"Jacopo"},{"family":"Teggia Droghi","given":"Maddalena"},{"family":"Mietto","given":"Cristina"},{"family":"Pinciroli","given":"R</vt:lpwstr>
  </property>
  <property fmtid="{D5CDD505-2E9C-101B-9397-08002B2CF9AE}" pid="153" name="ZOTERO_BREF_xXsF8LNWwuBs_31">
    <vt:lpwstr>iccardo"},{"family":"Berg","given":"Sheri"},{"family":"Bagchi","given":"Aranya"},{"family":"Shelton","given":"Kenneth"},{"family":"Kuo","given":"Alexander"},{"family":"Lai","given":"Yvonne"},{"family":"Sonny","given":"Abraham"},{"family":"Lai","given":"Pe</vt:lpwstr>
  </property>
  <property fmtid="{D5CDD505-2E9C-101B-9397-08002B2CF9AE}" pid="154" name="ZOTERO_BREF_xXsF8LNWwuBs_32">
    <vt:lpwstr>ggy"},{"family":"Hibbert","given":"Kathryn"},{"family":"Kwo","given":"Jean"},{"family":"Pino","given":"Richard M."},{"family":"Wiener-Kronish","given":"Jeanine"},{"family":"Amato","given":"Marcelo B. P."},{"family":"Arora","given":"Pankaj"},{"family":"Kac</vt:lpwstr>
  </property>
  <property fmtid="{D5CDD505-2E9C-101B-9397-08002B2CF9AE}" pid="155" name="ZOTERO_BREF_xXsF8LNWwuBs_33">
    <vt:lpwstr>marek","given":"Robert M."},{"family":"Berra","given":"Lorenzo"},{"family":"For the investigators of the lung rescue team","given":""}],"issued":{"date-parts":[["2020",12]]}},"label":"page"},{"id":87,"uris":["http://zotero.org/users/17541137/items/NE4S3S3</vt:lpwstr>
  </property>
  <property fmtid="{D5CDD505-2E9C-101B-9397-08002B2CF9AE}" pid="156" name="ZOTERO_BREF_xXsF8LNWwuBs_34">
    <vt:lpwstr>T"],"itemData":{"id":87,"type":"article-journal","container-title":"British Journal of Anaesthesia","DOI":"10.1016/j.bja.2020.08.001","ISSN":"0007-0912","issue":"5","language":"en","license":"https://www.elsevier.com/tdm/userlicense/1.0/","note":"publishe</vt:lpwstr>
  </property>
  <property fmtid="{D5CDD505-2E9C-101B-9397-08002B2CF9AE}" pid="157" name="ZOTERO_BREF_xXsF8LNWwuBs_35">
    <vt:lpwstr>r: Elsevier BV","page":"e434-e436","source":"Crossref","title":"Bedside monitoring of lung perfusion by electrical impedance tomography in the time of COVID-19","volume":"125","author":[{"family":"Safaee Fakhr","given":"Bijan"},{"family":"Araujo Morais","</vt:lpwstr>
  </property>
  <property fmtid="{D5CDD505-2E9C-101B-9397-08002B2CF9AE}" pid="158" name="ZOTERO_BREF_xXsF8LNWwuBs_36">
    <vt:lpwstr>given":"Caio C."},{"family":"De Santis Santiago","given":"Roberta R."},{"family":"Di Fenza","given":"Raffaele"},{"family":"Gibson","given":"Lauren E."},{"family":"Restrepo","given":"Paula A."},{"family":"Chang","given":"Marvin G."},{"family":"Bittner","gi</vt:lpwstr>
  </property>
  <property fmtid="{D5CDD505-2E9C-101B-9397-08002B2CF9AE}" pid="159" name="ZOTERO_BREF_xXsF8LNWwuBs_37">
    <vt:lpwstr>ven":"Edward A."},{"family":"Pinciroli","given":"Riccardo"},{"family":"Kacmarek","given":"Robert M."},{"family":"Berra","given":"Lorenzo"}],"issued":{"date-parts":[["2020",8,7]]}},"label":"page"},{"id":99,"uris":["http://zotero.org/users/17541137/items/4Q</vt:lpwstr>
  </property>
  <property fmtid="{D5CDD505-2E9C-101B-9397-08002B2CF9AE}" pid="160" name="ZOTERO_BREF_xXsF8LNWwuBs_38">
    <vt:lpwstr>SM9QVB"],"itemData":{"id":99,"type":"article-newspaper","container-title":"The official journal of the anesthesia patient safety foundation","edition":"Vol 40;2","language":"en","license":"https://www.cambridge.org/core/terms","note":"DOI: 10.1017/cbo9781</vt:lpwstr>
  </property>
  <property fmtid="{D5CDD505-2E9C-101B-9397-08002B2CF9AE}" pid="161" name="ZOTERO_BREF_BWW5YjpDGfJX_1">
    <vt:lpwstr>ZOTERO_ITEM CSL_CITATION {"citationID":"y48z2NwG","properties":{"formattedCitation":"(22)","plainCitation":"(22)","noteIndex":0},"citationItems":[{"id":88,"uris":["http://zotero.org/users/17541137/items/QFJG5IWZ"],"itemData":{"id":88,"type":"article-journ</vt:lpwstr>
  </property>
  <property fmtid="{D5CDD505-2E9C-101B-9397-08002B2CF9AE}" pid="162" name="ZOTERO_BREF_BWW5YjpDGfJX_2">
    <vt:lpwstr>al","abstract":"Objective Electrical impedance tomography (EIT) has been used to titrate positive end-expiratory pressure (PEEP). This study aims to develop a comprehensive view of the efficacy and long-term prognosis of EIT-guided PEEP compared to other </vt:lpwstr>
  </property>
  <property fmtid="{D5CDD505-2E9C-101B-9397-08002B2CF9AE}" pid="163" name="ZOTERO_BREF_BWW5YjpDGfJX_3">
    <vt:lpwstr>conventional approaches in various clinical scenarios, including patients with acute respiratory distress syndrome (ARDS), hypoxemic acute respiratory failure (hARF) and patients undergoing surgery under general anesthesia.\nMethods The literature search </vt:lpwstr>
  </property>
  <property fmtid="{D5CDD505-2E9C-101B-9397-08002B2CF9AE}" pid="164" name="ZOTERO_BREF_BWW5YjpDGfJX_4">
    <vt:lpwstr>was conducted in PubMed, Web of Science, Embase, and Cochrane Library, from inception to July 30, 2023 (ARDS/hARF) and October 5, 2023 (surgery). The Cochrane risk of bias assessment and the methodological index for non-randomized studies were used for qu</vt:lpwstr>
  </property>
  <property fmtid="{D5CDD505-2E9C-101B-9397-08002B2CF9AE}" pid="165" name="ZOTERO_BREF_BWW5YjpDGfJX_5">
    <vt:lpwstr>ality appraisal. The main outcomes were PEEP level, PaO2/FiO2 ratio, lung/respiratory system compliance (CL/Crs), driving pressure (ΔP), in-hospital mortality, and postoperative pulmonary complications (PPCs) in surgical studies.\nResults Four randomized </vt:lpwstr>
  </property>
  <property fmtid="{D5CDD505-2E9C-101B-9397-08002B2CF9AE}" pid="166" name="ZOTERO_BREF_BWW5YjpDGfJX_6">
    <vt:lpwstr>controlled trials (RCTs), one historical control study, and six before-after studies of ARDS/ hARF, as well as eight surgical RCTs, were retrieved. Subgroup analysis has been carried out and analysis of beforeafter studies was performed separately. Divers</vt:lpwstr>
  </property>
  <property fmtid="{D5CDD505-2E9C-101B-9397-08002B2CF9AE}" pid="167" name="ZOTERO_BREF_BWW5YjpDGfJX_7">
    <vt:lpwstr>e PEEP strategies were adopted in the included studies, such as low/ high PEEP-FiO2-table of ARDS-net, pressure–volume loop, and transpulmonary pressure. In ARDS/hARF studies, the EIT strategy did not result in considerably enhanced respiratory system mec</vt:lpwstr>
  </property>
  <property fmtid="{D5CDD505-2E9C-101B-9397-08002B2CF9AE}" pid="168" name="ZOTERO_BREF_BWW5YjpDGfJX_8">
    <vt:lpwstr>hanics, including comparable PaO2/ FiO2 ratios, comparable ΔP, and increased CL/Crs. As for long-term prognosis, the rough overall meta-analysis showed decreased in-hospital mortality (risk ratio RR = 1.54, 95% CI = (1.09, 2.18), P = 0.01). In patients un</vt:lpwstr>
  </property>
  <property fmtid="{D5CDD505-2E9C-101B-9397-08002B2CF9AE}" pid="169" name="ZOTERO_BREF_BWW5YjpDGfJX_9">
    <vt:lpwstr>dergoing general anesthesia surgery, the EIT group demonstrated increased PaO2/FiO2 ratio, CL/Crs, and decreased ΔP versus the fixed 4 or 5 cmH2O PEEP. In postoperative prognosis, incidence of PPCs was generally comparable between the two groups.\nConclus</vt:lpwstr>
  </property>
  <property fmtid="{D5CDD505-2E9C-101B-9397-08002B2CF9AE}" pid="170" name="ZOTERO_BREF_BWW5YjpDGfJX_10">
    <vt:lpwstr>ion The EIT-derived PEEP setting strategy might be associated with potential benefits in respiratory outcomes and prognosis in ARDS/hARF and surgical patients. Current data is insufficient to provide solid evidence.","container-title":"BMC Pulmonary Medic</vt:lpwstr>
  </property>
  <property fmtid="{D5CDD505-2E9C-101B-9397-08002B2CF9AE}" pid="171" name="ZOTERO_BREF_BWW5YjpDGfJX_11">
    <vt:lpwstr>ine","DOI":"10.1186/s12890-024-03394-y","ISSN":"1471-2466","issue":"1","journalAbbreviation":"BMC Pulm Med","language":"en","license":"https://creativecommons.org/licenses/by-nc-nd/4.0","note":"publisher: Springer Science and Business Media LLC","source":</vt:lpwstr>
  </property>
  <property fmtid="{D5CDD505-2E9C-101B-9397-08002B2CF9AE}" pid="172" name="ZOTERO_BREF_BWW5YjpDGfJX_12">
    <vt:lpwstr>"Crossref","title":"Electrical impedance tomography guided positive end-expiratory pressure titration in critically ill and surgical adult patients: a systematic review and meta-analysis","title-short":"Electrical impedance tomography guided positive end-</vt:lpwstr>
  </property>
  <property fmtid="{D5CDD505-2E9C-101B-9397-08002B2CF9AE}" pid="173" name="ZOTERO_BREF_BWW5YjpDGfJX_13">
    <vt:lpwstr>expiratory pressure titration in critically ill and surgical adult patients","URL":"https://bmcpulmmed.biomedcentral.com/articles/10.1186/s12890-024-03394-y","volume":"24","author":[{"family":"Gao","given":"Yelin"},{"family":"He","given":"Huaiwu"},{"famil</vt:lpwstr>
  </property>
  <property fmtid="{D5CDD505-2E9C-101B-9397-08002B2CF9AE}" pid="174" name="ZOTERO_BREF_BWW5YjpDGfJX_14">
    <vt:lpwstr>y":"Chi","given":"Yi"},{"family":"Frerichs","given":"Inéz"},{"family":"Long","given":"Yun"},{"family":"Zhao","given":"Zhanqi"}],"accessed":{"date-parts":[["2025",7,9]]},"issued":{"date-parts":[["2024",11,23]]}}}],"schema":"https://github.com/citation-styl</vt:lpwstr>
  </property>
  <property fmtid="{D5CDD505-2E9C-101B-9397-08002B2CF9AE}" pid="175" name="ZOTERO_BREF_BWW5YjpDGfJX_15">
    <vt:lpwstr>e-language/schema/raw/master/csl-citation.json"}</vt:lpwstr>
  </property>
  <property fmtid="{D5CDD505-2E9C-101B-9397-08002B2CF9AE}" pid="176" name="ZOTERO_BREF_5ZpS95AvM91e_1">
    <vt:lpwstr>ZOTERO_ITEM CSL_CITATION {"citationID":"Id7vIOId","properties":{"formattedCitation":"(13,17,20)","plainCitation":"(13,17,20)","dontUpdate":true,"noteIndex":0},"citationItems":[{"id":83,"uris":["http://zotero.org/users/17541137/items/DD4ZCXYX"],"itemData":</vt:lpwstr>
  </property>
  <property fmtid="{D5CDD505-2E9C-101B-9397-08002B2CF9AE}" pid="177" name="ZOTERO_BREF_5ZpS95AvM91e_2">
    <vt:lpwstr>{"id":83,"type":"article-journal","container-title":"Respiratory Care","DOI":"10.4187/respcare.07350","ISSN":"0020-1324","issue":"4","language":"en","license":"https://www.liebertpub.com/nv/resources-tools/text-and-data-mining-policy/121/","note":"publish</vt:lpwstr>
  </property>
  <property fmtid="{D5CDD505-2E9C-101B-9397-08002B2CF9AE}" pid="178" name="ZOTERO_BREF_5ZpS95AvM91e_3">
    <vt:lpwstr>er: Mary Ann Liebert Inc","page":"420-426","source":"Crossref","title":"Development of a Lung Rescue Team to Improve Care of Subjects With Refractory Acute Respiratory Failure","volume":"65","author":[{"family":"Spina","given":"Stefano"},{"family":"Capril</vt:lpwstr>
  </property>
  <property fmtid="{D5CDD505-2E9C-101B-9397-08002B2CF9AE}" pid="179" name="ZOTERO_BREF_5ZpS95AvM91e_4">
    <vt:lpwstr>es","given":"Martin"},{"family":"De Santis Santiago","given":"Roberta"},{"family":"Florio","given":"Gaetano"},{"family":"Teggia-Droghi","given":"Maddalena"},{"family":"Grassi","given":"Luigi"},{"family":"Hu","given":"Jie"},{"family":"Kelley","given":"Rose</vt:lpwstr>
  </property>
  <property fmtid="{D5CDD505-2E9C-101B-9397-08002B2CF9AE}" pid="180" name="ZOTERO_BREF_5ZpS95AvM91e_5">
    <vt:lpwstr>mary"},{"family":"Bittner","given":"Edward A"},{"family":"Kacmarek","given":"Robert M"},{"family":"Berra","given":"Lorenzo"},{"literal":"for The Lung Rescue Team"}],"issued":{"date-parts":[["2020",4,1]]}},"label":"page"},{"id":87,"uris":["http://zotero.or</vt:lpwstr>
  </property>
  <property fmtid="{D5CDD505-2E9C-101B-9397-08002B2CF9AE}" pid="181" name="ZOTERO_BREF_5ZpS95AvM91e_6">
    <vt:lpwstr>g/users/17541137/items/NE4S3S3T"],"itemData":{"id":87,"type":"article-journal","container-title":"British Journal of Anaesthesia","DOI":"10.1016/j.bja.2020.08.001","ISSN":"0007-0912","issue":"5","language":"en","license":"https://www.elsevier.com/tdm/user</vt:lpwstr>
  </property>
  <property fmtid="{D5CDD505-2E9C-101B-9397-08002B2CF9AE}" pid="182" name="ZOTERO_BREF_5ZpS95AvM91e_7">
    <vt:lpwstr>license/1.0/","note":"publisher: Elsevier BV","page":"e434-e436","source":"Crossref","title":"Bedside monitoring of lung perfusion by electrical impedance tomography in the time of COVID-19","volume":"125","author":[{"family":"Safaee Fakhr","given":"Bijan</vt:lpwstr>
  </property>
  <property fmtid="{D5CDD505-2E9C-101B-9397-08002B2CF9AE}" pid="183" name="ZOTERO_BREF_5ZpS95AvM91e_8">
    <vt:lpwstr>"},{"family":"Araujo Morais","given":"Caio C."},{"family":"De Santis Santiago","given":"Roberta R."},{"family":"Di Fenza","given":"Raffaele"},{"family":"Gibson","given":"Lauren E."},{"family":"Restrepo","given":"Paula A."},{"family":"Chang","given":"Marvi</vt:lpwstr>
  </property>
  <property fmtid="{D5CDD505-2E9C-101B-9397-08002B2CF9AE}" pid="184" name="ZOTERO_BREF_5ZpS95AvM91e_9">
    <vt:lpwstr>n G."},{"family":"Bittner","given":"Edward A."},{"family":"Pinciroli","given":"Riccardo"},{"family":"Kacmarek","given":"Robert M."},{"family":"Berra","given":"Lorenzo"}],"issued":{"date-parts":[["2020",8,7]]}},"label":"page"},{"id":95,"uris":["http://zote</vt:lpwstr>
  </property>
  <property fmtid="{D5CDD505-2E9C-101B-9397-08002B2CF9AE}" pid="185" name="ZOTERO_BREF_5ZpS95AvM91e_10">
    <vt:lpwstr>ro.org/users/17541137/items/FKQ39MWA"],"itemData":{"id":95,"type":"article-journal","abstract":"Abstract                      Editor’s Perspective                                What We Already Know about This Topic            Obesity increases the propen</vt:lpwstr>
  </property>
  <property fmtid="{D5CDD505-2E9C-101B-9397-08002B2CF9AE}" pid="186" name="ZOTERO_BREF_mrTa1dmQrk3G_1">
    <vt:lpwstr>ZOTERO_ITEM CSL_CITATION {"citationID":"epJatjjh","properties":{"formattedCitation":"(20,24,25)","plainCitation":"(20,24,25)","noteIndex":0},"citationItems":[{"id":87,"uris":["http://zotero.org/users/17541137/items/NE4S3S3T"],"itemData":{"id":87,"type":"a</vt:lpwstr>
  </property>
  <property fmtid="{D5CDD505-2E9C-101B-9397-08002B2CF9AE}" pid="187" name="ZOTERO_BREF_mrTa1dmQrk3G_2">
    <vt:lpwstr>rticle-journal","container-title":"British Journal of Anaesthesia","DOI":"10.1016/j.bja.2020.08.001","ISSN":"0007-0912","issue":"5","language":"en","license":"https://www.elsevier.com/tdm/userlicense/1.0/","note":"publisher: Elsevier BV","page":"e434-e436</vt:lpwstr>
  </property>
  <property fmtid="{D5CDD505-2E9C-101B-9397-08002B2CF9AE}" pid="188" name="ZOTERO_BREF_mrTa1dmQrk3G_3">
    <vt:lpwstr>","source":"Crossref","title":"Bedside monitoring of lung perfusion by electrical impedance tomography in the time of COVID-19","volume":"125","author":[{"family":"Safaee Fakhr","given":"Bijan"},{"family":"Araujo Morais","given":"Caio C."},{"family":"De S</vt:lpwstr>
  </property>
  <property fmtid="{D5CDD505-2E9C-101B-9397-08002B2CF9AE}" pid="189" name="ZOTERO_BREF_mrTa1dmQrk3G_4">
    <vt:lpwstr>antis Santiago","given":"Roberta R."},{"family":"Di Fenza","given":"Raffaele"},{"family":"Gibson","given":"Lauren E."},{"family":"Restrepo","given":"Paula A."},{"family":"Chang","given":"Marvin G."},{"family":"Bittner","given":"Edward A."},{"family":"Pinc</vt:lpwstr>
  </property>
  <property fmtid="{D5CDD505-2E9C-101B-9397-08002B2CF9AE}" pid="190" name="ZOTERO_BREF_mrTa1dmQrk3G_5">
    <vt:lpwstr>iroli","given":"Riccardo"},{"family":"Kacmarek","given":"Robert M."},{"family":"Berra","given":"Lorenzo"}],"issued":{"date-parts":[["2020",8,7]]}},"label":"page"},{"id":80,"uris":["http://zotero.org/users/17541137/items/5A68AP5Z"],"itemData":{"id":80,"typ</vt:lpwstr>
  </property>
  <property fmtid="{D5CDD505-2E9C-101B-9397-08002B2CF9AE}" pid="191" name="ZOTERO_BREF_mrTa1dmQrk3G_6">
    <vt:lpwstr>e":"article-journal","abstract":"(1) The use of high-flow nasal cannula (HFNC) combined with frequent respiratory monitoring in patients with acute hypoxic respiratory failure due to COVID-19 has been shown to reduce intubation and mechanical ventilation.</vt:lpwstr>
  </property>
  <property fmtid="{D5CDD505-2E9C-101B-9397-08002B2CF9AE}" pid="192" name="ZOTERO_BREF_mrTa1dmQrk3G_7">
    <vt:lpwstr> (2) This prospective, single-center, observational study included consecutive adult patients with COVID-19 pneumonia treated with a high-flow nasal cannula. Hemodynamic parameters, respiratory rate, inspiratory fraction of oxygen (FiO2), saturation of ox</vt:lpwstr>
  </property>
  <property fmtid="{D5CDD505-2E9C-101B-9397-08002B2CF9AE}" pid="193" name="ZOTERO_BREF_mrTa1dmQrk3G_8">
    <vt:lpwstr>ygen (SpO2), and the ratio of oxygen saturation to respiratory rate (ROX) were recorded prior to treatment initiation and every 2 h for 24 h. A 6-month follow-up questionnaire was also conducted. (3) Over the study period, 153 of 187 patients were eligibl</vt:lpwstr>
  </property>
  <property fmtid="{D5CDD505-2E9C-101B-9397-08002B2CF9AE}" pid="194" name="ZOTERO_BREF_mrTa1dmQrk3G_9">
    <vt:lpwstr>e for HFNC. Of these patients, 80% required intubation and 37% of the intubated patients died in hospital. Male sex (OR = 4.65; 95% CI [1.28; 20.6], p = 0.03) and higher BMI (OR = 2.63; 95% CI [1.14; 6.76], p = 0.03) were associated with an increased risk</vt:lpwstr>
  </property>
  <property fmtid="{D5CDD505-2E9C-101B-9397-08002B2CF9AE}" pid="195" name="ZOTERO_BREF_mrTa1dmQrk3G_10">
    <vt:lpwstr> for new limitations at 6-months after hospital discharge. (4) 20% of patients who received HFNC did not require intubation and were discharged alive from the hospital. Male sex and higher BMI were associated with poor long-term functional outcomes.","con</vt:lpwstr>
  </property>
  <property fmtid="{D5CDD505-2E9C-101B-9397-08002B2CF9AE}" pid="196" name="ZOTERO_BREF_mrTa1dmQrk3G_11">
    <vt:lpwstr>tainer-title":"Journal of Clinical Medicine","DOI":"10.3390/jcm12041249","ISSN":"2077-0383","issue":"4","journalAbbreviation":"JCM","language":"en","license":"https://creativecommons.org/licenses/by/4.0/","note":"publisher: MDPI AG","page":"1249","source"</vt:lpwstr>
  </property>
  <property fmtid="{D5CDD505-2E9C-101B-9397-08002B2CF9AE}" pid="197" name="ZOTERO_BREF_mrTa1dmQrk3G_12">
    <vt:lpwstr>:"Crossref","title":"A Prospective Observational Study on Short and Long-Term Outcomes of COVID-19 Patients with Acute Hypoxic Respiratory Failure Treated with High-Flow Nasal Cannula","volume":"12","author":[{"family":"Medeiros","given":"Kyle J."},{"fami</vt:lpwstr>
  </property>
  <property fmtid="{D5CDD505-2E9C-101B-9397-08002B2CF9AE}" pid="198" name="ZOTERO_BREF_mrTa1dmQrk3G_13">
    <vt:lpwstr>ly":"Valsecchi","given":"Carlo"},{"family":"Winterton","given":"Dario"},{"family":"Morais","given":"Caio A."},{"family":"Delgado","given":"Eduardo Diaz"},{"family":"Smith","given":"Shaun"},{"family":"Safaee Fakhr","given":"Bijan"},{"family":"Ranjeva","giv</vt:lpwstr>
  </property>
  <property fmtid="{D5CDD505-2E9C-101B-9397-08002B2CF9AE}" pid="199" name="ZOTERO_BREF_mrTa1dmQrk3G_14">
    <vt:lpwstr>en":"Sylvia"},{"family":"Capriles","given":"Martin"},{"family":"Gaulton","given":"Timothy"},{"family":"Li","given":"Matthew D."},{"family":"Fintelmann","given":"Florian"},{"family":"Tahir","given":"Ismail"},{"family":"Carroll","given":"Ryan"},{"family":"B</vt:lpwstr>
  </property>
  <property fmtid="{D5CDD505-2E9C-101B-9397-08002B2CF9AE}" pid="200" name="ZOTERO_BREF_mrTa1dmQrk3G_15">
    <vt:lpwstr>ittner","given":"Edward A."},{"family":"Hibbert","given":"Kathryn A."},{"family":"Thompson","given":"Boyd Taylor"},{"family":"Hardin","given":"Charles C."},{"family":"Santiago","given":"Roberta Rs"},{"family":"La Vita","given":"Carolyn J."},{"family":"Cer</vt:lpwstr>
  </property>
  <property fmtid="{D5CDD505-2E9C-101B-9397-08002B2CF9AE}" pid="201" name="ZOTERO_BREF_mrTa1dmQrk3G_16">
    <vt:lpwstr>eda","given":"Maurizio"},{"family":"Berra","given":"Lorenzo"}],"issued":{"date-parts":[["2023",2,4]]}},"label":"page"},{"id":96,"uris":["http://zotero.org/users/17541137/items/Y5FLNRLH"],"itemData":{"id":96,"type":"article-journal","container-title":"Amer</vt:lpwstr>
  </property>
  <property fmtid="{D5CDD505-2E9C-101B-9397-08002B2CF9AE}" pid="202" name="ZOTERO_BREF_mrTa1dmQrk3G_17">
    <vt:lpwstr>ican Journal of Respiratory and Critical Care Medicine","DOI":"10.1164/rccm.202005-1906ed","ISSN":"1073-449X, 1535-4970","issue":"1","journalAbbreviation":"Am J Respir Crit Care Med","language":"en","note":"publisher: American Thoracic Society","page":"16</vt:lpwstr>
  </property>
  <property fmtid="{D5CDD505-2E9C-101B-9397-08002B2CF9AE}" pid="203" name="ZOTERO_BREF_mrTa1dmQrk3G_18">
    <vt:lpwstr>-20","source":"Crossref","title":"Home Nitric Oxide Therapy for COVID-19","volume":"202","author":[{"family":"Alvarez","given":"Roger A."},{"family":"Berra","given":"Lorenzo"},{"family":"Gladwin","given":"Mark T."}],"issued":{"date-parts":[["2020",7,1]]}}</vt:lpwstr>
  </property>
  <property fmtid="{D5CDD505-2E9C-101B-9397-08002B2CF9AE}" pid="204" name="ZOTERO_BREF_mrTa1dmQrk3G_19">
    <vt:lpwstr>,"label":"page"}],"schema":"https://github.com/citation-style-language/schema/raw/master/csl-citation.json"}</vt:lpwstr>
  </property>
  <property fmtid="{D5CDD505-2E9C-101B-9397-08002B2CF9AE}" pid="205" name="ZOTERO_BREF_5ZpS95AvM91e_11">
    <vt:lpwstr>sity to atelectasis in acute respiratory distress syndrome, but the optimal approach to reversing this atelectasis is uncertain                                What This Article Tells Us That Is New            A clinical crossover study comparing three app</vt:lpwstr>
  </property>
  <property fmtid="{D5CDD505-2E9C-101B-9397-08002B2CF9AE}" pid="206" name="ZOTERO_BREF_5ZpS95AvM91e_12">
    <vt:lpwstr>roaches to titrate positive end-expiratory pressure (PEEP; according to a fixed table, according to end-expiratory esophageal pressure, and targeting the best compliance during a decremental PEEP trial) found that a recruitment maneuver followed by decrem</vt:lpwstr>
  </property>
  <property fmtid="{D5CDD505-2E9C-101B-9397-08002B2CF9AE}" pid="207" name="ZOTERO_BREF_5ZpS95AvM91e_13">
    <vt:lpwstr>ental PEEP minimized atelectasis and overdistension, and best restored compliance and oxygenation without causing hemodynamic impairment                                Background            Obese patients are characterized by normal chest-wall elastance a</vt:lpwstr>
  </property>
  <property fmtid="{D5CDD505-2E9C-101B-9397-08002B2CF9AE}" pid="208" name="ZOTERO_BREF_5ZpS95AvM91e_14">
    <vt:lpwstr>nd high pleural pressure and have been excluded from trials assessing best strategies to set positive end-expiratory pressure (PEEP) in acute respiratory distress syndrome (ARDS). The authors hypothesized that severely obese patients with ARDS present wit</vt:lpwstr>
  </property>
  <property fmtid="{D5CDD505-2E9C-101B-9397-08002B2CF9AE}" pid="209" name="ZOTERO_BREF_5ZpS95AvM91e_15">
    <vt:lpwstr>h a high degree of lung collapse, reversible by titrated PEEP preceded by a lung recruitment maneuver.                                Methods            Severely obese ARDS patients were enrolled in a physiologic crossover study evaluating the effects of </vt:lpwstr>
  </property>
  <property fmtid="{D5CDD505-2E9C-101B-9397-08002B2CF9AE}" pid="210" name="ZOTERO_BREF_5ZpS95AvM91e_16">
    <vt:lpwstr>three PEEP titration strategies applied in the following order: (1) PEEPARDSNET: the low PEEP/Fio                                 2 ARDSnet table; (2) PEEPINCREMENTAL: PEEP levels set to determine a positive end-expiratory transpulmonary pressure; and (3)</vt:lpwstr>
  </property>
  <property fmtid="{D5CDD505-2E9C-101B-9397-08002B2CF9AE}" pid="211" name="ZOTERO_BREF_5ZpS95AvM91e_17">
    <vt:lpwstr> PEEPDECREMENTAL: PEEP levels set to determine the lowest respiratory system elastance during a decremental PEEP trial following a recruitment maneuver on respiratory mechanics, regional lung collapse, and overdistension according to electrical impedance </vt:lpwstr>
  </property>
  <property fmtid="{D5CDD505-2E9C-101B-9397-08002B2CF9AE}" pid="212" name="ZOTERO_BREF_5ZpS95AvM91e_18">
    <vt:lpwstr>tomography and gas exchange.                                Results            Fourteen patients underwent the study procedures. At PEEPARDSNET (13 ± 1 cm H2O) end-expiratory transpulmonary pressure was negative (−5 ± 5 cm H2O), lung elastance was 27 ± 12</vt:lpwstr>
  </property>
  <property fmtid="{D5CDD505-2E9C-101B-9397-08002B2CF9AE}" pid="213" name="ZOTERO_BREF_5ZpS95AvM91e_19">
    <vt:lpwstr> cm H2O/L, and PaO2/Fio                                 2 was 194 ± 111 mmHg. Compared to PEEPARDSNET, at PEEPINCREMENTAL level (22 ± 3 cm H2O) lung volume increased (977 ± 708 ml), lung elastance decreased (23 ± 7 cm H2O/l), lung collapse decreased (18 ±</vt:lpwstr>
  </property>
  <property fmtid="{D5CDD505-2E9C-101B-9397-08002B2CF9AE}" pid="214" name="ZOTERO_BREF_5ZpS95AvM91e_20">
    <vt:lpwstr> 10%), and ventilation homogeneity increased thus rising oxygenation (251 ± 105 mmHg), despite higher overdistension levels (16 ± 12%), all values P &lt; 0.05 versus PEEPARDSnet. Setting PEEP according to a PEEPDECREMENTAL trial after a recruitment maneuver </vt:lpwstr>
  </property>
  <property fmtid="{D5CDD505-2E9C-101B-9397-08002B2CF9AE}" pid="215" name="ZOTERO_BREF_5ZpS95AvM91e_21">
    <vt:lpwstr>(21 ± 4 cm H2O, P = 0.99 vs. PEEPINCREMENTAL) further lowered lung elastance (19 ± 6 cm H2O/l) and increased oxygenation (329 ± 82 mmHg) while reducing lung collapse (9 ± 2%) and overdistension (11 ± 2%), all values P &lt; 0.05 versus PEEPARDSnet and PEEPINC</vt:lpwstr>
  </property>
  <property fmtid="{D5CDD505-2E9C-101B-9397-08002B2CF9AE}" pid="216" name="ZOTERO_BREF_5ZpS95AvM91e_22">
    <vt:lpwstr>REMENTAL. All patients were maintained on titrated PEEP levels up to 24 h without hemodynamic or ventilation related complications.                                Conclusions            Among the PEEP titration strategies tested, setting PEEP according to</vt:lpwstr>
  </property>
  <property fmtid="{D5CDD505-2E9C-101B-9397-08002B2CF9AE}" pid="217" name="ZOTERO_BREF_5ZpS95AvM91e_23">
    <vt:lpwstr> a PEEPDECREMENTAL trial preceded by a recruitment maneuver obtained the best lung function by decreasing lung overdistension and collapse, restoring lung elastance, and oxygenation suggesting lung tissue recruitment.","container-title":"Anesthesiology","</vt:lpwstr>
  </property>
  <property fmtid="{D5CDD505-2E9C-101B-9397-08002B2CF9AE}" pid="218" name="ZOTERO_BREF_5ZpS95AvM91e_24">
    <vt:lpwstr>DOI":"10.1097/aln.0000000000002638","ISSN":"0003-3022","issue":"5","language":"en","note":"publisher: Ovid Technologies (Wolters Kluwer Health)","page":"791-803","source":"Crossref","title":"Lung Recruitment in Obese Patients with Acute Respiratory Distre</vt:lpwstr>
  </property>
  <property fmtid="{D5CDD505-2E9C-101B-9397-08002B2CF9AE}" pid="219" name="ZOTERO_BREF_5ZpS95AvM91e_25">
    <vt:lpwstr>ss Syndrome","volume":"130","author":[{"family":"Fumagalli","given":"Jacopo"},{"family":"Santiago","given":"Roberta R. S."},{"family":"Teggia Droghi","given":"Maddalena"},{"family":"Zhang","given":"Changsheng"},{"family":"Fintelmann","given":"Florian J."}</vt:lpwstr>
  </property>
  <property fmtid="{D5CDD505-2E9C-101B-9397-08002B2CF9AE}" pid="220" name="ZOTERO_BREF_5ZpS95AvM91e_26">
    <vt:lpwstr>,{"family":"Troschel","given":"Fabian M."},{"family":"Morais","given":"Caio C. A."},{"family":"Amato","given":"Marcelo B. P."},{"family":"Kacmarek","given":"Robert M."},{"family":"Berra","given":"Lorenzo"},{"literal":"on behalf of the Lung Rescue Team Inv</vt:lpwstr>
  </property>
  <property fmtid="{D5CDD505-2E9C-101B-9397-08002B2CF9AE}" pid="221" name="ZOTERO_BREF_5ZpS95AvM91e_27">
    <vt:lpwstr>estigators"}],"issued":{"date-parts":[["2019",5]]}},"label":"page"}],"schema":"https://github.com/citation-style-language/schema/raw/master/csl-citation.json"}</vt:lpwstr>
  </property>
  <property fmtid="{D5CDD505-2E9C-101B-9397-08002B2CF9AE}" pid="222" name="ZOTERO_BREF_1P3p97G7IU0U_38">
    <vt:lpwstr>HDMMJ8HE"],"itemData":{"id":97,"type":"article-journal","container-title":"American Journal of Respiratory and Critical Care Medicine","DOI":"10.1164/rccm.202411-2146oc","ISSN":"1073-449X, 1535-4970","journalAbbreviation":"Am J Respir Crit Care Med","lang</vt:lpwstr>
  </property>
  <property fmtid="{D5CDD505-2E9C-101B-9397-08002B2CF9AE}" pid="223" name="ZOTERO_BREF_1P3p97G7IU0U_39">
    <vt:lpwstr>uage":"en","note":"publisher: American Thoracic Society","source":"Crossref","title":"Increased Driving Pressure During Assisted Ventilation for Hypoxemic Respiratory Failure Is Associated with Lower ICU Survival: The ICEBERG Study","title-short":"Increas</vt:lpwstr>
  </property>
  <property fmtid="{D5CDD505-2E9C-101B-9397-08002B2CF9AE}" pid="224" name="ZOTERO_BREF_1P3p97G7IU0U_40">
    <vt:lpwstr>ed Driving Pressure During Assisted Ventilation for Hypoxemic Respiratory Failure Is Associated with Lower ICU Survival","URL":"https://www.atsjournals.org/doi/10.1164/rccm.202411-2146OC","author":[{"family":"Grassi","given":"Alice"},{"family":"Bianchi","</vt:lpwstr>
  </property>
  <property fmtid="{D5CDD505-2E9C-101B-9397-08002B2CF9AE}" pid="225" name="ZOTERO_BREF_1P3p97G7IU0U_41">
    <vt:lpwstr>given":"Isabella"},{"family":"Teggia Droghi","given":"Maddalena"},{"family":"Miori","given":"Sara"},{"family":"Bruno","given":"Ilaria"},{"family":"Balzani","given":"Eleonora"},{"family":"Morris","given":"Idunn S."},{"family":"Schaedler","given":"Dirk"},{"</vt:lpwstr>
  </property>
  <property fmtid="{D5CDD505-2E9C-101B-9397-08002B2CF9AE}" pid="226" name="ZOTERO_BREF_1P3p97G7IU0U_42">
    <vt:lpwstr>family":"Becher","given":"Tobias"},{"family":"Valdivia Marchal","given":"Manuel"},{"family":"Serrano","given":"Jose M."},{"family":"Caritg","given":"Oriol"},{"family":"Roca","given":"Oriol"},{"family":"Costa","given":"Eduardo"},{"family":"Amato","given":"</vt:lpwstr>
  </property>
  <property fmtid="{D5CDD505-2E9C-101B-9397-08002B2CF9AE}" pid="227" name="ZOTERO_BREF_1P3p97G7IU0U_43">
    <vt:lpwstr>Marcelo"},{"family":"Barriga","given":"Fernando"},{"family":"Roldan","given":"Rollin"},{"family":"Boffi","given":"Andrea"},{"family":"Piquilloud","given":"Lise"},{"family":"Mitchon","given":"Gregory J."},{"family":"Musch","given":"Guido"},{"family":"Piva"</vt:lpwstr>
  </property>
  <property fmtid="{D5CDD505-2E9C-101B-9397-08002B2CF9AE}" pid="228" name="ZOTERO_BREF_1P3p97G7IU0U_44">
    <vt:lpwstr>,"given":"Simone"},{"family":"Bertoni","given":"Michele"},{"family":"Castagna","given":"Luigi"},{"family":"Grasselli","given":"Giacomo"},{"family":"Riccardo","given":"Matteo"},{"family":"Spadaro","given":"Savino"},{"family":"Nita","given":"Ciprian"},{"fam</vt:lpwstr>
  </property>
  <property fmtid="{D5CDD505-2E9C-101B-9397-08002B2CF9AE}" pid="229" name="ZOTERO_BREF_1P3p97G7IU0U_45">
    <vt:lpwstr>ily":"McNicholas","given":"Bairbre"},{"family":"Sklar","given":"Michael C."},{"family":"Magliocca","given":"Aurora"},{"family":"Rezoagli","given":"Emanuele"},{"family":"Foti","given":"Giuseppe"},{"family":"Laffey","given":"John"},{"family":"Brochard","giv</vt:lpwstr>
  </property>
  <property fmtid="{D5CDD505-2E9C-101B-9397-08002B2CF9AE}" pid="230" name="ZOTERO_BREF_1P3p97G7IU0U_46">
    <vt:lpwstr>en":"Laurent J."},{"family":"Goligher","given":"Ewan C."},{"family":"Bellani","given":"Giacomo"}],"accessed":{"date-parts":[["2025",7,9]]},"issued":{"date-parts":[["2025",6,20]]}},"label":"page"}],"schema":"https://github.com/citation-style-language/schem</vt:lpwstr>
  </property>
  <property fmtid="{D5CDD505-2E9C-101B-9397-08002B2CF9AE}" pid="231" name="ZOTERO_BREF_1P3p97G7IU0U_47">
    <vt:lpwstr>a/raw/master/csl-citation.json"}</vt:lpwstr>
  </property>
  <property fmtid="{D5CDD505-2E9C-101B-9397-08002B2CF9AE}" pid="232" name="ZOTERO_BREF_xXsF8LNWwuBs_39">
    <vt:lpwstr>139062367","page":"53-54","source":"Crossref","title":"Advanced Respiratory Monitoring Therapies in the Operating Room: A New Frontier for Obese Patients","author":[{"family":"Mietto","given":"Cristina"},{"family":"Santiago","given":"Roberta R. S."},{"fam</vt:lpwstr>
  </property>
  <property fmtid="{D5CDD505-2E9C-101B-9397-08002B2CF9AE}" pid="233" name="ZOTERO_BREF_xXsF8LNWwuBs_40">
    <vt:lpwstr>ily":"Berra","given":"Lorenzo"}],"issued":{"date-parts":[["2025",6]]}},"label":"page"}],"schema":"https://github.com/citation-style-language/schema/raw/master/csl-citation.json"}</vt:lpwstr>
  </property>
  <property fmtid="{D5CDD505-2E9C-101B-9397-08002B2CF9AE}" pid="234" name="ZOTERO_BREF_Rn2lI9zwx3h5_10">
    <vt:lpwstr>,"issue":"1","journalAbbreviation":"Crit Care","language":"en","license":"https://creativecommons.org/licenses/by/4.0","note":"publisher: Springer Science and Business Media LLC","source":"Crossref","title":"Management of severe acute respiratory distress</vt:lpwstr>
  </property>
  <property fmtid="{D5CDD505-2E9C-101B-9397-08002B2CF9AE}" pid="235" name="ZOTERO_BREF_Rn2lI9zwx3h5_11">
    <vt:lpwstr> syndrome: a primer","title-short":"Management of severe acute respiratory distress syndrome","URL":"https://ccforum.biomedcentral.com/articles/10.1186/s13054-023-04572-w","volume":"27","author":[{"family":"Grotberg","given":"John C."},{"family":"Reynolds</vt:lpwstr>
  </property>
  <property fmtid="{D5CDD505-2E9C-101B-9397-08002B2CF9AE}" pid="236" name="ZOTERO_BREF_Rn2lI9zwx3h5_12">
    <vt:lpwstr>","given":"Daniel"},{"family":"Kraft","given":"Bryan D."}],"accessed":{"date-parts":[["2025",7,9]]},"issued":{"date-parts":[["2023",7,18]]}},"label":"page","suppress-author":true},{"id":94,"uris":["http://zotero.org/users/17541137/items/GUH3A36Q"],"itemDa</vt:lpwstr>
  </property>
  <property fmtid="{D5CDD505-2E9C-101B-9397-08002B2CF9AE}" pid="237" name="ZOTERO_BREF_Rn2lI9zwx3h5_13">
    <vt:lpwstr>ta":{"id":94,"type":"article-journal","abstract":"Rationale: Clinicians’ current practice patterns in the management of acute respiratory distress syndrome (ARDS) and refractory hypoxemia are not well described.","container-title":"Annals of the American </vt:lpwstr>
  </property>
  <property fmtid="{D5CDD505-2E9C-101B-9397-08002B2CF9AE}" pid="238" name="ZOTERO_BREF_Rn2lI9zwx3h5_14">
    <vt:lpwstr>Thoracic Society","DOI":"10.1513/annalsats.201612-1042oc","ISSN":"2329-6933, 2325-6621","issue":"12","journalAbbreviation":"Annals ATS","language":"en","note":"publisher: American Thoracic Society","page":"1818-1826","source":"Crossref","title":"Managemen</vt:lpwstr>
  </property>
  <property fmtid="{D5CDD505-2E9C-101B-9397-08002B2CF9AE}" pid="239" name="ZOTERO_BREF_Rn2lI9zwx3h5_15">
    <vt:lpwstr>t of Acute Respiratory Distress Syndrome and Refractory Hypoxemia. A Multicenter Observational Study","volume":"14","author":[{"family":"Duan","given":"Erick H."},{"family":"Adhikari","given":"Neill K. J."},{"family":"D’Aragon","given":"Frederick"},{"fami</vt:lpwstr>
  </property>
  <property fmtid="{D5CDD505-2E9C-101B-9397-08002B2CF9AE}" pid="240" name="ZOTERO_BREF_Rn2lI9zwx3h5_16">
    <vt:lpwstr>ly":"Cook","given":"Deborah J."},{"family":"Mehta","given":"Sangeeta"},{"family":"Alhazzani","given":"Waleed"},{"family":"Goligher","given":"Ewan"},{"family":"Charbonney","given":"Emmanuel"},{"family":"Arabi","given":"Yaseen M."},{"family":"Karachi","give</vt:lpwstr>
  </property>
  <property fmtid="{D5CDD505-2E9C-101B-9397-08002B2CF9AE}" pid="241" name="ZOTERO_BREF_Rn2lI9zwx3h5_17">
    <vt:lpwstr>n":"Tim"},{"family":"Turgeon","given":"Alexis F."},{"family":"Hand","given":"Lori"},{"family":"Zhou","given":"Qi"},{"family":"Austin","given":"Peggy"},{"family":"Friedrich","given":"Jan"},{"family":"Lamontagne","given":"Francois"},{"family":"Lauzier","giv</vt:lpwstr>
  </property>
  <property fmtid="{D5CDD505-2E9C-101B-9397-08002B2CF9AE}" pid="242" name="ZOTERO_BREF_Rn2lI9zwx3h5_18">
    <vt:lpwstr>en":"François"},{"family":"Patel","given":"Rakesh"},{"family":"Muscedere","given":"John"},{"family":"Hall","given":"Richard"},{"family":"Aslanian","given":"Pierre"},{"family":"Piraino","given":"Thomas"},{"family":"Albert","given":"Martin"},{"family":"Bags</vt:lpwstr>
  </property>
  <property fmtid="{D5CDD505-2E9C-101B-9397-08002B2CF9AE}" pid="243" name="ZOTERO_BREF_Rn2lI9zwx3h5_19">
    <vt:lpwstr>haw","given":"Sean M."},{"family":"Jacka","given":"Mike"},{"family":"Wood","given":"Gordon"},{"family":"Henderson","given":"William"},{"family":"Dorscheid","given":"Delbert"},{"family":"Ferguson","given":"Niall D."},{"family":"Meade","given":"Maureen O."}</vt:lpwstr>
  </property>
  <property fmtid="{D5CDD505-2E9C-101B-9397-08002B2CF9AE}" pid="244" name="ZOTERO_BREF_Rn2lI9zwx3h5_20">
    <vt:lpwstr>],"issued":{"date-parts":[["2017",12]]}},"label":"page","suppress-author":true}],"schema":"https://github.com/citation-style-language/schema/raw/master/csl-citation.json"}</vt:lpwstr>
  </property>
  <property fmtid="{D5CDD505-2E9C-101B-9397-08002B2CF9AE}" pid="245" name="ZOTERO_BREF_RnWpqVbYYhdr_1">
    <vt:lpwstr>ZOTERO_ITEM CSL_CITATION {"citationID":"xw07XcFg","properties":{"formattedCitation":"(9)","plainCitation":"(9)","dontUpdate":true,"noteIndex":0},"citationItems":[{"id":104,"uris":["http://zotero.org/users/17541137/items/RA4RHWZT"],"itemData":{"id":104,"ty</vt:lpwstr>
  </property>
  <property fmtid="{D5CDD505-2E9C-101B-9397-08002B2CF9AE}" pid="246" name="ZOTERO_BREF_RnWpqVbYYhdr_2">
    <vt:lpwstr>pe":"article-journal","container-title":"American Journal of Respiratory and Critical Care Medicine","DOI":"10.1164/rccm.202110-2399le","ISSN":"1073-449X, 1535-4970","issue":"11","journalAbbreviation":"Am J Respir Crit Care Med","language":"en","note":"pu</vt:lpwstr>
  </property>
  <property fmtid="{D5CDD505-2E9C-101B-9397-08002B2CF9AE}" pid="247" name="ZOTERO_BREF_RnWpqVbYYhdr_3">
    <vt:lpwstr>blisher: American Thoracic Society","page":"1354-1357","source":"Crossref","title":"Association between Availability of Extracorporeal Membrane Oxygenation and Mortality in Patients with COVID-19 Eligible for Extracorporeal Membrane Oxygenation: A Natural</vt:lpwstr>
  </property>
  <property fmtid="{D5CDD505-2E9C-101B-9397-08002B2CF9AE}" pid="248" name="ZOTERO_BREF_RnWpqVbYYhdr_4">
    <vt:lpwstr> Experiment","title-short":"Association between Availability of Extracorporeal Membrane Oxygenation and Mortality in Patients with COVID-19 Eligible for Extracorporeal Membrane Oxygenation","volume":"205","author":[{"family":"Gannon","given":"Whitney D."}</vt:lpwstr>
  </property>
  <property fmtid="{D5CDD505-2E9C-101B-9397-08002B2CF9AE}" pid="249" name="ZOTERO_BREF_RnWpqVbYYhdr_5">
    <vt:lpwstr>,{"family":"Stokes","given":"John W."},{"family":"Francois","given":"Sean A."},{"family":"Patel","given":"Yatrik J."},{"family":"Pugh","given":"Meredith E."},{"family":"Benson","given":"Clayne"},{"family":"Rice","given":"Todd W."},{"family":"Bacchetta","g</vt:lpwstr>
  </property>
  <property fmtid="{D5CDD505-2E9C-101B-9397-08002B2CF9AE}" pid="250" name="ZOTERO_BREF_RnWpqVbYYhdr_6">
    <vt:lpwstr>iven":"Matthew"},{"family":"Semler","given":"Matthew W."},{"family":"Casey","given":"Jonathan D."}],"issued":{"date-parts":[["2022",6,1]]}},"suppress-author":true}],"schema":"https://github.com/citation-style-language/schema/raw/master/csl-citation.json"}</vt:lpwstr>
  </property>
  <property fmtid="{D5CDD505-2E9C-101B-9397-08002B2CF9AE}" pid="251" name="ZOTERO_BREF_HFlY30t2CkVM_1">
    <vt:lpwstr>ZOTERO_ITEM CSL_CITATION {"citationID":"dfBNhUnL","properties":{"formattedCitation":"(9)","plainCitation":"(9)","dontUpdate":true,"noteIndex":0},"citationItems":[{"id":106,"uris":["http://zotero.org/users/17541137/items/WXWDRC3D"],"itemData":{"id":106,"ty</vt:lpwstr>
  </property>
  <property fmtid="{D5CDD505-2E9C-101B-9397-08002B2CF9AE}" pid="252" name="ZOTERO_BREF_HFlY30t2CkVM_2">
    <vt:lpwstr>pe":"article-journal","abstract":"The transition from active, invasive interventions to comfort care for critical care patients is often fraught with misunderstandings, conﬂict and moral distress. The most common issues that arise are ethical dilemmas aro</vt:lpwstr>
  </property>
  <property fmtid="{D5CDD505-2E9C-101B-9397-08002B2CF9AE}" pid="253" name="ZOTERO_BREF_HFlY30t2CkVM_3">
    <vt:lpwstr>und the equivalence of withholding and withdrawing life-sustaining treatment; the doctrine of double effect; the balance between paternalism and shared decision-making; legal challenges around best-interest decisions for patients that lack capacity; conﬂi</vt:lpwstr>
  </property>
  <property fmtid="{D5CDD505-2E9C-101B-9397-08002B2CF9AE}" pid="254" name="ZOTERO_BREF_HFlY30t2CkVM_4">
    <vt:lpwstr>ct resolution; and practical issues during the limitation of treatment. The aim of this article is to address commonly posed questions on these aspects of end-of-life care in the intensive care unit, using best available evidence, and provide practical gu</vt:lpwstr>
  </property>
  <property fmtid="{D5CDD505-2E9C-101B-9397-08002B2CF9AE}" pid="255" name="ZOTERO_BREF_HFlY30t2CkVM_5">
    <vt:lpwstr>idance to critical care clinicians in the UK. With the help of case vignettes, we clarify the disassociation of withdrawing and/or withholding treatment from euthanasia; offer practical suggestions for the use of sedation and analgesia around the end of l</vt:lpwstr>
  </property>
  <property fmtid="{D5CDD505-2E9C-101B-9397-08002B2CF9AE}" pid="256" name="ZOTERO_BREF_HFlY30t2CkVM_6">
    <vt:lpwstr>ife, dissipating concerns about hastening death; and advocate for the inclusion of family in decision-making, when the patient does not have capacity. We propose a step-escalation approach in cases of family conﬂict and advocate for incorporation of commu</vt:lpwstr>
  </property>
  <property fmtid="{D5CDD505-2E9C-101B-9397-08002B2CF9AE}" pid="257" name="ZOTERO_BREF_HFlY30t2CkVM_7">
    <vt:lpwstr>nication skills during medical and nursing training.","container-title":"Anaesthesia","DOI":"10.1111/anae.15908","ISSN":"0003-2409, 1365-2044","issue":"5","language":"en","license":"http://onlinelibrary.wiley.com/termsAndConditions#vor","note":"publisher:</vt:lpwstr>
  </property>
  <property fmtid="{D5CDD505-2E9C-101B-9397-08002B2CF9AE}" pid="258" name="ZOTERO_BREF_HFlY30t2CkVM_8">
    <vt:lpwstr> Wiley","page":"636-643","source":"Crossref","title":"End‐of‐life care in the intensive care unit","volume":"78","author":[{"family":"Tanaka Gutiez","given":"M."},{"family":"Efstathiou","given":"N."},{"family":"Innes","given":"R."},{"family":"Metaxa","giv</vt:lpwstr>
  </property>
  <property fmtid="{D5CDD505-2E9C-101B-9397-08002B2CF9AE}" pid="259" name="ZOTERO_BREF_HFlY30t2CkVM_9">
    <vt:lpwstr>en":"V."}],"issued":{"date-parts":[["2023",5]]}},"suppress-author":true}],"schema":"https://github.com/citation-style-language/schema/raw/master/csl-citation.json"}</vt:lpwstr>
  </property>
  <property fmtid="{D5CDD505-2E9C-101B-9397-08002B2CF9AE}" pid="260" name="ZOTERO_BREF_WGXQiuh8dLGO_1">
    <vt:lpwstr>ZOTERO_ITEM CSL_CITATION {"citationID":"XvWhgTTk","properties":{"formattedCitation":"(9)","plainCitation":"(9)","noteIndex":0},"citationItems":[{"id":106,"uris":["http://zotero.org/users/17541137/items/WXWDRC3D"],"itemData":{"id":106,"type":"article-journ</vt:lpwstr>
  </property>
  <property fmtid="{D5CDD505-2E9C-101B-9397-08002B2CF9AE}" pid="261" name="ZOTERO_BREF_WGXQiuh8dLGO_2">
    <vt:lpwstr>al","abstract":"The transition from active, invasive interventions to comfort care for critical care patients is often fraught with misunderstandings, conﬂict and moral distress. The most common issues that arise are ethical dilemmas around the equivalenc</vt:lpwstr>
  </property>
  <property fmtid="{D5CDD505-2E9C-101B-9397-08002B2CF9AE}" pid="262" name="ZOTERO_BREF_WGXQiuh8dLGO_3">
    <vt:lpwstr>e of withholding and withdrawing life-sustaining treatment; the doctrine of double effect; the balance between paternalism and shared decision-making; legal challenges around best-interest decisions for patients that lack capacity; conﬂict resolution; and</vt:lpwstr>
  </property>
  <property fmtid="{D5CDD505-2E9C-101B-9397-08002B2CF9AE}" pid="263" name="ZOTERO_BREF_WGXQiuh8dLGO_4">
    <vt:lpwstr> practical issues during the limitation of treatment. The aim of this article is to address commonly posed questions on these aspects of end-of-life care in the intensive care unit, using best available evidence, and provide practical guidance to critical</vt:lpwstr>
  </property>
  <property fmtid="{D5CDD505-2E9C-101B-9397-08002B2CF9AE}" pid="264" name="ZOTERO_BREF_WGXQiuh8dLGO_5">
    <vt:lpwstr> care clinicians in the UK. With the help of case vignettes, we clarify the disassociation of withdrawing and/or withholding treatment from euthanasia; offer practical suggestions for the use of sedation and analgesia around the end of life, dissipating c</vt:lpwstr>
  </property>
  <property fmtid="{D5CDD505-2E9C-101B-9397-08002B2CF9AE}" pid="265" name="ZOTERO_BREF_WGXQiuh8dLGO_6">
    <vt:lpwstr>oncerns about hastening death; and advocate for the inclusion of family in decision-making, when the patient does not have capacity. We propose a step-escalation approach in cases of family conﬂict and advocate for incorporation of communication skills du</vt:lpwstr>
  </property>
  <property fmtid="{D5CDD505-2E9C-101B-9397-08002B2CF9AE}" pid="266" name="ZOTERO_BREF_WGXQiuh8dLGO_7">
    <vt:lpwstr>ring medical and nursing training.","container-title":"Anaesthesia","DOI":"10.1111/anae.15908","ISSN":"0003-2409, 1365-2044","issue":"5","language":"en","license":"http://onlinelibrary.wiley.com/termsAndConditions#vor","note":"publisher: Wiley","page":"63</vt:lpwstr>
  </property>
  <property fmtid="{D5CDD505-2E9C-101B-9397-08002B2CF9AE}" pid="267" name="ZOTERO_BREF_WGXQiuh8dLGO_8">
    <vt:lpwstr>6-643","source":"Crossref","title":"End‐of‐life care in the intensive care unit","volume":"78","author":[{"family":"Tanaka Gutiez","given":"M."},{"family":"Efstathiou","given":"N."},{"family":"Innes","given":"R."},{"family":"Metaxa","given":"V."}],"issued</vt:lpwstr>
  </property>
  <property fmtid="{D5CDD505-2E9C-101B-9397-08002B2CF9AE}" pid="268" name="ZOTERO_BREF_WGXQiuh8dLGO_9">
    <vt:lpwstr>":{"date-parts":[["2023",5]]}}}],"schema":"https://github.com/citation-style-language/schema/raw/master/csl-citation.json"}</vt:lpwstr>
  </property>
</Properties>
</file>