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190B3" w14:textId="17CFDCD1" w:rsidR="00065A93" w:rsidRPr="00D234BF" w:rsidRDefault="003128AA" w:rsidP="00626FEA">
      <w:pPr>
        <w:spacing w:line="480" w:lineRule="auto"/>
        <w:jc w:val="center"/>
        <w:rPr>
          <w:rFonts w:eastAsiaTheme="minorEastAsia"/>
          <w:b/>
          <w:bCs/>
          <w:sz w:val="40"/>
          <w:szCs w:val="40"/>
        </w:rPr>
      </w:pPr>
      <w:bookmarkStart w:id="0" w:name="_Toc140584723"/>
      <w:bookmarkStart w:id="1" w:name="_Hlk158948634"/>
      <w:r w:rsidRPr="00D234BF">
        <w:rPr>
          <w:rFonts w:eastAsiaTheme="minorEastAsia"/>
          <w:b/>
          <w:bCs/>
          <w:sz w:val="40"/>
          <w:szCs w:val="40"/>
          <w:lang w:val="en-GB" w:eastAsia="en-US"/>
        </w:rPr>
        <w:t>Additional file 1</w:t>
      </w:r>
    </w:p>
    <w:p w14:paraId="2ABE3172" w14:textId="58E79EA6" w:rsidR="00C25B21" w:rsidRPr="00D234BF" w:rsidRDefault="0062739A" w:rsidP="00626FEA">
      <w:pPr>
        <w:spacing w:line="480" w:lineRule="auto"/>
        <w:rPr>
          <w:rFonts w:asciiTheme="majorHAnsi" w:eastAsiaTheme="majorEastAsia" w:hAnsiTheme="majorHAnsi" w:cstheme="majorBidi"/>
          <w:b/>
          <w:bCs/>
          <w:smallCaps/>
          <w:sz w:val="24"/>
          <w:szCs w:val="24"/>
          <w:lang w:eastAsia="en-US"/>
        </w:rPr>
      </w:pPr>
      <w:r w:rsidRPr="00D234BF">
        <w:rPr>
          <w:rFonts w:cstheme="minorHAnsi"/>
        </w:rPr>
        <w:t>Endothelial glycocalyx degradation and its association with clinical outcomes and host response aberrations in community-acquired pneumonia across different care settings</w:t>
      </w:r>
    </w:p>
    <w:p w14:paraId="4A8ADE34" w14:textId="7428D955" w:rsidR="00C16A0D" w:rsidRPr="00D234BF" w:rsidRDefault="00C16A0D" w:rsidP="00C16A0D">
      <w:pPr>
        <w:pStyle w:val="CommentText"/>
        <w:spacing w:line="480" w:lineRule="auto"/>
        <w:rPr>
          <w:rFonts w:cstheme="minorHAnsi"/>
          <w:sz w:val="22"/>
          <w:vertAlign w:val="superscript"/>
          <w:lang w:val="en-US"/>
        </w:rPr>
      </w:pPr>
      <w:bookmarkStart w:id="2" w:name="_Hlk181365026"/>
      <w:r w:rsidRPr="00D234BF">
        <w:rPr>
          <w:rFonts w:cstheme="minorHAnsi"/>
          <w:sz w:val="22"/>
          <w:lang w:val="en-US"/>
        </w:rPr>
        <w:t xml:space="preserve">Hui Wang*, Erik H. A. Michels*, Mingyang Cai, Joe M. Butler, Justin de Brabander, Tom D. Y. Reijnders, Sebastiaan C. Joosten, Timothy E. Sweeney, Alex R. Schuurman, Tjitske S. R. van Engelen, </w:t>
      </w:r>
      <w:r w:rsidRPr="00D234BF">
        <w:rPr>
          <w:rFonts w:cstheme="minorHAnsi"/>
          <w:sz w:val="22"/>
          <w:lang w:val="en-GB"/>
        </w:rPr>
        <w:t xml:space="preserve">Bastiaan W. Haak, Xanthe Brands, Renée A. Douma, </w:t>
      </w:r>
      <w:r w:rsidRPr="00D234BF">
        <w:rPr>
          <w:rFonts w:cstheme="minorHAnsi"/>
          <w:sz w:val="22"/>
          <w:lang w:val="en-US"/>
        </w:rPr>
        <w:t>Olaf C. Cremer, Hessel Peters-Sengers, W. Joost Wiersinga, Tom van der Poll</w:t>
      </w:r>
    </w:p>
    <w:bookmarkEnd w:id="2"/>
    <w:p w14:paraId="26C25405" w14:textId="77777777" w:rsidR="00801081" w:rsidRPr="00D234BF" w:rsidRDefault="00801081" w:rsidP="00801081">
      <w:pPr>
        <w:spacing w:line="480" w:lineRule="auto"/>
        <w:rPr>
          <w:rFonts w:cstheme="minorHAnsi"/>
          <w:u w:val="single"/>
        </w:rPr>
      </w:pPr>
      <w:r w:rsidRPr="00D234BF">
        <w:rPr>
          <w:rFonts w:cstheme="minorHAnsi"/>
        </w:rPr>
        <w:t>*</w:t>
      </w:r>
      <w:r w:rsidRPr="00D234BF">
        <w:rPr>
          <w:rFonts w:cstheme="minorHAnsi"/>
          <w:u w:val="single"/>
        </w:rPr>
        <w:t>Equal contribution</w:t>
      </w:r>
    </w:p>
    <w:p w14:paraId="5BB7E4E7" w14:textId="193D09DC" w:rsidR="0030710B" w:rsidRPr="00D234BF" w:rsidRDefault="00072F0F" w:rsidP="00072F0F">
      <w:pPr>
        <w:spacing w:line="480" w:lineRule="auto"/>
        <w:rPr>
          <w:lang w:eastAsia="en-US"/>
        </w:rPr>
      </w:pPr>
      <w:r w:rsidRPr="00D234BF">
        <w:rPr>
          <w:rFonts w:cstheme="minorHAnsi"/>
          <w:u w:val="single"/>
        </w:rPr>
        <w:t>Corresponding author:</w:t>
      </w:r>
      <w:r w:rsidRPr="00D234BF">
        <w:rPr>
          <w:lang w:eastAsia="en-US"/>
        </w:rPr>
        <w:t xml:space="preserve"> Hui Wang, hui.nerissa.wang@amsterdamumc.nl</w:t>
      </w:r>
    </w:p>
    <w:p w14:paraId="5E296421" w14:textId="77777777" w:rsidR="0030710B" w:rsidRPr="00D234BF" w:rsidRDefault="0030710B" w:rsidP="00626FEA">
      <w:pPr>
        <w:spacing w:line="480" w:lineRule="auto"/>
        <w:rPr>
          <w:lang w:eastAsia="en-US"/>
        </w:rPr>
      </w:pPr>
    </w:p>
    <w:p w14:paraId="2DA3FC1C" w14:textId="77777777" w:rsidR="00D351B6" w:rsidRPr="00D234BF" w:rsidRDefault="00D351B6" w:rsidP="00626FEA">
      <w:pPr>
        <w:spacing w:line="480" w:lineRule="auto"/>
        <w:rPr>
          <w:lang w:eastAsia="en-US"/>
        </w:rPr>
      </w:pPr>
    </w:p>
    <w:p w14:paraId="5F4725A1" w14:textId="77777777" w:rsidR="00D351B6" w:rsidRPr="00D234BF" w:rsidRDefault="00D351B6" w:rsidP="00626FEA">
      <w:pPr>
        <w:spacing w:line="480" w:lineRule="auto"/>
        <w:rPr>
          <w:lang w:eastAsia="en-US"/>
        </w:rPr>
      </w:pPr>
    </w:p>
    <w:p w14:paraId="646F8B95" w14:textId="77777777" w:rsidR="00D351B6" w:rsidRPr="00D234BF" w:rsidRDefault="00D351B6" w:rsidP="00626FEA">
      <w:pPr>
        <w:spacing w:line="480" w:lineRule="auto"/>
        <w:rPr>
          <w:lang w:eastAsia="en-US"/>
        </w:rPr>
      </w:pPr>
    </w:p>
    <w:p w14:paraId="1D894D59" w14:textId="77777777" w:rsidR="00D351B6" w:rsidRPr="00D234BF" w:rsidRDefault="00D351B6" w:rsidP="00626FEA">
      <w:pPr>
        <w:spacing w:line="480" w:lineRule="auto"/>
        <w:rPr>
          <w:lang w:eastAsia="en-US"/>
        </w:rPr>
      </w:pPr>
    </w:p>
    <w:p w14:paraId="56F31EF3" w14:textId="77777777" w:rsidR="00D351B6" w:rsidRPr="00D234BF" w:rsidRDefault="00D351B6" w:rsidP="00626FEA">
      <w:pPr>
        <w:spacing w:line="480" w:lineRule="auto"/>
        <w:rPr>
          <w:lang w:eastAsia="en-US"/>
        </w:rPr>
      </w:pPr>
    </w:p>
    <w:p w14:paraId="7319EFE8" w14:textId="77777777" w:rsidR="00D351B6" w:rsidRPr="00D234BF" w:rsidRDefault="00D351B6" w:rsidP="00626FEA">
      <w:pPr>
        <w:spacing w:line="480" w:lineRule="auto"/>
        <w:rPr>
          <w:lang w:eastAsia="en-US"/>
        </w:rPr>
      </w:pPr>
    </w:p>
    <w:p w14:paraId="6986749A" w14:textId="77777777" w:rsidR="00D351B6" w:rsidRPr="00D234BF" w:rsidRDefault="00D351B6" w:rsidP="00626FEA">
      <w:pPr>
        <w:spacing w:line="480" w:lineRule="auto"/>
        <w:rPr>
          <w:lang w:eastAsia="en-US"/>
        </w:rPr>
      </w:pPr>
    </w:p>
    <w:p w14:paraId="39F3E7A4" w14:textId="77777777" w:rsidR="0010376A" w:rsidRPr="00D234BF" w:rsidRDefault="0010376A" w:rsidP="00626FEA">
      <w:pPr>
        <w:spacing w:line="480" w:lineRule="auto"/>
        <w:rPr>
          <w:lang w:eastAsia="en-US"/>
        </w:rPr>
      </w:pPr>
    </w:p>
    <w:p w14:paraId="7067B89E" w14:textId="77777777" w:rsidR="0010376A" w:rsidRPr="00D234BF" w:rsidRDefault="0010376A" w:rsidP="00626FEA">
      <w:pPr>
        <w:spacing w:line="480" w:lineRule="auto"/>
        <w:rPr>
          <w:lang w:eastAsia="en-US"/>
        </w:rPr>
      </w:pPr>
    </w:p>
    <w:p w14:paraId="77D46F97" w14:textId="77777777" w:rsidR="00D351B6" w:rsidRPr="00D234BF" w:rsidRDefault="00D351B6" w:rsidP="00626FEA">
      <w:pPr>
        <w:spacing w:line="480" w:lineRule="auto"/>
        <w:rPr>
          <w:lang w:eastAsia="en-US"/>
        </w:rPr>
      </w:pPr>
    </w:p>
    <w:p w14:paraId="78BF8195" w14:textId="77777777" w:rsidR="00AD1038" w:rsidRPr="00D234BF" w:rsidRDefault="00AD1038" w:rsidP="00E01BD9">
      <w:pPr>
        <w:pStyle w:val="Heading3"/>
      </w:pPr>
      <w:r w:rsidRPr="00D234BF">
        <w:lastRenderedPageBreak/>
        <w:t>Table of Contents</w:t>
      </w:r>
    </w:p>
    <w:p w14:paraId="28FA0D3D" w14:textId="1BDA9D87" w:rsidR="00E60414" w:rsidRPr="00D234BF" w:rsidRDefault="00E60414" w:rsidP="00E60414">
      <w:pPr>
        <w:spacing w:before="120" w:after="0" w:line="240" w:lineRule="auto"/>
        <w:rPr>
          <w:b/>
          <w:bCs/>
          <w:i/>
          <w:iCs/>
          <w:lang w:val="en-GB" w:eastAsia="en-US"/>
        </w:rPr>
      </w:pPr>
      <w:r w:rsidRPr="00D234BF">
        <w:rPr>
          <w:b/>
          <w:bCs/>
          <w:i/>
          <w:iCs/>
          <w:lang w:val="en-GB" w:eastAsia="en-US"/>
        </w:rPr>
        <w:t>Supplementary tables</w:t>
      </w:r>
    </w:p>
    <w:p w14:paraId="56369B30" w14:textId="254B244F" w:rsidR="00E60414" w:rsidRPr="00D234BF" w:rsidRDefault="00E60414" w:rsidP="0074732B">
      <w:pPr>
        <w:tabs>
          <w:tab w:val="right" w:pos="3520"/>
        </w:tabs>
        <w:spacing w:before="120" w:after="0" w:line="240" w:lineRule="auto"/>
        <w:rPr>
          <w:rFonts w:cstheme="minorHAnsi"/>
          <w:szCs w:val="20"/>
          <w:lang w:eastAsia="en-US"/>
        </w:rPr>
      </w:pPr>
      <w:r w:rsidRPr="00D234BF">
        <w:rPr>
          <w:rFonts w:cstheme="minorHAnsi"/>
          <w:szCs w:val="20"/>
          <w:lang w:eastAsia="en-US"/>
        </w:rPr>
        <w:t>Table S1 – Stratification of biomarkers in host response domains</w:t>
      </w:r>
      <w:r w:rsidR="0074732B" w:rsidRPr="00D234BF">
        <w:rPr>
          <w:rFonts w:cstheme="minorHAnsi"/>
          <w:szCs w:val="20"/>
          <w:lang w:eastAsia="en-US"/>
        </w:rPr>
        <w:t>……………………………………………………</w:t>
      </w:r>
      <w:r w:rsidR="006371FC">
        <w:rPr>
          <w:rFonts w:cstheme="minorHAnsi"/>
          <w:szCs w:val="20"/>
          <w:lang w:eastAsia="en-US"/>
        </w:rPr>
        <w:t>…</w:t>
      </w:r>
      <w:r w:rsidR="00745A41" w:rsidRPr="00D234BF">
        <w:rPr>
          <w:rFonts w:cstheme="minorHAnsi"/>
          <w:szCs w:val="20"/>
          <w:lang w:eastAsia="en-US"/>
        </w:rPr>
        <w:t>6</w:t>
      </w:r>
    </w:p>
    <w:p w14:paraId="07EC66A5" w14:textId="37C7428A" w:rsidR="00E60414" w:rsidRPr="00D234BF" w:rsidRDefault="00E60414" w:rsidP="00E60414">
      <w:pPr>
        <w:spacing w:before="120" w:after="0" w:line="240" w:lineRule="auto"/>
        <w:rPr>
          <w:rFonts w:eastAsiaTheme="minorEastAsia" w:cstheme="minorHAnsi"/>
          <w:szCs w:val="20"/>
        </w:rPr>
      </w:pPr>
      <w:r w:rsidRPr="00D234BF">
        <w:rPr>
          <w:rFonts w:cstheme="minorHAnsi"/>
          <w:szCs w:val="20"/>
          <w:lang w:eastAsia="en-US"/>
        </w:rPr>
        <w:t>Table S2 – Characteristics of non-infectious controls</w:t>
      </w:r>
      <w:r w:rsidR="0074732B" w:rsidRPr="00D234BF">
        <w:rPr>
          <w:rFonts w:cstheme="minorHAnsi"/>
          <w:szCs w:val="20"/>
          <w:lang w:eastAsia="en-US"/>
        </w:rPr>
        <w:t>…………………………………………………………………………</w:t>
      </w:r>
      <w:r w:rsidR="001A214C" w:rsidRPr="00D234BF">
        <w:rPr>
          <w:rFonts w:cstheme="minorHAnsi"/>
          <w:szCs w:val="20"/>
          <w:lang w:eastAsia="en-US"/>
        </w:rPr>
        <w:t>.</w:t>
      </w:r>
      <w:r w:rsidR="0074732B" w:rsidRPr="00D234BF">
        <w:rPr>
          <w:rFonts w:cstheme="minorHAnsi"/>
          <w:szCs w:val="20"/>
          <w:lang w:eastAsia="en-US"/>
        </w:rPr>
        <w:t>7</w:t>
      </w:r>
    </w:p>
    <w:p w14:paraId="0AFDB058" w14:textId="1AE5D897" w:rsidR="003751E8" w:rsidRPr="00D234BF" w:rsidRDefault="003751E8" w:rsidP="00E60414">
      <w:pPr>
        <w:spacing w:before="120" w:after="0" w:line="240" w:lineRule="auto"/>
        <w:rPr>
          <w:rFonts w:eastAsiaTheme="minorEastAsia" w:cstheme="minorHAnsi"/>
          <w:szCs w:val="20"/>
        </w:rPr>
      </w:pPr>
      <w:r w:rsidRPr="00D234BF">
        <w:rPr>
          <w:rFonts w:cstheme="minorHAnsi"/>
          <w:szCs w:val="20"/>
          <w:lang w:eastAsia="en-US"/>
        </w:rPr>
        <w:t>Table S3 –</w:t>
      </w:r>
      <w:r w:rsidRPr="00D234BF">
        <w:rPr>
          <w:rFonts w:eastAsiaTheme="minorEastAsia" w:cstheme="minorHAnsi" w:hint="eastAsia"/>
          <w:szCs w:val="20"/>
        </w:rPr>
        <w:t xml:space="preserve"> </w:t>
      </w:r>
      <w:r w:rsidR="002134FD" w:rsidRPr="00D234BF">
        <w:rPr>
          <w:rFonts w:eastAsiaTheme="minorEastAsia" w:cstheme="minorHAnsi"/>
          <w:szCs w:val="20"/>
        </w:rPr>
        <w:t>Organ support in the first 30 days after ICU admission in the subgroup of patients enrolled in the ICU</w:t>
      </w:r>
      <w:r w:rsidR="002134FD" w:rsidRPr="00D234BF">
        <w:rPr>
          <w:rFonts w:cstheme="minorHAnsi"/>
          <w:szCs w:val="20"/>
          <w:lang w:eastAsia="en-US"/>
        </w:rPr>
        <w:t>……………………………………………………………………………………..……………………………..……………..…..…</w:t>
      </w:r>
      <w:r w:rsidR="0048536A" w:rsidRPr="00D234BF">
        <w:rPr>
          <w:rFonts w:eastAsiaTheme="minorEastAsia" w:cstheme="minorHAnsi" w:hint="eastAsia"/>
          <w:szCs w:val="20"/>
        </w:rPr>
        <w:t>8</w:t>
      </w:r>
    </w:p>
    <w:p w14:paraId="132A7221" w14:textId="4E2AF152" w:rsidR="00E60414" w:rsidRPr="00D234BF" w:rsidRDefault="00E60414" w:rsidP="00E60414">
      <w:pPr>
        <w:spacing w:before="120" w:after="0" w:line="240" w:lineRule="auto"/>
        <w:rPr>
          <w:rFonts w:eastAsiaTheme="minorEastAsia" w:cstheme="minorHAnsi"/>
          <w:szCs w:val="20"/>
        </w:rPr>
      </w:pPr>
      <w:r w:rsidRPr="00D234BF">
        <w:rPr>
          <w:rFonts w:cstheme="minorHAnsi"/>
          <w:szCs w:val="20"/>
          <w:lang w:eastAsia="en-US"/>
        </w:rPr>
        <w:t>Table S</w:t>
      </w:r>
      <w:r w:rsidR="002134FD" w:rsidRPr="00D234BF">
        <w:rPr>
          <w:rFonts w:eastAsiaTheme="minorEastAsia" w:cstheme="minorHAnsi" w:hint="eastAsia"/>
          <w:szCs w:val="20"/>
        </w:rPr>
        <w:t>4</w:t>
      </w:r>
      <w:r w:rsidRPr="00D234BF">
        <w:rPr>
          <w:rFonts w:cstheme="minorHAnsi"/>
          <w:szCs w:val="20"/>
          <w:lang w:eastAsia="en-US"/>
        </w:rPr>
        <w:t xml:space="preserve"> – Plasma biomarker concentrations</w:t>
      </w:r>
      <w:r w:rsidR="0074732B" w:rsidRPr="00D234BF">
        <w:rPr>
          <w:rFonts w:cstheme="minorHAnsi"/>
          <w:szCs w:val="20"/>
          <w:lang w:eastAsia="en-US"/>
        </w:rPr>
        <w:t>…………………………………………………………………………………….</w:t>
      </w:r>
      <w:r w:rsidR="001A214C" w:rsidRPr="00D234BF">
        <w:rPr>
          <w:rFonts w:cstheme="minorHAnsi"/>
          <w:szCs w:val="20"/>
          <w:lang w:eastAsia="en-US"/>
        </w:rPr>
        <w:t>.</w:t>
      </w:r>
      <w:r w:rsidR="0048536A" w:rsidRPr="00D234BF">
        <w:rPr>
          <w:rFonts w:eastAsiaTheme="minorEastAsia" w:cstheme="minorHAnsi" w:hint="eastAsia"/>
          <w:szCs w:val="20"/>
        </w:rPr>
        <w:t>9</w:t>
      </w:r>
    </w:p>
    <w:p w14:paraId="3A86F2C5" w14:textId="77AEEFE5" w:rsidR="003212AE" w:rsidRPr="00D234BF" w:rsidRDefault="003212AE" w:rsidP="00E60414">
      <w:pPr>
        <w:spacing w:before="120" w:after="0" w:line="240" w:lineRule="auto"/>
        <w:rPr>
          <w:rFonts w:eastAsiaTheme="minorEastAsia" w:cstheme="minorHAnsi"/>
          <w:szCs w:val="20"/>
        </w:rPr>
      </w:pPr>
      <w:r w:rsidRPr="00D234BF">
        <w:rPr>
          <w:rFonts w:cstheme="minorHAnsi"/>
          <w:szCs w:val="20"/>
          <w:lang w:eastAsia="en-US"/>
        </w:rPr>
        <w:t>Table S</w:t>
      </w:r>
      <w:r w:rsidR="002134FD" w:rsidRPr="00D234BF">
        <w:rPr>
          <w:rFonts w:eastAsiaTheme="minorEastAsia" w:cstheme="minorHAnsi" w:hint="eastAsia"/>
          <w:szCs w:val="20"/>
        </w:rPr>
        <w:t>5</w:t>
      </w:r>
      <w:r w:rsidRPr="00D234BF">
        <w:rPr>
          <w:rFonts w:cstheme="minorHAnsi"/>
          <w:szCs w:val="20"/>
          <w:lang w:eastAsia="en-US"/>
        </w:rPr>
        <w:t xml:space="preserve"> – Creatinine-adjusted, immunosuppression-adjusted, and fully adjusted group differences for log-transformed biomarkers in Elevated– vs Normal–Syndecan-1 groups……………………………….…</w:t>
      </w:r>
      <w:r w:rsidR="00105A19" w:rsidRPr="00D234BF">
        <w:rPr>
          <w:rFonts w:cstheme="minorHAnsi"/>
          <w:szCs w:val="20"/>
          <w:lang w:eastAsia="en-US"/>
        </w:rPr>
        <w:t>.</w:t>
      </w:r>
      <w:r w:rsidR="0048536A" w:rsidRPr="00D234BF">
        <w:rPr>
          <w:rFonts w:eastAsiaTheme="minorEastAsia" w:cstheme="minorHAnsi" w:hint="eastAsia"/>
          <w:szCs w:val="20"/>
        </w:rPr>
        <w:t>10</w:t>
      </w:r>
    </w:p>
    <w:p w14:paraId="5E691994" w14:textId="72021E4B" w:rsidR="00E60414" w:rsidRPr="00D234BF" w:rsidRDefault="00E60414" w:rsidP="00E60414">
      <w:pPr>
        <w:spacing w:before="120" w:after="0" w:line="240" w:lineRule="auto"/>
        <w:rPr>
          <w:rFonts w:eastAsiaTheme="minorEastAsia" w:cstheme="minorHAnsi"/>
          <w:szCs w:val="20"/>
        </w:rPr>
      </w:pPr>
      <w:r w:rsidRPr="00D234BF">
        <w:rPr>
          <w:rFonts w:cstheme="minorHAnsi"/>
          <w:szCs w:val="20"/>
          <w:lang w:eastAsia="en-US"/>
        </w:rPr>
        <w:t>Table S</w:t>
      </w:r>
      <w:r w:rsidR="002134FD" w:rsidRPr="00D234BF">
        <w:rPr>
          <w:rFonts w:eastAsiaTheme="minorEastAsia" w:cstheme="minorHAnsi" w:hint="eastAsia"/>
          <w:szCs w:val="20"/>
        </w:rPr>
        <w:t>6</w:t>
      </w:r>
      <w:r w:rsidRPr="00D234BF">
        <w:rPr>
          <w:rFonts w:cstheme="minorHAnsi"/>
          <w:szCs w:val="20"/>
          <w:lang w:eastAsia="en-US"/>
        </w:rPr>
        <w:t xml:space="preserve"> – Enriched pathways from genes with negative running scores in Hemostasis</w:t>
      </w:r>
      <w:r w:rsidR="0074732B" w:rsidRPr="00D234BF">
        <w:rPr>
          <w:rFonts w:cstheme="minorHAnsi"/>
          <w:szCs w:val="20"/>
          <w:lang w:eastAsia="en-US"/>
        </w:rPr>
        <w:t>……………………</w:t>
      </w:r>
      <w:r w:rsidR="00105A19" w:rsidRPr="00D234BF">
        <w:rPr>
          <w:rFonts w:cstheme="minorHAnsi"/>
          <w:szCs w:val="20"/>
          <w:lang w:eastAsia="en-US"/>
        </w:rPr>
        <w:t>1</w:t>
      </w:r>
      <w:r w:rsidR="0048536A" w:rsidRPr="00D234BF">
        <w:rPr>
          <w:rFonts w:eastAsiaTheme="minorEastAsia" w:cstheme="minorHAnsi" w:hint="eastAsia"/>
          <w:szCs w:val="20"/>
        </w:rPr>
        <w:t>1</w:t>
      </w:r>
    </w:p>
    <w:p w14:paraId="06A1DFB4" w14:textId="77777777" w:rsidR="00E60414" w:rsidRPr="00D234BF" w:rsidRDefault="00E60414" w:rsidP="00E60414">
      <w:pPr>
        <w:spacing w:before="120" w:after="0" w:line="240" w:lineRule="auto"/>
        <w:rPr>
          <w:rFonts w:eastAsiaTheme="minorEastAsia"/>
          <w:b/>
          <w:bCs/>
          <w:i/>
          <w:iCs/>
          <w:lang w:val="en-GB"/>
        </w:rPr>
      </w:pPr>
      <w:r w:rsidRPr="00D234BF">
        <w:rPr>
          <w:rFonts w:eastAsiaTheme="minorEastAsia"/>
          <w:b/>
          <w:bCs/>
          <w:i/>
          <w:iCs/>
          <w:lang w:val="en-GB"/>
        </w:rPr>
        <w:t>Supplementary tables</w:t>
      </w:r>
    </w:p>
    <w:p w14:paraId="1D2E5BD1" w14:textId="01036D87" w:rsidR="00E60414" w:rsidRPr="00D234BF" w:rsidRDefault="00E60414" w:rsidP="00E60414">
      <w:pPr>
        <w:spacing w:before="120" w:after="0" w:line="240" w:lineRule="auto"/>
        <w:rPr>
          <w:rFonts w:eastAsiaTheme="minorEastAsia" w:cstheme="minorHAnsi"/>
          <w:szCs w:val="20"/>
        </w:rPr>
      </w:pPr>
      <w:r w:rsidRPr="00D234BF">
        <w:rPr>
          <w:rFonts w:cstheme="minorHAnsi"/>
          <w:szCs w:val="20"/>
          <w:lang w:eastAsia="en-US"/>
        </w:rPr>
        <w:t>Figure S1 –Syndecan-1 levels across patient groups</w:t>
      </w:r>
      <w:r w:rsidR="0074732B" w:rsidRPr="00D234BF">
        <w:rPr>
          <w:rFonts w:cstheme="minorHAnsi"/>
          <w:szCs w:val="20"/>
          <w:lang w:eastAsia="en-US"/>
        </w:rPr>
        <w:t>……………………..……………………..………………………….</w:t>
      </w:r>
      <w:r w:rsidR="001A214C" w:rsidRPr="00D234BF">
        <w:rPr>
          <w:rFonts w:cstheme="minorHAnsi"/>
          <w:szCs w:val="20"/>
          <w:lang w:eastAsia="en-US"/>
        </w:rPr>
        <w:t>.</w:t>
      </w:r>
      <w:r w:rsidR="0074732B" w:rsidRPr="00D234BF">
        <w:rPr>
          <w:rFonts w:cstheme="minorHAnsi"/>
          <w:szCs w:val="20"/>
          <w:lang w:eastAsia="en-US"/>
        </w:rPr>
        <w:t>1</w:t>
      </w:r>
      <w:r w:rsidR="0048536A" w:rsidRPr="00D234BF">
        <w:rPr>
          <w:rFonts w:eastAsiaTheme="minorEastAsia" w:cstheme="minorHAnsi" w:hint="eastAsia"/>
          <w:szCs w:val="20"/>
        </w:rPr>
        <w:t>2</w:t>
      </w:r>
    </w:p>
    <w:p w14:paraId="1685287C" w14:textId="7E38FAA2" w:rsidR="00E60414" w:rsidRPr="00D234BF" w:rsidRDefault="00E60414" w:rsidP="00E60414">
      <w:pPr>
        <w:spacing w:before="120" w:after="0" w:line="240" w:lineRule="auto"/>
        <w:rPr>
          <w:rFonts w:eastAsiaTheme="minorEastAsia" w:cstheme="minorHAnsi"/>
          <w:szCs w:val="20"/>
        </w:rPr>
      </w:pPr>
      <w:r w:rsidRPr="00D234BF">
        <w:rPr>
          <w:rFonts w:cstheme="minorHAnsi"/>
          <w:szCs w:val="20"/>
          <w:lang w:eastAsia="en-US"/>
        </w:rPr>
        <w:t>Figure S2 –</w:t>
      </w:r>
      <w:r w:rsidR="0074732B" w:rsidRPr="00D234BF">
        <w:rPr>
          <w:rFonts w:cstheme="minorHAnsi"/>
          <w:szCs w:val="20"/>
          <w:lang w:eastAsia="en-US"/>
        </w:rPr>
        <w:t>Relationship between syndecan-1 levels and 30-day mortality in unadjusted and adjusted models……………………..……………………..………………………………………………………………………………………………</w:t>
      </w:r>
      <w:r w:rsidR="001A214C" w:rsidRPr="00D234BF">
        <w:rPr>
          <w:rFonts w:cstheme="minorHAnsi"/>
          <w:szCs w:val="20"/>
          <w:lang w:eastAsia="en-US"/>
        </w:rPr>
        <w:t>.</w:t>
      </w:r>
      <w:r w:rsidR="0074732B" w:rsidRPr="00D234BF">
        <w:rPr>
          <w:rFonts w:cstheme="minorHAnsi"/>
          <w:szCs w:val="20"/>
          <w:lang w:eastAsia="en-US"/>
        </w:rPr>
        <w:t>1</w:t>
      </w:r>
      <w:r w:rsidR="0048536A" w:rsidRPr="00D234BF">
        <w:rPr>
          <w:rFonts w:eastAsiaTheme="minorEastAsia" w:cstheme="minorHAnsi" w:hint="eastAsia"/>
          <w:szCs w:val="20"/>
        </w:rPr>
        <w:t>3</w:t>
      </w:r>
    </w:p>
    <w:p w14:paraId="37AB3A91" w14:textId="331B6CB2" w:rsidR="00105A19" w:rsidRPr="00D234BF" w:rsidRDefault="003212AE" w:rsidP="00E60414">
      <w:pPr>
        <w:spacing w:before="120" w:after="0" w:line="240" w:lineRule="auto"/>
        <w:rPr>
          <w:rFonts w:eastAsiaTheme="minorEastAsia" w:cstheme="minorHAnsi"/>
          <w:szCs w:val="20"/>
        </w:rPr>
      </w:pPr>
      <w:r w:rsidRPr="00D234BF">
        <w:rPr>
          <w:rFonts w:cstheme="minorHAnsi"/>
          <w:szCs w:val="20"/>
          <w:lang w:eastAsia="en-US"/>
        </w:rPr>
        <w:t xml:space="preserve">Figure S3 – </w:t>
      </w:r>
      <w:r w:rsidR="00105A19" w:rsidRPr="00D234BF">
        <w:rPr>
          <w:rFonts w:cstheme="minorHAnsi"/>
          <w:szCs w:val="20"/>
          <w:lang w:eastAsia="en-US"/>
        </w:rPr>
        <w:t>Kaplan–Meier survival stratified by Syndecan-1 (cut-point via maximally selected rank statistics)…………………..……………………..………………………………………………………………………………………………1</w:t>
      </w:r>
      <w:r w:rsidR="0048536A" w:rsidRPr="00D234BF">
        <w:rPr>
          <w:rFonts w:eastAsiaTheme="minorEastAsia" w:cstheme="minorHAnsi" w:hint="eastAsia"/>
          <w:szCs w:val="20"/>
        </w:rPr>
        <w:t>4</w:t>
      </w:r>
    </w:p>
    <w:p w14:paraId="0D6EE26F" w14:textId="457650A5" w:rsidR="00E60414" w:rsidRPr="00D234BF" w:rsidRDefault="00E60414" w:rsidP="00E60414">
      <w:pPr>
        <w:spacing w:before="120" w:after="0" w:line="240" w:lineRule="auto"/>
        <w:rPr>
          <w:rFonts w:eastAsiaTheme="minorEastAsia" w:cstheme="minorHAnsi"/>
          <w:szCs w:val="20"/>
        </w:rPr>
      </w:pPr>
      <w:r w:rsidRPr="00D234BF">
        <w:rPr>
          <w:rFonts w:cstheme="minorHAnsi"/>
          <w:szCs w:val="20"/>
          <w:lang w:eastAsia="en-US"/>
        </w:rPr>
        <w:t>Figure S</w:t>
      </w:r>
      <w:r w:rsidR="003212AE" w:rsidRPr="00D234BF">
        <w:rPr>
          <w:rFonts w:cstheme="minorHAnsi"/>
          <w:szCs w:val="20"/>
          <w:lang w:eastAsia="en-US"/>
        </w:rPr>
        <w:t>4</w:t>
      </w:r>
      <w:r w:rsidRPr="00D234BF">
        <w:rPr>
          <w:rFonts w:cstheme="minorHAnsi"/>
          <w:szCs w:val="20"/>
          <w:lang w:eastAsia="en-US"/>
        </w:rPr>
        <w:t xml:space="preserve"> –</w:t>
      </w:r>
      <w:r w:rsidR="00EE1B71" w:rsidRPr="00D234BF">
        <w:rPr>
          <w:rFonts w:cstheme="minorHAnsi"/>
          <w:szCs w:val="20"/>
          <w:lang w:eastAsia="en-US"/>
        </w:rPr>
        <w:t>Differential expression of host response biomarkers across Syndecan-1 groups</w:t>
      </w:r>
      <w:r w:rsidR="0074732B" w:rsidRPr="00D234BF">
        <w:rPr>
          <w:rFonts w:cstheme="minorHAnsi"/>
          <w:szCs w:val="20"/>
          <w:lang w:eastAsia="en-US"/>
        </w:rPr>
        <w:t>………………………………………………………………</w:t>
      </w:r>
      <w:r w:rsidR="00EE1B71" w:rsidRPr="00D234BF">
        <w:rPr>
          <w:rFonts w:cstheme="minorHAnsi"/>
          <w:szCs w:val="20"/>
          <w:lang w:eastAsia="en-US"/>
        </w:rPr>
        <w:t>………………………………………………………………………………</w:t>
      </w:r>
      <w:r w:rsidR="0074732B" w:rsidRPr="00D234BF">
        <w:rPr>
          <w:rFonts w:cstheme="minorHAnsi"/>
          <w:szCs w:val="20"/>
          <w:lang w:eastAsia="en-US"/>
        </w:rPr>
        <w:t>1</w:t>
      </w:r>
      <w:r w:rsidR="0048536A" w:rsidRPr="00D234BF">
        <w:rPr>
          <w:rFonts w:eastAsiaTheme="minorEastAsia" w:cstheme="minorHAnsi" w:hint="eastAsia"/>
          <w:szCs w:val="20"/>
        </w:rPr>
        <w:t>5</w:t>
      </w:r>
    </w:p>
    <w:p w14:paraId="71F17771" w14:textId="1E4D44B1" w:rsidR="00E60414" w:rsidRPr="00D234BF" w:rsidRDefault="00E60414" w:rsidP="00E60414">
      <w:pPr>
        <w:spacing w:before="120" w:after="0" w:line="240" w:lineRule="auto"/>
        <w:rPr>
          <w:rFonts w:eastAsiaTheme="minorEastAsia" w:cstheme="minorHAnsi"/>
          <w:szCs w:val="20"/>
        </w:rPr>
      </w:pPr>
      <w:r w:rsidRPr="00D234BF">
        <w:rPr>
          <w:rFonts w:cstheme="minorHAnsi"/>
          <w:szCs w:val="20"/>
          <w:lang w:eastAsia="en-US"/>
        </w:rPr>
        <w:t>Figure S</w:t>
      </w:r>
      <w:r w:rsidR="003212AE" w:rsidRPr="00D234BF">
        <w:rPr>
          <w:rFonts w:cstheme="minorHAnsi"/>
          <w:szCs w:val="20"/>
          <w:lang w:eastAsia="en-US"/>
        </w:rPr>
        <w:t>5</w:t>
      </w:r>
      <w:r w:rsidRPr="00D234BF">
        <w:rPr>
          <w:rFonts w:cstheme="minorHAnsi"/>
          <w:szCs w:val="20"/>
          <w:lang w:eastAsia="en-US"/>
        </w:rPr>
        <w:t xml:space="preserve"> – </w:t>
      </w:r>
      <w:r w:rsidR="00EE1B71" w:rsidRPr="00D234BF">
        <w:rPr>
          <w:rFonts w:cstheme="minorHAnsi"/>
          <w:szCs w:val="20"/>
          <w:lang w:eastAsia="en-US"/>
        </w:rPr>
        <w:t>Differential gene expression and pathway enrichment analysis comparing the Elevated-Syndecan-1 group with the Normal-Syndecan-1 group</w:t>
      </w:r>
      <w:r w:rsidR="0074732B" w:rsidRPr="00D234BF">
        <w:rPr>
          <w:rFonts w:cstheme="minorHAnsi"/>
          <w:szCs w:val="20"/>
          <w:lang w:eastAsia="en-US"/>
        </w:rPr>
        <w:t>…………………………………………………………</w:t>
      </w:r>
      <w:r w:rsidR="00EE1B71" w:rsidRPr="00D234BF">
        <w:rPr>
          <w:rFonts w:cstheme="minorHAnsi"/>
          <w:szCs w:val="20"/>
          <w:lang w:eastAsia="en-US"/>
        </w:rPr>
        <w:t>………….</w:t>
      </w:r>
      <w:r w:rsidRPr="00D234BF">
        <w:rPr>
          <w:rFonts w:cstheme="minorHAnsi"/>
          <w:szCs w:val="20"/>
          <w:lang w:eastAsia="en-US"/>
        </w:rPr>
        <w:t>1</w:t>
      </w:r>
      <w:r w:rsidR="0048536A" w:rsidRPr="00D234BF">
        <w:rPr>
          <w:rFonts w:eastAsiaTheme="minorEastAsia" w:cstheme="minorHAnsi" w:hint="eastAsia"/>
          <w:szCs w:val="20"/>
        </w:rPr>
        <w:t>6</w:t>
      </w:r>
    </w:p>
    <w:p w14:paraId="57800FF4" w14:textId="613C893C" w:rsidR="00E60414" w:rsidRPr="00D234BF" w:rsidRDefault="00E60414" w:rsidP="00E60414">
      <w:pPr>
        <w:spacing w:before="120" w:after="0" w:line="240" w:lineRule="auto"/>
        <w:rPr>
          <w:rFonts w:eastAsiaTheme="minorEastAsia" w:cstheme="minorHAnsi"/>
          <w:szCs w:val="20"/>
        </w:rPr>
      </w:pPr>
      <w:r w:rsidRPr="00D234BF">
        <w:rPr>
          <w:rFonts w:cstheme="minorHAnsi"/>
          <w:szCs w:val="20"/>
          <w:lang w:eastAsia="en-US"/>
        </w:rPr>
        <w:t>Figure S</w:t>
      </w:r>
      <w:r w:rsidR="003212AE" w:rsidRPr="00D234BF">
        <w:rPr>
          <w:rFonts w:cstheme="minorHAnsi"/>
          <w:szCs w:val="20"/>
          <w:lang w:eastAsia="en-US"/>
        </w:rPr>
        <w:t>6</w:t>
      </w:r>
      <w:r w:rsidRPr="00D234BF">
        <w:rPr>
          <w:rFonts w:cstheme="minorHAnsi"/>
          <w:szCs w:val="20"/>
          <w:lang w:eastAsia="en-US"/>
        </w:rPr>
        <w:t xml:space="preserve"> – </w:t>
      </w:r>
      <w:r w:rsidR="00EE1B71" w:rsidRPr="00D234BF">
        <w:rPr>
          <w:rFonts w:cstheme="minorHAnsi"/>
          <w:szCs w:val="20"/>
          <w:lang w:eastAsia="en-US"/>
        </w:rPr>
        <w:t xml:space="preserve">Expression levels of the 5 most upregulated and the 5 most downregulated genes in the </w:t>
      </w:r>
      <w:proofErr w:type="spellStart"/>
      <w:r w:rsidR="00EE1B71" w:rsidRPr="00D234BF">
        <w:rPr>
          <w:rFonts w:cstheme="minorHAnsi"/>
          <w:szCs w:val="20"/>
          <w:lang w:eastAsia="en-US"/>
        </w:rPr>
        <w:t>Reactome</w:t>
      </w:r>
      <w:proofErr w:type="spellEnd"/>
      <w:r w:rsidR="00EE1B71" w:rsidRPr="00D234BF">
        <w:rPr>
          <w:rFonts w:cstheme="minorHAnsi"/>
          <w:szCs w:val="20"/>
          <w:lang w:eastAsia="en-US"/>
        </w:rPr>
        <w:t xml:space="preserve"> pathways  “hemostasis” and “extracellular matrix organization”.</w:t>
      </w:r>
      <w:r w:rsidR="0074732B" w:rsidRPr="00D234BF">
        <w:rPr>
          <w:rFonts w:cstheme="minorHAnsi"/>
          <w:szCs w:val="20"/>
          <w:lang w:eastAsia="en-US"/>
        </w:rPr>
        <w:t>………………………</w:t>
      </w:r>
      <w:r w:rsidR="00EE1B71" w:rsidRPr="00D234BF">
        <w:rPr>
          <w:rFonts w:cstheme="minorHAnsi"/>
          <w:szCs w:val="20"/>
          <w:lang w:eastAsia="en-US"/>
        </w:rPr>
        <w:t>……………</w:t>
      </w:r>
      <w:r w:rsidRPr="00D234BF">
        <w:rPr>
          <w:rFonts w:cstheme="minorHAnsi"/>
          <w:szCs w:val="20"/>
          <w:lang w:eastAsia="en-US"/>
        </w:rPr>
        <w:t>1</w:t>
      </w:r>
      <w:r w:rsidR="0048536A" w:rsidRPr="00D234BF">
        <w:rPr>
          <w:rFonts w:eastAsiaTheme="minorEastAsia" w:cstheme="minorHAnsi" w:hint="eastAsia"/>
          <w:szCs w:val="20"/>
        </w:rPr>
        <w:t>7</w:t>
      </w:r>
    </w:p>
    <w:p w14:paraId="62D10B94" w14:textId="77777777" w:rsidR="008F4EBB" w:rsidRPr="00D234BF" w:rsidRDefault="008F4EBB" w:rsidP="00626FEA">
      <w:pPr>
        <w:spacing w:line="480" w:lineRule="auto"/>
        <w:rPr>
          <w:rFonts w:eastAsiaTheme="minorEastAsia"/>
        </w:rPr>
      </w:pPr>
    </w:p>
    <w:p w14:paraId="4B98296D" w14:textId="77777777" w:rsidR="008F4EBB" w:rsidRPr="00D234BF" w:rsidRDefault="008F4EBB" w:rsidP="00626FEA">
      <w:pPr>
        <w:spacing w:line="480" w:lineRule="auto"/>
        <w:rPr>
          <w:rFonts w:eastAsiaTheme="minorEastAsia"/>
          <w:lang w:val="en-GB"/>
        </w:rPr>
      </w:pPr>
    </w:p>
    <w:p w14:paraId="12CD8E96" w14:textId="77777777" w:rsidR="008F4EBB" w:rsidRPr="00D234BF" w:rsidRDefault="008F4EBB" w:rsidP="00626FEA">
      <w:pPr>
        <w:spacing w:line="480" w:lineRule="auto"/>
        <w:rPr>
          <w:rFonts w:eastAsiaTheme="minorEastAsia"/>
          <w:lang w:val="en-GB"/>
        </w:rPr>
      </w:pPr>
    </w:p>
    <w:p w14:paraId="26355A87" w14:textId="77777777" w:rsidR="008F4EBB" w:rsidRPr="00D234BF" w:rsidRDefault="008F4EBB" w:rsidP="00626FEA">
      <w:pPr>
        <w:spacing w:line="480" w:lineRule="auto"/>
        <w:rPr>
          <w:rFonts w:eastAsiaTheme="minorEastAsia"/>
          <w:lang w:val="en-GB"/>
        </w:rPr>
      </w:pPr>
    </w:p>
    <w:p w14:paraId="6544C304" w14:textId="77777777" w:rsidR="008F4EBB" w:rsidRPr="00D234BF" w:rsidRDefault="008F4EBB" w:rsidP="00626FEA">
      <w:pPr>
        <w:spacing w:line="480" w:lineRule="auto"/>
        <w:rPr>
          <w:rFonts w:eastAsiaTheme="minorEastAsia"/>
          <w:lang w:val="en-GB"/>
        </w:rPr>
      </w:pPr>
    </w:p>
    <w:p w14:paraId="3753739E" w14:textId="77777777" w:rsidR="008F4EBB" w:rsidRPr="00D234BF" w:rsidRDefault="008F4EBB" w:rsidP="00626FEA">
      <w:pPr>
        <w:spacing w:line="480" w:lineRule="auto"/>
        <w:rPr>
          <w:rFonts w:eastAsiaTheme="minorEastAsia"/>
          <w:lang w:val="en-GB"/>
        </w:rPr>
      </w:pPr>
    </w:p>
    <w:p w14:paraId="3D38C72D" w14:textId="77777777" w:rsidR="008F4EBB" w:rsidRPr="00D234BF" w:rsidRDefault="008F4EBB" w:rsidP="00626FEA">
      <w:pPr>
        <w:spacing w:line="480" w:lineRule="auto"/>
        <w:rPr>
          <w:rFonts w:eastAsiaTheme="minorEastAsia"/>
          <w:lang w:val="en-GB"/>
        </w:rPr>
      </w:pPr>
    </w:p>
    <w:p w14:paraId="4FF3B217" w14:textId="77777777" w:rsidR="008F4EBB" w:rsidRPr="00D234BF" w:rsidRDefault="008F4EBB" w:rsidP="00626FEA">
      <w:pPr>
        <w:spacing w:line="480" w:lineRule="auto"/>
        <w:rPr>
          <w:rFonts w:eastAsiaTheme="minorEastAsia"/>
          <w:lang w:val="en-GB"/>
        </w:rPr>
      </w:pPr>
    </w:p>
    <w:p w14:paraId="5BEB981C" w14:textId="77777777" w:rsidR="008F4EBB" w:rsidRPr="00D234BF" w:rsidRDefault="008F4EBB" w:rsidP="00626FEA">
      <w:pPr>
        <w:spacing w:line="480" w:lineRule="auto"/>
        <w:rPr>
          <w:rFonts w:eastAsiaTheme="minorEastAsia"/>
          <w:lang w:val="en-GB"/>
        </w:rPr>
      </w:pPr>
    </w:p>
    <w:p w14:paraId="14F3A5D0" w14:textId="322536C3" w:rsidR="00B30771" w:rsidRPr="00D234BF" w:rsidRDefault="008D557A" w:rsidP="00497258">
      <w:pPr>
        <w:pStyle w:val="Heading2"/>
        <w:tabs>
          <w:tab w:val="left" w:pos="6899"/>
          <w:tab w:val="right" w:pos="9072"/>
        </w:tabs>
        <w:rPr>
          <w:rFonts w:asciiTheme="majorHAnsi" w:eastAsiaTheme="majorEastAsia" w:hAnsiTheme="majorHAnsi" w:cstheme="majorBidi"/>
          <w:bCs w:val="0"/>
          <w:iCs w:val="0"/>
          <w:color w:val="365F91" w:themeColor="accent1" w:themeShade="BF"/>
          <w:kern w:val="0"/>
          <w:sz w:val="26"/>
          <w:szCs w:val="26"/>
          <w:lang w:val="en-GB" w:eastAsia="en-US"/>
          <w14:ligatures w14:val="none"/>
        </w:rPr>
      </w:pPr>
      <w:r w:rsidRPr="00D234BF">
        <w:rPr>
          <w:rFonts w:asciiTheme="majorHAnsi" w:eastAsiaTheme="majorEastAsia" w:hAnsiTheme="majorHAnsi" w:cstheme="majorBidi"/>
          <w:bCs w:val="0"/>
          <w:iCs w:val="0"/>
          <w:color w:val="365F91" w:themeColor="accent1" w:themeShade="BF"/>
          <w:kern w:val="0"/>
          <w:sz w:val="26"/>
          <w:szCs w:val="26"/>
          <w:lang w:val="en-GB" w:eastAsia="en-US"/>
          <w14:ligatures w14:val="none"/>
        </w:rPr>
        <w:lastRenderedPageBreak/>
        <w:t>Supplementary materials</w:t>
      </w:r>
      <w:r w:rsidR="00497258" w:rsidRPr="00D234BF">
        <w:rPr>
          <w:rFonts w:asciiTheme="majorHAnsi" w:eastAsiaTheme="majorEastAsia" w:hAnsiTheme="majorHAnsi" w:cstheme="majorBidi"/>
          <w:bCs w:val="0"/>
          <w:iCs w:val="0"/>
          <w:color w:val="365F91" w:themeColor="accent1" w:themeShade="BF"/>
          <w:kern w:val="0"/>
          <w:sz w:val="26"/>
          <w:szCs w:val="26"/>
          <w:lang w:val="en-GB" w:eastAsia="en-US"/>
          <w14:ligatures w14:val="none"/>
        </w:rPr>
        <w:tab/>
      </w:r>
      <w:r w:rsidR="00497258" w:rsidRPr="00D234BF">
        <w:rPr>
          <w:rFonts w:asciiTheme="majorHAnsi" w:eastAsiaTheme="majorEastAsia" w:hAnsiTheme="majorHAnsi" w:cstheme="majorBidi"/>
          <w:bCs w:val="0"/>
          <w:iCs w:val="0"/>
          <w:color w:val="365F91" w:themeColor="accent1" w:themeShade="BF"/>
          <w:kern w:val="0"/>
          <w:sz w:val="26"/>
          <w:szCs w:val="26"/>
          <w:lang w:val="en-GB" w:eastAsia="en-US"/>
          <w14:ligatures w14:val="none"/>
        </w:rPr>
        <w:tab/>
      </w:r>
    </w:p>
    <w:p w14:paraId="5A4E75BB" w14:textId="7E72E795" w:rsidR="00603E54" w:rsidRPr="00D234BF" w:rsidRDefault="00B30771" w:rsidP="00E01BD9">
      <w:pPr>
        <w:pStyle w:val="Heading3"/>
      </w:pPr>
      <w:r w:rsidRPr="00D234BF">
        <w:t xml:space="preserve">Definition of </w:t>
      </w:r>
      <w:r w:rsidR="0021436E" w:rsidRPr="00D234BF">
        <w:t>comorbidities</w:t>
      </w:r>
    </w:p>
    <w:p w14:paraId="40BC748B" w14:textId="2B0F7FA9" w:rsidR="00603E54" w:rsidRPr="00D234BF" w:rsidRDefault="00603E54" w:rsidP="00B30771">
      <w:pPr>
        <w:spacing w:line="480" w:lineRule="auto"/>
        <w:rPr>
          <w:rFonts w:eastAsiaTheme="minorEastAsia"/>
          <w:lang w:eastAsia="en-US"/>
        </w:rPr>
      </w:pPr>
      <w:r w:rsidRPr="00D234BF">
        <w:rPr>
          <w:rFonts w:eastAsiaTheme="minorEastAsia"/>
          <w:lang w:eastAsia="en-US"/>
        </w:rPr>
        <w:t xml:space="preserve">Malignancy was defined as a medical history of a solid </w:t>
      </w:r>
      <w:r w:rsidR="005714A9" w:rsidRPr="00D234BF">
        <w:rPr>
          <w:rFonts w:eastAsiaTheme="minorEastAsia"/>
          <w:lang w:eastAsia="en-US"/>
        </w:rPr>
        <w:t>tumor</w:t>
      </w:r>
      <w:r w:rsidRPr="00D234BF">
        <w:rPr>
          <w:rFonts w:eastAsiaTheme="minorEastAsia"/>
          <w:lang w:eastAsia="en-US"/>
        </w:rPr>
        <w:t>, whether metastatic or not, or a hematologic malignancy.</w:t>
      </w:r>
      <w:r w:rsidR="007C79F0" w:rsidRPr="00D234BF">
        <w:t xml:space="preserve"> </w:t>
      </w:r>
      <w:r w:rsidR="007C79F0" w:rsidRPr="00D234BF">
        <w:rPr>
          <w:rFonts w:eastAsiaTheme="minorEastAsia"/>
          <w:lang w:eastAsia="en-US"/>
        </w:rPr>
        <w:t>Immunosuppression</w:t>
      </w:r>
      <w:r w:rsidR="00CC3129" w:rsidRPr="00D234BF">
        <w:rPr>
          <w:rFonts w:eastAsiaTheme="minorEastAsia"/>
          <w:lang w:eastAsia="en-US"/>
        </w:rPr>
        <w:t xml:space="preserve"> was</w:t>
      </w:r>
      <w:r w:rsidR="007C79F0" w:rsidRPr="00D234BF">
        <w:rPr>
          <w:rFonts w:eastAsiaTheme="minorEastAsia"/>
          <w:lang w:eastAsia="en-US"/>
        </w:rPr>
        <w:t xml:space="preserve"> defined as a history of an organ transplant, immune deficiency or chronic use of immunosuppressants</w:t>
      </w:r>
    </w:p>
    <w:p w14:paraId="54A8E494" w14:textId="21D7AD67" w:rsidR="00B30771" w:rsidRPr="00D234BF" w:rsidRDefault="00B30771" w:rsidP="00B30771">
      <w:pPr>
        <w:spacing w:line="480" w:lineRule="auto"/>
        <w:rPr>
          <w:rFonts w:eastAsiaTheme="minorEastAsia"/>
          <w:lang w:eastAsia="en-US"/>
        </w:rPr>
      </w:pPr>
    </w:p>
    <w:p w14:paraId="5F2F1A6F" w14:textId="77777777" w:rsidR="00B30771" w:rsidRPr="00D234BF" w:rsidRDefault="00B30771" w:rsidP="00E01BD9">
      <w:pPr>
        <w:pStyle w:val="Heading3"/>
      </w:pPr>
      <w:r w:rsidRPr="00D234BF">
        <w:t>Transcriptomic assays</w:t>
      </w:r>
    </w:p>
    <w:p w14:paraId="6B640ABE" w14:textId="3BA1B6B9" w:rsidR="00B30771" w:rsidRPr="00D234BF" w:rsidRDefault="00940C86" w:rsidP="00B30771">
      <w:pPr>
        <w:spacing w:line="480" w:lineRule="auto"/>
      </w:pPr>
      <w:r w:rsidRPr="00D234BF">
        <w:t>W</w:t>
      </w:r>
      <w:r w:rsidR="00B30771" w:rsidRPr="00D234BF">
        <w:t xml:space="preserve">hole blood transcriptomes in the MARS cohort were </w:t>
      </w:r>
      <w:r w:rsidRPr="00D234BF">
        <w:t>analyzed</w:t>
      </w:r>
      <w:r w:rsidR="00B30771" w:rsidRPr="00D234BF">
        <w:t xml:space="preserve"> using U219 arrays (Affymetrix) as described</w:t>
      </w:r>
      <w:r w:rsidR="002221C0" w:rsidRPr="00D234BF">
        <w:t xml:space="preserve"> </w:t>
      </w:r>
      <w:r w:rsidR="00A369DC" w:rsidRPr="00D234BF">
        <w:fldChar w:fldCharType="begin"/>
      </w:r>
      <w:r w:rsidR="00A369DC" w:rsidRPr="00D234BF">
        <w:instrText xml:space="preserve"> ADDIN EN.CITE &lt;EndNote&gt;&lt;Cite&gt;&lt;Author&gt;Scicluna&lt;/Author&gt;&lt;Year&gt;2015&lt;/Year&gt;&lt;RecNum&gt;1&lt;/RecNum&gt;&lt;DisplayText&gt;[1]&lt;/DisplayText&gt;&lt;record&gt;&lt;rec-number&gt;1&lt;/rec-number&gt;&lt;foreign-keys&gt;&lt;key app="EN" db-id="rwxx9arvoz5fxnepzebv2xze99t2ps55w0a9" timestamp="1737486575"&gt;1&lt;/key&gt;&lt;/foreign-keys&gt;&lt;ref-type name="Journal Article"&gt;17&lt;/ref-type&gt;&lt;contributors&gt;&lt;authors&gt;&lt;author&gt;Scicluna, Brendon P&lt;/author&gt;&lt;author&gt;Klein Klouwenberg, Peter MC&lt;/author&gt;&lt;author&gt;van Vught, Lonneke A&lt;/author&gt;&lt;author&gt;Wiewel, Maryse A&lt;/author&gt;&lt;author&gt;Ong, David SY&lt;/author&gt;&lt;author&gt;Zwinderman, Aeilko H&lt;/author&gt;&lt;author&gt;Franitza, Marek&lt;/author&gt;&lt;author&gt;Toliat, Mohammad R&lt;/author&gt;&lt;author&gt;Nürnberg, Peter&lt;/author&gt;&lt;author&gt;Hoogendijk, Arie J&lt;/author&gt;&lt;/authors&gt;&lt;/contributors&gt;&lt;titles&gt;&lt;title&gt;A molecular biomarker to diagnose community-acquired pneumonia on intensive care unit admission&lt;/title&gt;&lt;secondary-title&gt;American journal of respiratory and critical care medicine&lt;/secondary-title&gt;&lt;/titles&gt;&lt;periodical&gt;&lt;full-title&gt;American journal of respiratory and critical care medicine&lt;/full-title&gt;&lt;/periodical&gt;&lt;pages&gt;826-835&lt;/pages&gt;&lt;volume&gt;192&lt;/volume&gt;&lt;number&gt;7&lt;/number&gt;&lt;dates&gt;&lt;year&gt;2015&lt;/year&gt;&lt;/dates&gt;&lt;isbn&gt;1073-449X&lt;/isbn&gt;&lt;urls&gt;&lt;/urls&gt;&lt;/record&gt;&lt;/Cite&gt;&lt;/EndNote&gt;</w:instrText>
      </w:r>
      <w:r w:rsidR="00A369DC" w:rsidRPr="00D234BF">
        <w:fldChar w:fldCharType="separate"/>
      </w:r>
      <w:r w:rsidR="00A369DC" w:rsidRPr="00D234BF">
        <w:rPr>
          <w:noProof/>
        </w:rPr>
        <w:t>[1]</w:t>
      </w:r>
      <w:r w:rsidR="00A369DC" w:rsidRPr="00D234BF">
        <w:fldChar w:fldCharType="end"/>
      </w:r>
      <w:r w:rsidR="00B30771" w:rsidRPr="00D234BF">
        <w:t>. The ELDER-BIOME and OPTIMACT project sample preparation involved isolating RNA from 3</w:t>
      </w:r>
      <w:r w:rsidR="00CA63EF" w:rsidRPr="00D234BF">
        <w:t xml:space="preserve"> </w:t>
      </w:r>
      <w:r w:rsidR="00B30771" w:rsidRPr="00D234BF">
        <w:t xml:space="preserve">ml samples using the </w:t>
      </w:r>
      <w:proofErr w:type="spellStart"/>
      <w:r w:rsidR="00B30771" w:rsidRPr="00D234BF">
        <w:t>PAXgene</w:t>
      </w:r>
      <w:proofErr w:type="spellEnd"/>
      <w:r w:rsidR="00B30771" w:rsidRPr="00D234BF">
        <w:t xml:space="preserve"> Blood miRNA Kit </w:t>
      </w:r>
      <w:r w:rsidR="00CA63EF" w:rsidRPr="00D234BF">
        <w:t xml:space="preserve">(Becton Dickinson) </w:t>
      </w:r>
      <w:r w:rsidR="00B30771" w:rsidRPr="00D234BF">
        <w:t>with a final elution volume of 40</w:t>
      </w:r>
      <w:r w:rsidR="00CA63EF" w:rsidRPr="00D234BF">
        <w:t xml:space="preserve"> </w:t>
      </w:r>
      <w:r w:rsidR="00B30771" w:rsidRPr="00D234BF">
        <w:t xml:space="preserve">µl. The </w:t>
      </w:r>
      <w:proofErr w:type="spellStart"/>
      <w:r w:rsidR="00B30771" w:rsidRPr="00D234BF">
        <w:t>QIAseq</w:t>
      </w:r>
      <w:proofErr w:type="spellEnd"/>
      <w:r w:rsidR="00B30771" w:rsidRPr="00D234BF">
        <w:t xml:space="preserve"> Stranded Total RNA Library Kit with </w:t>
      </w:r>
      <w:proofErr w:type="spellStart"/>
      <w:r w:rsidR="00B30771" w:rsidRPr="00D234BF">
        <w:t>QIAseq</w:t>
      </w:r>
      <w:proofErr w:type="spellEnd"/>
      <w:r w:rsidR="00B30771" w:rsidRPr="00D234BF">
        <w:t xml:space="preserve"> </w:t>
      </w:r>
      <w:proofErr w:type="spellStart"/>
      <w:r w:rsidR="00B30771" w:rsidRPr="00D234BF">
        <w:t>FastSelect</w:t>
      </w:r>
      <w:proofErr w:type="spellEnd"/>
      <w:r w:rsidR="00B30771" w:rsidRPr="00D234BF">
        <w:t xml:space="preserve"> for rRNA and globin depletion was used for library preparation. Starting with 100</w:t>
      </w:r>
      <w:r w:rsidR="00E06D43" w:rsidRPr="00D234BF">
        <w:t xml:space="preserve"> </w:t>
      </w:r>
      <w:r w:rsidR="00B30771" w:rsidRPr="00D234BF">
        <w:t xml:space="preserve">ng of material, the RNA was heat fragmented and treated to reduce unwanted RNA species. cDNA synthesis followed by end-repair, adenylating, adapter ligation, PCR enrichment (18 cycles) and purification led to the final library, which was quality-checked and pooled for sequencing. Sequencing was performed on a </w:t>
      </w:r>
      <w:proofErr w:type="spellStart"/>
      <w:r w:rsidR="00B30771" w:rsidRPr="00D234BF">
        <w:t>NovaSeq</w:t>
      </w:r>
      <w:proofErr w:type="spellEnd"/>
      <w:r w:rsidR="00B30771" w:rsidRPr="00D234BF">
        <w:t xml:space="preserve"> 6000, using five S4 flow</w:t>
      </w:r>
      <w:r w:rsidR="00E06D43" w:rsidRPr="00D234BF">
        <w:t xml:space="preserve"> </w:t>
      </w:r>
      <w:r w:rsidR="00B30771" w:rsidRPr="00D234BF">
        <w:t xml:space="preserve">cells. RNA-sequencing data was processed by aligning the human genome GRCh38 with STAR v2.7.9 and GENCODE v44, applying standard parameters and gene counts for analysis. Only samples with a </w:t>
      </w:r>
      <w:r w:rsidR="00675DBB" w:rsidRPr="00D234BF">
        <w:t xml:space="preserve">RNA integrity </w:t>
      </w:r>
      <w:r w:rsidR="00672A9D" w:rsidRPr="00D234BF">
        <w:t xml:space="preserve">number </w:t>
      </w:r>
      <w:r w:rsidR="00B30771" w:rsidRPr="00D234BF">
        <w:t>≥5 were deemed of sufficient quality. Data from the MARS project was integrated with that of the ELDER-BIOME and OPTIMACT projects using the Coconut R package for batch correctio</w:t>
      </w:r>
      <w:r w:rsidR="00C56248" w:rsidRPr="00D234BF">
        <w:t>n</w:t>
      </w:r>
      <w:r w:rsidR="002221C0" w:rsidRPr="00D234BF">
        <w:t xml:space="preserve"> </w:t>
      </w:r>
      <w:r w:rsidR="00CB3C81" w:rsidRPr="00D234BF">
        <w:fldChar w:fldCharType="begin"/>
      </w:r>
      <w:r w:rsidR="0009086F" w:rsidRPr="00D234BF">
        <w:instrText xml:space="preserve"> ADDIN EN.CITE &lt;EndNote&gt;&lt;Cite&gt;&lt;Author&gt;Sweeney&lt;/Author&gt;&lt;Year&gt;2017&lt;/Year&gt;&lt;RecNum&gt;98&lt;/RecNum&gt;&lt;DisplayText&gt;[2]&lt;/DisplayText&gt;&lt;record&gt;&lt;rec-number&gt;98&lt;/rec-number&gt;&lt;foreign-keys&gt;&lt;key app="EN" db-id="rxav555r5zsp2sezxelxf0djaf5vpvzt2z9p" timestamp="1732199846"&gt;98&lt;/key&gt;&lt;/foreign-keys&gt;&lt;ref-type name="Journal Article"&gt;17&lt;/ref-type&gt;&lt;contributors&gt;&lt;authors&gt;&lt;author&gt;Sweeney, TE&lt;/author&gt;&lt;/authors&gt;&lt;/contributors&gt;&lt;titles&gt;&lt;title&gt;COCONUT: COmbat CO-Normalization Using conTrols (COCONUT)&lt;/title&gt;&lt;secondary-title&gt;R package version&lt;/secondary-title&gt;&lt;/titles&gt;&lt;periodical&gt;&lt;full-title&gt;R package version&lt;/full-title&gt;&lt;/periodical&gt;&lt;volume&gt;1&lt;/volume&gt;&lt;number&gt;2&lt;/number&gt;&lt;dates&gt;&lt;year&gt;2017&lt;/year&gt;&lt;/dates&gt;&lt;urls&gt;&lt;/urls&gt;&lt;/record&gt;&lt;/Cite&gt;&lt;/EndNote&gt;</w:instrText>
      </w:r>
      <w:r w:rsidR="00CB3C81" w:rsidRPr="00D234BF">
        <w:fldChar w:fldCharType="separate"/>
      </w:r>
      <w:r w:rsidR="00CB3C81" w:rsidRPr="00D234BF">
        <w:rPr>
          <w:noProof/>
        </w:rPr>
        <w:t>[2]</w:t>
      </w:r>
      <w:r w:rsidR="00CB3C81" w:rsidRPr="00D234BF">
        <w:fldChar w:fldCharType="end"/>
      </w:r>
      <w:r w:rsidR="00B30771" w:rsidRPr="00D234BF">
        <w:t>. This established method standardizes control samples from various sources, after which the same standards are applied to patient samples. The method ensures uniformity across different datasets and provides a consistent baseline for comparing disease samples.</w:t>
      </w:r>
    </w:p>
    <w:p w14:paraId="349C3631" w14:textId="3F8F0534" w:rsidR="00AD1038" w:rsidRPr="00D234BF" w:rsidRDefault="0099022A" w:rsidP="00E01BD9">
      <w:pPr>
        <w:pStyle w:val="Heading3"/>
      </w:pPr>
      <w:r w:rsidRPr="00D234BF">
        <w:t xml:space="preserve">Statistical and </w:t>
      </w:r>
      <w:r w:rsidR="00F35FBB" w:rsidRPr="00D234BF">
        <w:t>b</w:t>
      </w:r>
      <w:r w:rsidRPr="00D234BF">
        <w:t xml:space="preserve">ioinformatics </w:t>
      </w:r>
      <w:r w:rsidR="00F35FBB" w:rsidRPr="00D234BF">
        <w:t>m</w:t>
      </w:r>
      <w:r w:rsidRPr="00D234BF">
        <w:t>ethods</w:t>
      </w:r>
    </w:p>
    <w:p w14:paraId="05FE10B6" w14:textId="7C1EFB7F" w:rsidR="00702FD3" w:rsidRPr="00D234BF" w:rsidRDefault="00702FD3" w:rsidP="00B30771">
      <w:pPr>
        <w:spacing w:after="0" w:line="480" w:lineRule="auto"/>
        <w:rPr>
          <w:rFonts w:eastAsiaTheme="minorEastAsia"/>
        </w:rPr>
      </w:pPr>
      <w:r w:rsidRPr="00D234BF">
        <w:rPr>
          <w:rFonts w:eastAsiaTheme="minorEastAsia"/>
          <w:lang w:eastAsia="en-US"/>
        </w:rPr>
        <w:t>The imputation model was set to run 20 iterations, and we used median values from the imputations to fill in the missing data for each variable.</w:t>
      </w:r>
      <w:r w:rsidR="00B30771" w:rsidRPr="00D234BF">
        <w:rPr>
          <w:rFonts w:eastAsiaTheme="minorEastAsia"/>
          <w:lang w:eastAsia="en-US"/>
        </w:rPr>
        <w:t xml:space="preserve"> </w:t>
      </w:r>
      <w:r w:rsidRPr="00D234BF">
        <w:rPr>
          <w:rFonts w:eastAsiaTheme="minorEastAsia"/>
        </w:rPr>
        <w:t xml:space="preserve">A logistic regression model was constructed using </w:t>
      </w:r>
      <w:r w:rsidRPr="00D234BF">
        <w:rPr>
          <w:rFonts w:eastAsiaTheme="minorEastAsia"/>
        </w:rPr>
        <w:lastRenderedPageBreak/>
        <w:t xml:space="preserve">restricted cubic splines to capture the non-linear relationship between </w:t>
      </w:r>
      <w:r w:rsidR="008B75D6" w:rsidRPr="00D234BF">
        <w:rPr>
          <w:rFonts w:eastAsiaTheme="minorEastAsia"/>
        </w:rPr>
        <w:t>s</w:t>
      </w:r>
      <w:r w:rsidRPr="00D234BF">
        <w:rPr>
          <w:rFonts w:eastAsiaTheme="minorEastAsia"/>
        </w:rPr>
        <w:t xml:space="preserve">yndecan-1 levels and mortality. The model was summarized and analyzed using </w:t>
      </w:r>
      <w:r w:rsidR="00650EAA" w:rsidRPr="00D234BF">
        <w:rPr>
          <w:rFonts w:eastAsiaTheme="minorEastAsia"/>
        </w:rPr>
        <w:t>analysis of variance</w:t>
      </w:r>
      <w:r w:rsidRPr="00D234BF">
        <w:rPr>
          <w:rFonts w:eastAsiaTheme="minorEastAsia"/>
        </w:rPr>
        <w:t xml:space="preserve">. </w:t>
      </w:r>
      <w:r w:rsidR="00BC40F9" w:rsidRPr="00D234BF">
        <w:rPr>
          <w:rFonts w:eastAsiaTheme="minorEastAsia"/>
        </w:rPr>
        <w:t xml:space="preserve">We used the </w:t>
      </w:r>
      <w:proofErr w:type="spellStart"/>
      <w:r w:rsidR="00BC40F9" w:rsidRPr="00D234BF">
        <w:rPr>
          <w:rFonts w:eastAsiaTheme="minorEastAsia"/>
        </w:rPr>
        <w:t>limma</w:t>
      </w:r>
      <w:proofErr w:type="spellEnd"/>
      <w:r w:rsidR="00BC40F9" w:rsidRPr="00D234BF">
        <w:rPr>
          <w:rFonts w:eastAsiaTheme="minorEastAsia"/>
        </w:rPr>
        <w:t xml:space="preserve"> package in R to identify differentially expressed genes (DEGs)</w:t>
      </w:r>
      <w:r w:rsidR="002221C0" w:rsidRPr="00D234BF">
        <w:rPr>
          <w:rFonts w:eastAsiaTheme="minorEastAsia"/>
        </w:rPr>
        <w:t xml:space="preserve"> </w:t>
      </w:r>
      <w:r w:rsidR="00054679" w:rsidRPr="00D234BF">
        <w:rPr>
          <w:rFonts w:eastAsiaTheme="minorEastAsia"/>
        </w:rPr>
        <w:fldChar w:fldCharType="begin"/>
      </w:r>
      <w:r w:rsidR="00497258" w:rsidRPr="00D234BF">
        <w:rPr>
          <w:rFonts w:eastAsiaTheme="minorEastAsia"/>
        </w:rPr>
        <w:instrText xml:space="preserve"> ADDIN EN.CITE &lt;EndNote&gt;&lt;Cite&gt;&lt;Author&gt;Ritchie&lt;/Author&gt;&lt;Year&gt;2015&lt;/Year&gt;&lt;RecNum&gt;6&lt;/RecNum&gt;&lt;DisplayText&gt;[3]&lt;/DisplayText&gt;&lt;record&gt;&lt;rec-number&gt;6&lt;/rec-number&gt;&lt;foreign-keys&gt;&lt;key app="EN" db-id="rwxx9arvoz5fxnepzebv2xze99t2ps55w0a9" timestamp="1737627482"&gt;6&lt;/key&gt;&lt;/foreign-keys&gt;&lt;ref-type name="Journal Article"&gt;17&lt;/ref-type&gt;&lt;contributors&gt;&lt;authors&gt;&lt;author&gt;Ritchie, Matthew E&lt;/author&gt;&lt;author&gt;Phipson, Belinda&lt;/author&gt;&lt;author&gt;Wu, DI&lt;/author&gt;&lt;author&gt;Hu, Yifang&lt;/author&gt;&lt;author&gt;Law, Charity W&lt;/author&gt;&lt;author&gt;Shi, Wei&lt;/author&gt;&lt;author&gt;Smyth, Gordon K&lt;/author&gt;&lt;/authors&gt;&lt;/contributors&gt;&lt;titles&gt;&lt;title&gt;limma powers differential expression analyses for RNA-sequencing and microarray studies&lt;/title&gt;&lt;secondary-title&gt;Nucleic acids research&lt;/secondary-title&gt;&lt;/titles&gt;&lt;periodical&gt;&lt;full-title&gt;Nucleic acids research&lt;/full-title&gt;&lt;/periodical&gt;&lt;pages&gt;e47-e47&lt;/pages&gt;&lt;volume&gt;43&lt;/volume&gt;&lt;number&gt;7&lt;/number&gt;&lt;dates&gt;&lt;year&gt;2015&lt;/year&gt;&lt;/dates&gt;&lt;isbn&gt;0305-1048&lt;/isbn&gt;&lt;urls&gt;&lt;/urls&gt;&lt;/record&gt;&lt;/Cite&gt;&lt;/EndNote&gt;</w:instrText>
      </w:r>
      <w:r w:rsidR="00054679" w:rsidRPr="00D234BF">
        <w:rPr>
          <w:rFonts w:eastAsiaTheme="minorEastAsia"/>
        </w:rPr>
        <w:fldChar w:fldCharType="separate"/>
      </w:r>
      <w:r w:rsidR="00497258" w:rsidRPr="00D234BF">
        <w:rPr>
          <w:rFonts w:eastAsiaTheme="minorEastAsia"/>
          <w:noProof/>
        </w:rPr>
        <w:t>[3]</w:t>
      </w:r>
      <w:r w:rsidR="00054679" w:rsidRPr="00D234BF">
        <w:rPr>
          <w:rFonts w:eastAsiaTheme="minorEastAsia"/>
        </w:rPr>
        <w:fldChar w:fldCharType="end"/>
      </w:r>
      <w:r w:rsidR="00054679" w:rsidRPr="00D234BF">
        <w:rPr>
          <w:rFonts w:eastAsiaTheme="minorEastAsia"/>
        </w:rPr>
        <w:t xml:space="preserve">. The resulting DEGs were filtered based on adjusted p-values using the Benjamini-Hochberg method to control for false discovery rate. We conducted the </w:t>
      </w:r>
      <w:proofErr w:type="spellStart"/>
      <w:r w:rsidR="00054679" w:rsidRPr="00D234BF">
        <w:rPr>
          <w:rFonts w:eastAsiaTheme="minorEastAsia"/>
        </w:rPr>
        <w:t>ReactomePA</w:t>
      </w:r>
      <w:proofErr w:type="spellEnd"/>
      <w:r w:rsidR="00054679" w:rsidRPr="00D234BF">
        <w:rPr>
          <w:rFonts w:eastAsiaTheme="minorEastAsia"/>
        </w:rPr>
        <w:t xml:space="preserve"> package to explore key biological pathways</w:t>
      </w:r>
      <w:r w:rsidR="003E4CEB" w:rsidRPr="00D234BF">
        <w:rPr>
          <w:rFonts w:eastAsiaTheme="minorEastAsia"/>
        </w:rPr>
        <w:t xml:space="preserve"> </w:t>
      </w:r>
      <w:r w:rsidR="00054679" w:rsidRPr="00D234BF">
        <w:rPr>
          <w:rFonts w:eastAsiaTheme="minorEastAsia"/>
        </w:rPr>
        <w:fldChar w:fldCharType="begin"/>
      </w:r>
      <w:r w:rsidR="00497258" w:rsidRPr="00D234BF">
        <w:rPr>
          <w:rFonts w:eastAsiaTheme="minorEastAsia"/>
        </w:rPr>
        <w:instrText xml:space="preserve"> ADDIN EN.CITE &lt;EndNote&gt;&lt;Cite&gt;&lt;Author&gt;Yu&lt;/Author&gt;&lt;Year&gt;2016&lt;/Year&gt;&lt;RecNum&gt;7&lt;/RecNum&gt;&lt;DisplayText&gt;[4]&lt;/DisplayText&gt;&lt;record&gt;&lt;rec-number&gt;7&lt;/rec-number&gt;&lt;foreign-keys&gt;&lt;key app="EN" db-id="rwxx9arvoz5fxnepzebv2xze99t2ps55w0a9" timestamp="1737627565"&gt;7&lt;/key&gt;&lt;/foreign-keys&gt;&lt;ref-type name="Journal Article"&gt;17&lt;/ref-type&gt;&lt;contributors&gt;&lt;authors&gt;&lt;author&gt;Yu, Guangchuang&lt;/author&gt;&lt;author&gt;He, Qing-Yu&lt;/author&gt;&lt;/authors&gt;&lt;/contributors&gt;&lt;titles&gt;&lt;title&gt;ReactomePA: an R/Bioconductor package for reactome pathway analysis and visualization&lt;/title&gt;&lt;secondary-title&gt;Molecular BioSystems&lt;/secondary-title&gt;&lt;/titles&gt;&lt;periodical&gt;&lt;full-title&gt;Molecular BioSystems&lt;/full-title&gt;&lt;/periodical&gt;&lt;pages&gt;477-479&lt;/pages&gt;&lt;volume&gt;12&lt;/volume&gt;&lt;number&gt;2&lt;/number&gt;&lt;dates&gt;&lt;year&gt;2016&lt;/year&gt;&lt;/dates&gt;&lt;urls&gt;&lt;/urls&gt;&lt;/record&gt;&lt;/Cite&gt;&lt;/EndNote&gt;</w:instrText>
      </w:r>
      <w:r w:rsidR="00054679" w:rsidRPr="00D234BF">
        <w:rPr>
          <w:rFonts w:eastAsiaTheme="minorEastAsia"/>
        </w:rPr>
        <w:fldChar w:fldCharType="separate"/>
      </w:r>
      <w:r w:rsidR="00497258" w:rsidRPr="00D234BF">
        <w:rPr>
          <w:rFonts w:eastAsiaTheme="minorEastAsia"/>
          <w:noProof/>
        </w:rPr>
        <w:t>[4]</w:t>
      </w:r>
      <w:r w:rsidR="00054679" w:rsidRPr="00D234BF">
        <w:rPr>
          <w:rFonts w:eastAsiaTheme="minorEastAsia"/>
        </w:rPr>
        <w:fldChar w:fldCharType="end"/>
      </w:r>
      <w:r w:rsidR="00054679" w:rsidRPr="00D234BF">
        <w:rPr>
          <w:rFonts w:eastAsiaTheme="minorEastAsia"/>
        </w:rPr>
        <w:t xml:space="preserve">. We used a ranked gene list, based on T-score, as input for the </w:t>
      </w:r>
      <w:proofErr w:type="spellStart"/>
      <w:r w:rsidR="00054679" w:rsidRPr="00D234BF">
        <w:rPr>
          <w:rFonts w:eastAsiaTheme="minorEastAsia"/>
        </w:rPr>
        <w:t>gsePathway</w:t>
      </w:r>
      <w:proofErr w:type="spellEnd"/>
      <w:r w:rsidR="00054679" w:rsidRPr="00D234BF">
        <w:rPr>
          <w:rFonts w:eastAsiaTheme="minorEastAsia"/>
        </w:rPr>
        <w:t xml:space="preserve"> function to identify significantly enriched </w:t>
      </w:r>
      <w:proofErr w:type="spellStart"/>
      <w:r w:rsidR="00054679" w:rsidRPr="00D234BF">
        <w:rPr>
          <w:rFonts w:eastAsiaTheme="minorEastAsia"/>
        </w:rPr>
        <w:t>Reactome</w:t>
      </w:r>
      <w:proofErr w:type="spellEnd"/>
      <w:r w:rsidR="00054679" w:rsidRPr="00D234BF">
        <w:rPr>
          <w:rFonts w:eastAsiaTheme="minorEastAsia"/>
        </w:rPr>
        <w:t xml:space="preserve"> pathways. From this analysis, we selected the pathways directly related to syndecan-1. The pathways "Hemostasis" (R-HSA-109582) and "Extracellular Matrix Organization" (R-HSA-1474244) were chosen as parent pathways of interest, grouping them with their relevant child pathways. For "Hemostasis", the child pathways are "Cell surface interactions at the vascular wall" (R-HSA-202733), "Platelet Adhesion to exposed collagen" (R-HSA-75892), "Platelet activation, signaling and aggregation" (R-HSA-76002), "Formation of Fibrin Clot (Clotting Cascade)" (R-HSA-140877), and " Factors involved in megakaryocyte development and platelet production" (R-HSA-983231). The child pathways for "Extracellular Matrix Organization" include</w:t>
      </w:r>
      <w:r w:rsidR="000A0DD1" w:rsidRPr="00D234BF">
        <w:rPr>
          <w:rFonts w:eastAsiaTheme="minorEastAsia"/>
        </w:rPr>
        <w:t xml:space="preserve"> </w:t>
      </w:r>
      <w:r w:rsidR="00054679" w:rsidRPr="00D234BF">
        <w:rPr>
          <w:rFonts w:eastAsiaTheme="minorEastAsia"/>
        </w:rPr>
        <w:t>"Fibronectin matrix formation" (R-HSA-1566977), "Laminin interactions" (R-HSA-3000157), and "Degradation of the extracellular matrix" (R-HSA-1474228).</w:t>
      </w:r>
    </w:p>
    <w:p w14:paraId="2DB28EC6" w14:textId="77777777" w:rsidR="00AD1038" w:rsidRPr="00D234BF" w:rsidRDefault="00AD1038" w:rsidP="00B30771">
      <w:pPr>
        <w:spacing w:line="480" w:lineRule="auto"/>
      </w:pPr>
    </w:p>
    <w:p w14:paraId="6E4B52C8" w14:textId="77777777" w:rsidR="00AD1038" w:rsidRPr="00D234BF" w:rsidRDefault="00AD1038" w:rsidP="00B30771">
      <w:pPr>
        <w:spacing w:line="480" w:lineRule="auto"/>
      </w:pPr>
    </w:p>
    <w:p w14:paraId="7BED24F5" w14:textId="77777777" w:rsidR="00D351B6" w:rsidRPr="00D234BF" w:rsidRDefault="00D351B6" w:rsidP="00B30771">
      <w:pPr>
        <w:spacing w:line="480" w:lineRule="auto"/>
      </w:pPr>
    </w:p>
    <w:p w14:paraId="37937558" w14:textId="77777777" w:rsidR="00D351B6" w:rsidRPr="00D234BF" w:rsidRDefault="00D351B6" w:rsidP="00B30771">
      <w:pPr>
        <w:spacing w:line="480" w:lineRule="auto"/>
      </w:pPr>
    </w:p>
    <w:p w14:paraId="603C1FFA" w14:textId="77777777" w:rsidR="00D351B6" w:rsidRPr="00D234BF" w:rsidRDefault="00D351B6" w:rsidP="00B30771">
      <w:pPr>
        <w:spacing w:line="480" w:lineRule="auto"/>
        <w:rPr>
          <w:rFonts w:eastAsiaTheme="minorEastAsia"/>
        </w:rPr>
      </w:pPr>
    </w:p>
    <w:p w14:paraId="699BFF5E" w14:textId="77777777" w:rsidR="00E01BD9" w:rsidRPr="00D234BF" w:rsidRDefault="00E01BD9" w:rsidP="00B30771">
      <w:pPr>
        <w:spacing w:line="480" w:lineRule="auto"/>
        <w:rPr>
          <w:rFonts w:eastAsiaTheme="minorEastAsia"/>
        </w:rPr>
      </w:pPr>
    </w:p>
    <w:p w14:paraId="371C78F6" w14:textId="77777777" w:rsidR="00E01BD9" w:rsidRPr="00D234BF" w:rsidRDefault="00E01BD9" w:rsidP="00B30771">
      <w:pPr>
        <w:spacing w:line="480" w:lineRule="auto"/>
        <w:rPr>
          <w:rFonts w:eastAsiaTheme="minorEastAsia"/>
        </w:rPr>
      </w:pPr>
    </w:p>
    <w:p w14:paraId="064F1DDF" w14:textId="77777777" w:rsidR="00E01BD9" w:rsidRPr="00D234BF" w:rsidRDefault="00E01BD9" w:rsidP="00B30771">
      <w:pPr>
        <w:spacing w:line="480" w:lineRule="auto"/>
        <w:rPr>
          <w:rFonts w:eastAsiaTheme="minorEastAsia"/>
        </w:rPr>
      </w:pPr>
    </w:p>
    <w:bookmarkEnd w:id="0"/>
    <w:bookmarkEnd w:id="1"/>
    <w:p w14:paraId="75446AB8" w14:textId="729E70CE" w:rsidR="005714A9" w:rsidRPr="00D234BF" w:rsidRDefault="003D7559" w:rsidP="00E01BD9">
      <w:pPr>
        <w:pStyle w:val="Heading3"/>
        <w:rPr>
          <w:lang w:val="nl-NL"/>
        </w:rPr>
      </w:pPr>
      <w:r w:rsidRPr="00D234BF">
        <w:rPr>
          <w:rFonts w:hint="eastAsia"/>
          <w:lang w:val="nl-NL"/>
        </w:rPr>
        <w:lastRenderedPageBreak/>
        <w:t>Reference</w:t>
      </w:r>
    </w:p>
    <w:p w14:paraId="66DDA881" w14:textId="43CD32C7" w:rsidR="0009086F" w:rsidRPr="00D234BF" w:rsidRDefault="006F336F" w:rsidP="0009086F">
      <w:pPr>
        <w:pStyle w:val="EndNoteBibliography"/>
        <w:spacing w:after="0"/>
      </w:pPr>
      <w:r w:rsidRPr="00D234BF">
        <w:rPr>
          <w:rFonts w:eastAsiaTheme="minorEastAsia"/>
        </w:rPr>
        <w:fldChar w:fldCharType="begin"/>
      </w:r>
      <w:r w:rsidRPr="00D234BF">
        <w:rPr>
          <w:rFonts w:eastAsiaTheme="minorEastAsia"/>
          <w:lang w:val="nl-NL"/>
        </w:rPr>
        <w:instrText xml:space="preserve"> ADDIN EN.REFLIST </w:instrText>
      </w:r>
      <w:r w:rsidRPr="00D234BF">
        <w:rPr>
          <w:rFonts w:eastAsiaTheme="minorEastAsia"/>
        </w:rPr>
        <w:fldChar w:fldCharType="separate"/>
      </w:r>
      <w:r w:rsidR="0009086F" w:rsidRPr="00D234BF">
        <w:rPr>
          <w:lang w:val="nl-NL"/>
        </w:rPr>
        <w:t xml:space="preserve">1.Scicluna BP, Klein Klouwenberg PM, van Vught LA, Wiewel MA, Ong DS, Zwinderman AH, et al. </w:t>
      </w:r>
      <w:r w:rsidR="0009086F" w:rsidRPr="00D234BF">
        <w:t>A molecular biomarker to diagnose community-acquired pneumonia on intensive care unit admission. American journal of respiratory and critical care medicine. 2015;192(7):826-35.</w:t>
      </w:r>
    </w:p>
    <w:p w14:paraId="029FD0CF" w14:textId="3221DD2D" w:rsidR="0009086F" w:rsidRPr="00D234BF" w:rsidRDefault="0009086F" w:rsidP="0009086F">
      <w:pPr>
        <w:pStyle w:val="EndNoteBibliography"/>
        <w:spacing w:after="0"/>
      </w:pPr>
      <w:r w:rsidRPr="00D234BF">
        <w:t>2.Sweeney T. COCONUT: COmbat CO-Normalization Using conTrols (COCONUT). R package version. 2017;1(2).</w:t>
      </w:r>
    </w:p>
    <w:p w14:paraId="3EC7702B" w14:textId="582EDBDE" w:rsidR="0009086F" w:rsidRPr="00D234BF" w:rsidRDefault="0009086F" w:rsidP="0009086F">
      <w:pPr>
        <w:pStyle w:val="EndNoteBibliography"/>
        <w:spacing w:after="0"/>
      </w:pPr>
      <w:r w:rsidRPr="00D234BF">
        <w:t>3.Ritchie ME, Phipson B, Wu D, Hu Y, Law CW, Shi W, et al. limma powers differential expression analyses for RNA-sequencing and microarray studies. Nucleic acids research. 2015;43(7):e47-e.</w:t>
      </w:r>
    </w:p>
    <w:p w14:paraId="65281F72" w14:textId="18B5A94B" w:rsidR="0009086F" w:rsidRPr="00D234BF" w:rsidRDefault="0009086F" w:rsidP="0009086F">
      <w:pPr>
        <w:pStyle w:val="EndNoteBibliography"/>
        <w:spacing w:after="0"/>
      </w:pPr>
      <w:r w:rsidRPr="00D234BF">
        <w:t>4.Yu G, He Q-Y. ReactomePA: an R/Bioconductor package for reactome pathway analysis and visualization. Molecular BioSystems. 2016;12(2):477-9.</w:t>
      </w:r>
    </w:p>
    <w:p w14:paraId="3DCC99A6" w14:textId="0C2C6D54" w:rsidR="0009086F" w:rsidRPr="00D234BF" w:rsidRDefault="0009086F" w:rsidP="0009086F">
      <w:pPr>
        <w:pStyle w:val="EndNoteBibliography"/>
      </w:pPr>
      <w:r w:rsidRPr="00D234BF">
        <w:t>5.Hedges LV. Distribution theory for Glass's estimator of effect size and related estimators. journal of Educational Statistics. 1981;6(2):107-28.</w:t>
      </w:r>
    </w:p>
    <w:p w14:paraId="1E36EB65" w14:textId="13FBCBF8" w:rsidR="00CA7BC4" w:rsidRPr="00D234BF" w:rsidRDefault="006F336F" w:rsidP="006F336F">
      <w:pPr>
        <w:rPr>
          <w:lang w:val="en-GB" w:eastAsia="en-US"/>
        </w:rPr>
      </w:pPr>
      <w:r w:rsidRPr="00D234BF">
        <w:rPr>
          <w:rFonts w:eastAsiaTheme="minorEastAsia"/>
        </w:rPr>
        <w:fldChar w:fldCharType="end"/>
      </w:r>
    </w:p>
    <w:p w14:paraId="306EDA56" w14:textId="77777777" w:rsidR="00CA7BC4" w:rsidRPr="00D234BF" w:rsidRDefault="00CA7BC4" w:rsidP="00CA7BC4">
      <w:pPr>
        <w:rPr>
          <w:lang w:val="en-GB" w:eastAsia="en-US"/>
        </w:rPr>
      </w:pPr>
    </w:p>
    <w:p w14:paraId="47D1FD0E" w14:textId="77777777" w:rsidR="00CA7BC4" w:rsidRPr="00D234BF" w:rsidRDefault="00CA7BC4" w:rsidP="00CA7BC4">
      <w:pPr>
        <w:rPr>
          <w:lang w:val="en-GB" w:eastAsia="en-US"/>
        </w:rPr>
      </w:pPr>
    </w:p>
    <w:p w14:paraId="53B1E19C" w14:textId="77777777" w:rsidR="00CA7BC4" w:rsidRPr="00D234BF" w:rsidRDefault="00CA7BC4" w:rsidP="00CA7BC4">
      <w:pPr>
        <w:rPr>
          <w:lang w:val="en-GB" w:eastAsia="en-US"/>
        </w:rPr>
      </w:pPr>
    </w:p>
    <w:p w14:paraId="4058D203" w14:textId="77777777" w:rsidR="00CA7BC4" w:rsidRPr="00D234BF" w:rsidRDefault="00CA7BC4" w:rsidP="00CA7BC4">
      <w:pPr>
        <w:rPr>
          <w:lang w:val="en-GB" w:eastAsia="en-US"/>
        </w:rPr>
      </w:pPr>
    </w:p>
    <w:p w14:paraId="2FAC5348" w14:textId="77777777" w:rsidR="00CA7BC4" w:rsidRPr="00D234BF" w:rsidRDefault="00CA7BC4" w:rsidP="00CA7BC4">
      <w:pPr>
        <w:rPr>
          <w:lang w:val="en-GB" w:eastAsia="en-US"/>
        </w:rPr>
      </w:pPr>
    </w:p>
    <w:p w14:paraId="0581B900" w14:textId="77777777" w:rsidR="00CA7BC4" w:rsidRPr="00D234BF" w:rsidRDefault="00CA7BC4" w:rsidP="00CA7BC4">
      <w:pPr>
        <w:rPr>
          <w:lang w:val="en-GB" w:eastAsia="en-US"/>
        </w:rPr>
      </w:pPr>
    </w:p>
    <w:p w14:paraId="6F675CE0" w14:textId="77777777" w:rsidR="00CA7BC4" w:rsidRPr="00D234BF" w:rsidRDefault="00CA7BC4" w:rsidP="00CA7BC4">
      <w:pPr>
        <w:rPr>
          <w:lang w:val="en-GB" w:eastAsia="en-US"/>
        </w:rPr>
      </w:pPr>
    </w:p>
    <w:p w14:paraId="4F64CB69" w14:textId="77777777" w:rsidR="00CA7BC4" w:rsidRPr="00D234BF" w:rsidRDefault="00CA7BC4" w:rsidP="00CA7BC4">
      <w:pPr>
        <w:rPr>
          <w:lang w:val="en-GB" w:eastAsia="en-US"/>
        </w:rPr>
      </w:pPr>
    </w:p>
    <w:p w14:paraId="6A5B7AB2" w14:textId="77777777" w:rsidR="00CA7BC4" w:rsidRPr="00D234BF" w:rsidRDefault="00CA7BC4" w:rsidP="00CA7BC4">
      <w:pPr>
        <w:rPr>
          <w:lang w:val="en-GB" w:eastAsia="en-US"/>
        </w:rPr>
      </w:pPr>
    </w:p>
    <w:p w14:paraId="6AEDB45F" w14:textId="77777777" w:rsidR="00CA7BC4" w:rsidRPr="00D234BF" w:rsidRDefault="00CA7BC4" w:rsidP="00CA7BC4">
      <w:pPr>
        <w:rPr>
          <w:lang w:val="en-GB" w:eastAsia="en-US"/>
        </w:rPr>
      </w:pPr>
    </w:p>
    <w:p w14:paraId="3D4D604C" w14:textId="77777777" w:rsidR="00CA7BC4" w:rsidRPr="00D234BF" w:rsidRDefault="00CA7BC4" w:rsidP="00CA7BC4">
      <w:pPr>
        <w:rPr>
          <w:lang w:val="en-GB" w:eastAsia="en-US"/>
        </w:rPr>
      </w:pPr>
    </w:p>
    <w:p w14:paraId="6CF6BDD1" w14:textId="77777777" w:rsidR="00CA7BC4" w:rsidRPr="00D234BF" w:rsidRDefault="00CA7BC4" w:rsidP="00CA7BC4">
      <w:pPr>
        <w:rPr>
          <w:lang w:val="en-GB" w:eastAsia="en-US"/>
        </w:rPr>
      </w:pPr>
    </w:p>
    <w:p w14:paraId="493ECB4A" w14:textId="77777777" w:rsidR="00CA7BC4" w:rsidRPr="00D234BF" w:rsidRDefault="00CA7BC4" w:rsidP="00CA7BC4">
      <w:pPr>
        <w:rPr>
          <w:lang w:val="en-GB" w:eastAsia="en-US"/>
        </w:rPr>
      </w:pPr>
    </w:p>
    <w:p w14:paraId="52E0C6CD" w14:textId="77777777" w:rsidR="00CA7BC4" w:rsidRPr="00D234BF" w:rsidRDefault="00CA7BC4" w:rsidP="00CA7BC4">
      <w:pPr>
        <w:rPr>
          <w:lang w:val="en-GB" w:eastAsia="en-US"/>
        </w:rPr>
      </w:pPr>
    </w:p>
    <w:p w14:paraId="2E149439" w14:textId="77777777" w:rsidR="0010376A" w:rsidRPr="00D234BF" w:rsidRDefault="0010376A" w:rsidP="00CA7BC4">
      <w:pPr>
        <w:rPr>
          <w:lang w:val="en-GB" w:eastAsia="en-US"/>
        </w:rPr>
      </w:pPr>
    </w:p>
    <w:p w14:paraId="683CEAC6" w14:textId="77777777" w:rsidR="0010376A" w:rsidRPr="00D234BF" w:rsidRDefault="0010376A" w:rsidP="00CA7BC4">
      <w:pPr>
        <w:rPr>
          <w:lang w:val="en-GB" w:eastAsia="en-US"/>
        </w:rPr>
      </w:pPr>
    </w:p>
    <w:p w14:paraId="328F9439" w14:textId="77777777" w:rsidR="00CA7BC4" w:rsidRPr="00D234BF" w:rsidRDefault="00CA7BC4" w:rsidP="00CA7BC4">
      <w:pPr>
        <w:rPr>
          <w:lang w:val="en-GB" w:eastAsia="en-US"/>
        </w:rPr>
      </w:pPr>
    </w:p>
    <w:p w14:paraId="3D8D76BB" w14:textId="77777777" w:rsidR="00CA7BC4" w:rsidRPr="00D234BF" w:rsidRDefault="00CA7BC4" w:rsidP="00CA7BC4">
      <w:pPr>
        <w:rPr>
          <w:lang w:val="en-GB" w:eastAsia="en-US"/>
        </w:rPr>
      </w:pPr>
    </w:p>
    <w:p w14:paraId="4F74EFDC" w14:textId="77777777" w:rsidR="00CA7BC4" w:rsidRPr="00D234BF" w:rsidRDefault="00CA7BC4" w:rsidP="00CA7BC4">
      <w:pPr>
        <w:rPr>
          <w:lang w:val="en-GB" w:eastAsia="en-US"/>
        </w:rPr>
      </w:pPr>
    </w:p>
    <w:p w14:paraId="1594E22F" w14:textId="77777777" w:rsidR="00497258" w:rsidRPr="00D234BF" w:rsidRDefault="00497258" w:rsidP="00CA7BC4">
      <w:pPr>
        <w:rPr>
          <w:lang w:val="en-GB" w:eastAsia="en-US"/>
        </w:rPr>
      </w:pPr>
    </w:p>
    <w:p w14:paraId="5D88C521" w14:textId="77777777" w:rsidR="00497258" w:rsidRPr="00D234BF" w:rsidRDefault="00497258" w:rsidP="00CA7BC4">
      <w:pPr>
        <w:rPr>
          <w:lang w:val="en-GB" w:eastAsia="en-US"/>
        </w:rPr>
      </w:pPr>
    </w:p>
    <w:p w14:paraId="0F375D49" w14:textId="77777777" w:rsidR="00E01BD9" w:rsidRPr="00D234BF" w:rsidRDefault="00E01BD9" w:rsidP="00CA7BC4">
      <w:pPr>
        <w:rPr>
          <w:lang w:val="en-GB" w:eastAsia="en-US"/>
        </w:rPr>
      </w:pPr>
    </w:p>
    <w:p w14:paraId="5B23A168" w14:textId="02B315FF" w:rsidR="002C1992" w:rsidRPr="00D234BF" w:rsidRDefault="002C1992" w:rsidP="00E01BD9">
      <w:pPr>
        <w:pStyle w:val="Heading3"/>
      </w:pPr>
      <w:r w:rsidRPr="00D234BF">
        <w:lastRenderedPageBreak/>
        <w:t>Tables</w:t>
      </w:r>
    </w:p>
    <w:p w14:paraId="00F3F757" w14:textId="13F03453" w:rsidR="002C1992" w:rsidRPr="00D234BF" w:rsidRDefault="002C1992" w:rsidP="00616BBA">
      <w:pPr>
        <w:spacing w:after="0" w:line="240" w:lineRule="auto"/>
        <w:rPr>
          <w:rFonts w:cstheme="minorHAnsi"/>
          <w14:ligatures w14:val="standardContextual"/>
        </w:rPr>
      </w:pPr>
      <w:bookmarkStart w:id="3" w:name="_Hlk168645264"/>
      <w:r w:rsidRPr="00D234BF">
        <w:rPr>
          <w:rFonts w:cstheme="minorHAnsi"/>
          <w:b/>
          <w:bCs/>
          <w14:ligatures w14:val="standardContextual"/>
        </w:rPr>
        <w:t>Table S</w:t>
      </w:r>
      <w:r w:rsidR="00C54CE6" w:rsidRPr="00D234BF">
        <w:rPr>
          <w:rFonts w:cstheme="minorHAnsi"/>
          <w:b/>
          <w:bCs/>
          <w14:ligatures w14:val="standardContextual"/>
        </w:rPr>
        <w:t>1</w:t>
      </w:r>
      <w:r w:rsidRPr="00D234BF">
        <w:rPr>
          <w:rFonts w:cstheme="minorHAnsi"/>
          <w14:ligatures w14:val="standardContextual"/>
        </w:rPr>
        <w:t>: Stratification of biomarkers in host response domain</w:t>
      </w:r>
      <w:r w:rsidR="008017C0" w:rsidRPr="00D234BF">
        <w:rPr>
          <w:rFonts w:cstheme="minorHAnsi"/>
          <w14:ligatures w14:val="standardContextual"/>
        </w:rPr>
        <w:t>s</w:t>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9"/>
        <w:gridCol w:w="2223"/>
        <w:gridCol w:w="1967"/>
        <w:gridCol w:w="1648"/>
        <w:gridCol w:w="2005"/>
      </w:tblGrid>
      <w:tr w:rsidR="009C00A3" w:rsidRPr="00D234BF" w14:paraId="6948BEAE" w14:textId="77777777" w:rsidTr="00A72FB1">
        <w:tc>
          <w:tcPr>
            <w:tcW w:w="1242" w:type="dxa"/>
            <w:tcBorders>
              <w:top w:val="single" w:sz="4" w:space="0" w:color="auto"/>
              <w:bottom w:val="single" w:sz="4" w:space="0" w:color="auto"/>
            </w:tcBorders>
            <w:shd w:val="clear" w:color="auto" w:fill="D9D9D9" w:themeFill="background1" w:themeFillShade="D9"/>
          </w:tcPr>
          <w:p w14:paraId="2896E44B" w14:textId="77777777" w:rsidR="009C00A3" w:rsidRPr="00D234BF" w:rsidRDefault="009C00A3" w:rsidP="00A22E1C">
            <w:pPr>
              <w:spacing w:after="0" w:line="240" w:lineRule="auto"/>
              <w:rPr>
                <w:rFonts w:cstheme="minorHAnsi"/>
                <w:sz w:val="16"/>
                <w:szCs w:val="16"/>
                <w:lang w:val="en-GB"/>
              </w:rPr>
            </w:pPr>
            <w:r w:rsidRPr="00D234BF">
              <w:rPr>
                <w:rFonts w:cstheme="minorHAnsi"/>
                <w:sz w:val="16"/>
                <w:szCs w:val="16"/>
                <w:lang w:val="en-GB"/>
              </w:rPr>
              <w:t>Coagulation activation</w:t>
            </w:r>
          </w:p>
        </w:tc>
        <w:tc>
          <w:tcPr>
            <w:tcW w:w="2268" w:type="dxa"/>
            <w:tcBorders>
              <w:top w:val="single" w:sz="4" w:space="0" w:color="auto"/>
              <w:bottom w:val="single" w:sz="4" w:space="0" w:color="auto"/>
            </w:tcBorders>
            <w:shd w:val="clear" w:color="auto" w:fill="D9D9D9" w:themeFill="background1" w:themeFillShade="D9"/>
          </w:tcPr>
          <w:p w14:paraId="3FC0CB9E" w14:textId="1DCFE403" w:rsidR="009C00A3" w:rsidRPr="00D234BF" w:rsidRDefault="009C00A3" w:rsidP="00A22E1C">
            <w:pPr>
              <w:spacing w:after="0" w:line="240" w:lineRule="auto"/>
              <w:rPr>
                <w:rFonts w:cstheme="minorHAnsi"/>
                <w:sz w:val="16"/>
                <w:szCs w:val="16"/>
                <w:lang w:val="en-GB"/>
              </w:rPr>
            </w:pPr>
            <w:r w:rsidRPr="00D234BF">
              <w:rPr>
                <w:rFonts w:cstheme="minorHAnsi"/>
                <w:sz w:val="16"/>
                <w:szCs w:val="16"/>
                <w:lang w:val="en-GB"/>
              </w:rPr>
              <w:t>Endothelial cell activation and disfunction</w:t>
            </w:r>
          </w:p>
        </w:tc>
        <w:tc>
          <w:tcPr>
            <w:tcW w:w="2022" w:type="dxa"/>
            <w:tcBorders>
              <w:top w:val="single" w:sz="4" w:space="0" w:color="auto"/>
              <w:bottom w:val="single" w:sz="4" w:space="0" w:color="auto"/>
            </w:tcBorders>
            <w:shd w:val="clear" w:color="auto" w:fill="D9D9D9" w:themeFill="background1" w:themeFillShade="D9"/>
          </w:tcPr>
          <w:p w14:paraId="625032FB" w14:textId="77777777" w:rsidR="009C00A3" w:rsidRPr="00D234BF" w:rsidRDefault="009C00A3" w:rsidP="00A22E1C">
            <w:pPr>
              <w:spacing w:after="0" w:line="240" w:lineRule="auto"/>
              <w:rPr>
                <w:rFonts w:cstheme="minorHAnsi"/>
                <w:sz w:val="16"/>
                <w:szCs w:val="16"/>
                <w:lang w:val="en-GB"/>
              </w:rPr>
            </w:pPr>
            <w:r w:rsidRPr="00D234BF">
              <w:rPr>
                <w:rFonts w:cstheme="minorHAnsi"/>
                <w:sz w:val="16"/>
                <w:szCs w:val="16"/>
                <w:lang w:val="en-GB"/>
              </w:rPr>
              <w:t>Cytokines</w:t>
            </w:r>
          </w:p>
        </w:tc>
        <w:tc>
          <w:tcPr>
            <w:tcW w:w="1664" w:type="dxa"/>
            <w:tcBorders>
              <w:top w:val="single" w:sz="4" w:space="0" w:color="auto"/>
              <w:bottom w:val="single" w:sz="4" w:space="0" w:color="auto"/>
            </w:tcBorders>
            <w:shd w:val="clear" w:color="auto" w:fill="D9D9D9" w:themeFill="background1" w:themeFillShade="D9"/>
          </w:tcPr>
          <w:p w14:paraId="39C0A512" w14:textId="77777777" w:rsidR="009C00A3" w:rsidRPr="00D234BF" w:rsidRDefault="009C00A3" w:rsidP="00A22E1C">
            <w:pPr>
              <w:spacing w:after="0" w:line="240" w:lineRule="auto"/>
              <w:rPr>
                <w:rFonts w:cstheme="minorHAnsi"/>
                <w:sz w:val="16"/>
                <w:szCs w:val="16"/>
                <w:lang w:val="en-GB"/>
              </w:rPr>
            </w:pPr>
            <w:r w:rsidRPr="00D234BF">
              <w:rPr>
                <w:rFonts w:cstheme="minorHAnsi"/>
                <w:sz w:val="16"/>
                <w:szCs w:val="16"/>
                <w:lang w:val="en-GB"/>
              </w:rPr>
              <w:t>Neutrophil degranulation</w:t>
            </w:r>
          </w:p>
        </w:tc>
        <w:tc>
          <w:tcPr>
            <w:tcW w:w="2052" w:type="dxa"/>
            <w:tcBorders>
              <w:top w:val="single" w:sz="4" w:space="0" w:color="auto"/>
              <w:bottom w:val="single" w:sz="4" w:space="0" w:color="auto"/>
            </w:tcBorders>
            <w:shd w:val="clear" w:color="auto" w:fill="D9D9D9" w:themeFill="background1" w:themeFillShade="D9"/>
          </w:tcPr>
          <w:p w14:paraId="2E896DDF" w14:textId="77777777" w:rsidR="009C00A3" w:rsidRPr="00D234BF" w:rsidRDefault="009C00A3" w:rsidP="00A22E1C">
            <w:pPr>
              <w:spacing w:after="0" w:line="240" w:lineRule="auto"/>
              <w:rPr>
                <w:rFonts w:cstheme="minorHAnsi"/>
                <w:sz w:val="16"/>
                <w:szCs w:val="16"/>
                <w:lang w:val="en-GB"/>
              </w:rPr>
            </w:pPr>
            <w:r w:rsidRPr="00D234BF">
              <w:rPr>
                <w:rFonts w:cstheme="minorHAnsi"/>
                <w:sz w:val="16"/>
                <w:szCs w:val="16"/>
                <w:lang w:val="en-GB"/>
              </w:rPr>
              <w:t>Systemic inflammation and organ damage</w:t>
            </w:r>
          </w:p>
        </w:tc>
      </w:tr>
      <w:tr w:rsidR="009C00A3" w:rsidRPr="00D234BF" w14:paraId="20BB9248" w14:textId="77777777" w:rsidTr="00A72FB1">
        <w:tc>
          <w:tcPr>
            <w:tcW w:w="1242" w:type="dxa"/>
            <w:tcBorders>
              <w:top w:val="single" w:sz="4" w:space="0" w:color="auto"/>
            </w:tcBorders>
          </w:tcPr>
          <w:p w14:paraId="26C7FBAB" w14:textId="5F73EFC8" w:rsidR="009C00A3" w:rsidRPr="00D234BF" w:rsidRDefault="009C00A3" w:rsidP="00A22E1C">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D</w:t>
            </w:r>
            <w:r w:rsidR="00A72FB1" w:rsidRPr="00D234BF">
              <w:rPr>
                <w:rFonts w:eastAsiaTheme="minorEastAsia" w:cstheme="minorHAnsi"/>
                <w:sz w:val="16"/>
                <w:szCs w:val="16"/>
                <w:lang w:val="en-GB"/>
              </w:rPr>
              <w:t xml:space="preserve"> </w:t>
            </w:r>
            <w:r w:rsidRPr="00D234BF">
              <w:rPr>
                <w:rFonts w:eastAsiaTheme="minorEastAsia" w:cstheme="minorHAnsi"/>
                <w:sz w:val="16"/>
                <w:szCs w:val="16"/>
                <w:lang w:val="en-GB"/>
              </w:rPr>
              <w:t>dimer</w:t>
            </w:r>
          </w:p>
        </w:tc>
        <w:tc>
          <w:tcPr>
            <w:tcW w:w="2268" w:type="dxa"/>
            <w:tcBorders>
              <w:top w:val="single" w:sz="4" w:space="0" w:color="auto"/>
            </w:tcBorders>
          </w:tcPr>
          <w:p w14:paraId="610E9C85" w14:textId="77777777" w:rsidR="009C00A3" w:rsidRPr="00D234BF" w:rsidRDefault="009C00A3" w:rsidP="00A22E1C">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Thrombomodulin</w:t>
            </w:r>
          </w:p>
        </w:tc>
        <w:tc>
          <w:tcPr>
            <w:tcW w:w="2022" w:type="dxa"/>
            <w:tcBorders>
              <w:top w:val="single" w:sz="4" w:space="0" w:color="auto"/>
            </w:tcBorders>
          </w:tcPr>
          <w:p w14:paraId="08978C83" w14:textId="77777777" w:rsidR="009C00A3" w:rsidRPr="00D234BF" w:rsidRDefault="009C00A3" w:rsidP="00A22E1C">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IL-17</w:t>
            </w:r>
          </w:p>
        </w:tc>
        <w:tc>
          <w:tcPr>
            <w:tcW w:w="1664" w:type="dxa"/>
            <w:tcBorders>
              <w:top w:val="single" w:sz="4" w:space="0" w:color="auto"/>
            </w:tcBorders>
          </w:tcPr>
          <w:p w14:paraId="38F62A2C" w14:textId="77777777" w:rsidR="009C00A3" w:rsidRPr="00D234BF" w:rsidRDefault="009C00A3" w:rsidP="00A22E1C">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NGAL</w:t>
            </w:r>
          </w:p>
        </w:tc>
        <w:tc>
          <w:tcPr>
            <w:tcW w:w="2052" w:type="dxa"/>
            <w:tcBorders>
              <w:top w:val="single" w:sz="4" w:space="0" w:color="auto"/>
            </w:tcBorders>
          </w:tcPr>
          <w:p w14:paraId="56BCB6BF" w14:textId="77777777" w:rsidR="009C00A3" w:rsidRPr="00D234BF" w:rsidRDefault="009C00A3" w:rsidP="00A22E1C">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CD163</w:t>
            </w:r>
          </w:p>
        </w:tc>
      </w:tr>
      <w:tr w:rsidR="009C00A3" w:rsidRPr="00D234BF" w14:paraId="56CC62B7" w14:textId="77777777" w:rsidTr="00A72FB1">
        <w:tc>
          <w:tcPr>
            <w:tcW w:w="1242" w:type="dxa"/>
          </w:tcPr>
          <w:p w14:paraId="56E7A647" w14:textId="77777777" w:rsidR="009C00A3" w:rsidRPr="00D234BF" w:rsidRDefault="009C00A3" w:rsidP="00A22E1C">
            <w:pPr>
              <w:widowControl w:val="0"/>
              <w:spacing w:after="0" w:line="240" w:lineRule="auto"/>
              <w:jc w:val="both"/>
              <w:rPr>
                <w:rFonts w:eastAsiaTheme="minorEastAsia" w:cstheme="minorHAnsi"/>
                <w:sz w:val="16"/>
                <w:szCs w:val="16"/>
                <w:lang w:val="en-GB"/>
              </w:rPr>
            </w:pPr>
          </w:p>
        </w:tc>
        <w:tc>
          <w:tcPr>
            <w:tcW w:w="2268" w:type="dxa"/>
          </w:tcPr>
          <w:p w14:paraId="0FE2CEA2" w14:textId="77777777" w:rsidR="009C00A3" w:rsidRPr="00D234BF" w:rsidRDefault="009C00A3" w:rsidP="00A22E1C">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TFPI</w:t>
            </w:r>
          </w:p>
        </w:tc>
        <w:tc>
          <w:tcPr>
            <w:tcW w:w="2022" w:type="dxa"/>
          </w:tcPr>
          <w:p w14:paraId="0B1DD25B" w14:textId="77777777" w:rsidR="009C00A3" w:rsidRPr="00D234BF" w:rsidRDefault="009C00A3" w:rsidP="00A22E1C">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IL-27</w:t>
            </w:r>
          </w:p>
        </w:tc>
        <w:tc>
          <w:tcPr>
            <w:tcW w:w="1664" w:type="dxa"/>
          </w:tcPr>
          <w:p w14:paraId="121B94B3" w14:textId="76E30F43" w:rsidR="009C00A3" w:rsidRPr="00D234BF" w:rsidRDefault="008974AC" w:rsidP="00A22E1C">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Myeloperoxidase</w:t>
            </w:r>
          </w:p>
        </w:tc>
        <w:tc>
          <w:tcPr>
            <w:tcW w:w="2052" w:type="dxa"/>
          </w:tcPr>
          <w:p w14:paraId="47244DE0" w14:textId="77777777" w:rsidR="009C00A3" w:rsidRPr="00D234BF" w:rsidRDefault="009C00A3" w:rsidP="00A22E1C">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Cardiac Myoglobin</w:t>
            </w:r>
          </w:p>
        </w:tc>
      </w:tr>
      <w:tr w:rsidR="009C00A3" w:rsidRPr="00D234BF" w14:paraId="0175CECF" w14:textId="77777777" w:rsidTr="00A72FB1">
        <w:tc>
          <w:tcPr>
            <w:tcW w:w="1242" w:type="dxa"/>
          </w:tcPr>
          <w:p w14:paraId="79F3E63C" w14:textId="77777777" w:rsidR="009C00A3" w:rsidRPr="00D234BF" w:rsidRDefault="009C00A3" w:rsidP="00A22E1C">
            <w:pPr>
              <w:widowControl w:val="0"/>
              <w:spacing w:after="0" w:line="240" w:lineRule="auto"/>
              <w:jc w:val="both"/>
              <w:rPr>
                <w:rFonts w:eastAsiaTheme="minorEastAsia" w:cstheme="minorHAnsi"/>
                <w:sz w:val="16"/>
                <w:szCs w:val="16"/>
                <w:lang w:val="en-GB"/>
              </w:rPr>
            </w:pPr>
          </w:p>
        </w:tc>
        <w:tc>
          <w:tcPr>
            <w:tcW w:w="2268" w:type="dxa"/>
          </w:tcPr>
          <w:p w14:paraId="1CD4913F" w14:textId="1C4DAB70" w:rsidR="009C00A3" w:rsidRPr="00D234BF" w:rsidRDefault="009C00A3" w:rsidP="00A22E1C">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Tie</w:t>
            </w:r>
            <w:r w:rsidR="00B058D4" w:rsidRPr="00D234BF">
              <w:rPr>
                <w:rFonts w:eastAsiaTheme="minorEastAsia" w:cstheme="minorHAnsi"/>
                <w:sz w:val="16"/>
                <w:szCs w:val="16"/>
                <w:lang w:val="en-GB"/>
              </w:rPr>
              <w:t xml:space="preserve"> </w:t>
            </w:r>
            <w:r w:rsidRPr="00D234BF">
              <w:rPr>
                <w:rFonts w:eastAsiaTheme="minorEastAsia" w:cstheme="minorHAnsi"/>
                <w:sz w:val="16"/>
                <w:szCs w:val="16"/>
                <w:lang w:val="en-GB"/>
              </w:rPr>
              <w:t>2</w:t>
            </w:r>
          </w:p>
        </w:tc>
        <w:tc>
          <w:tcPr>
            <w:tcW w:w="2022" w:type="dxa"/>
          </w:tcPr>
          <w:p w14:paraId="21D4E4B2" w14:textId="77777777" w:rsidR="009C00A3" w:rsidRPr="00D234BF" w:rsidRDefault="009C00A3" w:rsidP="00A22E1C">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IL-23</w:t>
            </w:r>
          </w:p>
        </w:tc>
        <w:tc>
          <w:tcPr>
            <w:tcW w:w="1664" w:type="dxa"/>
          </w:tcPr>
          <w:p w14:paraId="7F564D16" w14:textId="77777777" w:rsidR="009C00A3" w:rsidRPr="00D234BF" w:rsidRDefault="009C00A3" w:rsidP="00A22E1C">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Proteinase 3</w:t>
            </w:r>
          </w:p>
        </w:tc>
        <w:tc>
          <w:tcPr>
            <w:tcW w:w="2052" w:type="dxa"/>
          </w:tcPr>
          <w:p w14:paraId="2CD84FB0" w14:textId="77777777" w:rsidR="009C00A3" w:rsidRPr="00D234BF" w:rsidRDefault="009C00A3" w:rsidP="00A22E1C">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TFF3</w:t>
            </w:r>
          </w:p>
        </w:tc>
      </w:tr>
      <w:tr w:rsidR="00B058D4" w:rsidRPr="00D234BF" w14:paraId="6ACE7C13" w14:textId="77777777" w:rsidTr="00A72FB1">
        <w:tc>
          <w:tcPr>
            <w:tcW w:w="1242" w:type="dxa"/>
          </w:tcPr>
          <w:p w14:paraId="1F8B93B3" w14:textId="77777777" w:rsidR="00B058D4" w:rsidRPr="00D234BF" w:rsidRDefault="00B058D4" w:rsidP="00B058D4">
            <w:pPr>
              <w:widowControl w:val="0"/>
              <w:spacing w:after="0" w:line="240" w:lineRule="auto"/>
              <w:jc w:val="both"/>
              <w:rPr>
                <w:rFonts w:eastAsiaTheme="minorEastAsia" w:cstheme="minorHAnsi"/>
                <w:sz w:val="16"/>
                <w:szCs w:val="16"/>
                <w:lang w:val="en-GB"/>
              </w:rPr>
            </w:pPr>
          </w:p>
        </w:tc>
        <w:tc>
          <w:tcPr>
            <w:tcW w:w="2268" w:type="dxa"/>
          </w:tcPr>
          <w:p w14:paraId="48ADEBDB" w14:textId="042AAB7C" w:rsidR="00B058D4" w:rsidRPr="00D234BF" w:rsidRDefault="00B058D4" w:rsidP="00B058D4">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Angiopoietin-1</w:t>
            </w:r>
          </w:p>
        </w:tc>
        <w:tc>
          <w:tcPr>
            <w:tcW w:w="2022" w:type="dxa"/>
          </w:tcPr>
          <w:p w14:paraId="533E0DE2" w14:textId="77777777" w:rsidR="00B058D4" w:rsidRPr="00D234BF" w:rsidRDefault="00B058D4" w:rsidP="00B058D4">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IL-8</w:t>
            </w:r>
          </w:p>
        </w:tc>
        <w:tc>
          <w:tcPr>
            <w:tcW w:w="1664" w:type="dxa"/>
          </w:tcPr>
          <w:p w14:paraId="0EA766AE" w14:textId="77777777" w:rsidR="00B058D4" w:rsidRPr="00D234BF" w:rsidRDefault="00B058D4" w:rsidP="00B058D4">
            <w:pPr>
              <w:widowControl w:val="0"/>
              <w:spacing w:after="0" w:line="240" w:lineRule="auto"/>
              <w:jc w:val="both"/>
              <w:rPr>
                <w:rFonts w:eastAsiaTheme="minorEastAsia" w:cstheme="minorHAnsi"/>
                <w:sz w:val="16"/>
                <w:szCs w:val="16"/>
                <w:lang w:val="en-GB"/>
              </w:rPr>
            </w:pPr>
          </w:p>
        </w:tc>
        <w:tc>
          <w:tcPr>
            <w:tcW w:w="2052" w:type="dxa"/>
          </w:tcPr>
          <w:p w14:paraId="471AD0F1" w14:textId="4412B72B" w:rsidR="00B058D4" w:rsidRPr="00D234BF" w:rsidRDefault="00B058D4" w:rsidP="00B058D4">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Tenascin C</w:t>
            </w:r>
          </w:p>
        </w:tc>
      </w:tr>
      <w:tr w:rsidR="00B058D4" w:rsidRPr="00D234BF" w14:paraId="5C57010E" w14:textId="77777777" w:rsidTr="00A72FB1">
        <w:tc>
          <w:tcPr>
            <w:tcW w:w="1242" w:type="dxa"/>
          </w:tcPr>
          <w:p w14:paraId="0E7ACC88" w14:textId="77777777" w:rsidR="00B058D4" w:rsidRPr="00D234BF" w:rsidRDefault="00B058D4" w:rsidP="00B058D4">
            <w:pPr>
              <w:widowControl w:val="0"/>
              <w:spacing w:after="0" w:line="240" w:lineRule="auto"/>
              <w:jc w:val="both"/>
              <w:rPr>
                <w:rFonts w:eastAsiaTheme="minorEastAsia" w:cstheme="minorHAnsi"/>
                <w:sz w:val="16"/>
                <w:szCs w:val="16"/>
                <w:lang w:val="en-GB"/>
              </w:rPr>
            </w:pPr>
          </w:p>
        </w:tc>
        <w:tc>
          <w:tcPr>
            <w:tcW w:w="2268" w:type="dxa"/>
          </w:tcPr>
          <w:p w14:paraId="180538FA" w14:textId="77777777" w:rsidR="00B058D4" w:rsidRPr="00D234BF" w:rsidRDefault="00B058D4" w:rsidP="00B058D4">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Endocan</w:t>
            </w:r>
          </w:p>
        </w:tc>
        <w:tc>
          <w:tcPr>
            <w:tcW w:w="2022" w:type="dxa"/>
          </w:tcPr>
          <w:p w14:paraId="1B6791CF" w14:textId="12116DD1" w:rsidR="00B058D4" w:rsidRPr="00D234BF" w:rsidRDefault="00B058D4" w:rsidP="00B058D4">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rPr>
              <w:t>IL-1 receptor antagonist</w:t>
            </w:r>
          </w:p>
        </w:tc>
        <w:tc>
          <w:tcPr>
            <w:tcW w:w="1664" w:type="dxa"/>
          </w:tcPr>
          <w:p w14:paraId="6F517482" w14:textId="77777777" w:rsidR="00B058D4" w:rsidRPr="00D234BF" w:rsidRDefault="00B058D4" w:rsidP="00B058D4">
            <w:pPr>
              <w:widowControl w:val="0"/>
              <w:spacing w:after="0" w:line="240" w:lineRule="auto"/>
              <w:jc w:val="both"/>
              <w:rPr>
                <w:rFonts w:eastAsiaTheme="minorEastAsia" w:cstheme="minorHAnsi"/>
                <w:sz w:val="16"/>
                <w:szCs w:val="16"/>
                <w:lang w:val="en-GB"/>
              </w:rPr>
            </w:pPr>
          </w:p>
        </w:tc>
        <w:tc>
          <w:tcPr>
            <w:tcW w:w="2052" w:type="dxa"/>
          </w:tcPr>
          <w:p w14:paraId="22EF95EA" w14:textId="1D09C09E" w:rsidR="00B058D4" w:rsidRPr="00D234BF" w:rsidRDefault="00B058D4" w:rsidP="00B058D4">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Ferritin</w:t>
            </w:r>
          </w:p>
        </w:tc>
      </w:tr>
      <w:tr w:rsidR="00B058D4" w:rsidRPr="00D234BF" w14:paraId="42046A32" w14:textId="77777777" w:rsidTr="00A72FB1">
        <w:tc>
          <w:tcPr>
            <w:tcW w:w="1242" w:type="dxa"/>
          </w:tcPr>
          <w:p w14:paraId="10D06821" w14:textId="77777777" w:rsidR="00B058D4" w:rsidRPr="00D234BF" w:rsidRDefault="00B058D4" w:rsidP="00B058D4">
            <w:pPr>
              <w:widowControl w:val="0"/>
              <w:spacing w:after="0" w:line="240" w:lineRule="auto"/>
              <w:jc w:val="both"/>
              <w:rPr>
                <w:rFonts w:eastAsiaTheme="minorEastAsia" w:cstheme="minorHAnsi"/>
                <w:sz w:val="16"/>
                <w:szCs w:val="16"/>
                <w:lang w:val="en-GB"/>
              </w:rPr>
            </w:pPr>
          </w:p>
        </w:tc>
        <w:tc>
          <w:tcPr>
            <w:tcW w:w="2268" w:type="dxa"/>
          </w:tcPr>
          <w:p w14:paraId="26377F00" w14:textId="77777777" w:rsidR="00B058D4" w:rsidRPr="00D234BF" w:rsidRDefault="00B058D4" w:rsidP="00B058D4">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Fractalkine</w:t>
            </w:r>
          </w:p>
        </w:tc>
        <w:tc>
          <w:tcPr>
            <w:tcW w:w="2022" w:type="dxa"/>
          </w:tcPr>
          <w:p w14:paraId="3A0FE1A4" w14:textId="3401E015" w:rsidR="00B058D4" w:rsidRPr="00D234BF" w:rsidRDefault="00B058D4" w:rsidP="00B058D4">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IL-6</w:t>
            </w:r>
          </w:p>
        </w:tc>
        <w:tc>
          <w:tcPr>
            <w:tcW w:w="1664" w:type="dxa"/>
          </w:tcPr>
          <w:p w14:paraId="0E5024BA" w14:textId="77777777" w:rsidR="00B058D4" w:rsidRPr="00D234BF" w:rsidRDefault="00B058D4" w:rsidP="00B058D4">
            <w:pPr>
              <w:widowControl w:val="0"/>
              <w:spacing w:after="0" w:line="240" w:lineRule="auto"/>
              <w:jc w:val="both"/>
              <w:rPr>
                <w:rFonts w:eastAsiaTheme="minorEastAsia" w:cstheme="minorHAnsi"/>
                <w:sz w:val="16"/>
                <w:szCs w:val="16"/>
                <w:lang w:val="en-GB"/>
              </w:rPr>
            </w:pPr>
          </w:p>
        </w:tc>
        <w:tc>
          <w:tcPr>
            <w:tcW w:w="2052" w:type="dxa"/>
          </w:tcPr>
          <w:p w14:paraId="339DA65F" w14:textId="1A2F38A1" w:rsidR="00B058D4" w:rsidRPr="00D234BF" w:rsidRDefault="00B058D4" w:rsidP="00B058D4">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TREM1</w:t>
            </w:r>
          </w:p>
        </w:tc>
      </w:tr>
      <w:tr w:rsidR="00B058D4" w:rsidRPr="00D234BF" w14:paraId="0AE16108" w14:textId="77777777" w:rsidTr="00A72FB1">
        <w:tc>
          <w:tcPr>
            <w:tcW w:w="1242" w:type="dxa"/>
          </w:tcPr>
          <w:p w14:paraId="3E6AD848" w14:textId="77777777" w:rsidR="00B058D4" w:rsidRPr="00D234BF" w:rsidRDefault="00B058D4" w:rsidP="00B058D4">
            <w:pPr>
              <w:widowControl w:val="0"/>
              <w:spacing w:after="0" w:line="240" w:lineRule="auto"/>
              <w:jc w:val="both"/>
              <w:rPr>
                <w:rFonts w:eastAsiaTheme="minorEastAsia" w:cstheme="minorHAnsi"/>
                <w:sz w:val="16"/>
                <w:szCs w:val="16"/>
                <w:lang w:val="en-GB"/>
              </w:rPr>
            </w:pPr>
          </w:p>
        </w:tc>
        <w:tc>
          <w:tcPr>
            <w:tcW w:w="2268" w:type="dxa"/>
          </w:tcPr>
          <w:p w14:paraId="23F80D03" w14:textId="77777777" w:rsidR="00B058D4" w:rsidRPr="00D234BF" w:rsidRDefault="00B058D4" w:rsidP="00B058D4">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E-Selectin</w:t>
            </w:r>
          </w:p>
        </w:tc>
        <w:tc>
          <w:tcPr>
            <w:tcW w:w="2022" w:type="dxa"/>
          </w:tcPr>
          <w:p w14:paraId="7E17F12C" w14:textId="46FE6011" w:rsidR="00B058D4" w:rsidRPr="00D234BF" w:rsidRDefault="00B058D4" w:rsidP="00B058D4">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IL-10</w:t>
            </w:r>
          </w:p>
        </w:tc>
        <w:tc>
          <w:tcPr>
            <w:tcW w:w="1664" w:type="dxa"/>
          </w:tcPr>
          <w:p w14:paraId="778C10F4" w14:textId="77777777" w:rsidR="00B058D4" w:rsidRPr="00D234BF" w:rsidRDefault="00B058D4" w:rsidP="00B058D4">
            <w:pPr>
              <w:widowControl w:val="0"/>
              <w:spacing w:after="0" w:line="240" w:lineRule="auto"/>
              <w:jc w:val="both"/>
              <w:rPr>
                <w:rFonts w:eastAsiaTheme="minorEastAsia" w:cstheme="minorHAnsi"/>
                <w:sz w:val="16"/>
                <w:szCs w:val="16"/>
                <w:lang w:val="en-GB"/>
              </w:rPr>
            </w:pPr>
          </w:p>
        </w:tc>
        <w:tc>
          <w:tcPr>
            <w:tcW w:w="2052" w:type="dxa"/>
          </w:tcPr>
          <w:p w14:paraId="5373571A" w14:textId="209C3A0E" w:rsidR="00B058D4" w:rsidRPr="00D234BF" w:rsidRDefault="00B058D4" w:rsidP="00B058D4">
            <w:pPr>
              <w:widowControl w:val="0"/>
              <w:spacing w:after="0" w:line="240" w:lineRule="auto"/>
              <w:jc w:val="both"/>
              <w:rPr>
                <w:rFonts w:eastAsiaTheme="minorEastAsia" w:cstheme="minorHAnsi"/>
                <w:sz w:val="16"/>
                <w:szCs w:val="16"/>
                <w:lang w:val="en-GB"/>
              </w:rPr>
            </w:pPr>
            <w:proofErr w:type="spellStart"/>
            <w:r w:rsidRPr="00D234BF">
              <w:rPr>
                <w:rFonts w:eastAsiaTheme="minorEastAsia" w:cstheme="minorHAnsi"/>
                <w:sz w:val="16"/>
                <w:szCs w:val="16"/>
                <w:lang w:val="en-GB"/>
              </w:rPr>
              <w:t>NTproBNT</w:t>
            </w:r>
            <w:proofErr w:type="spellEnd"/>
          </w:p>
        </w:tc>
      </w:tr>
      <w:tr w:rsidR="00B058D4" w:rsidRPr="00D234BF" w14:paraId="6CD9B3B5" w14:textId="77777777" w:rsidTr="00A72FB1">
        <w:tc>
          <w:tcPr>
            <w:tcW w:w="1242" w:type="dxa"/>
          </w:tcPr>
          <w:p w14:paraId="0354288E" w14:textId="77777777" w:rsidR="00B058D4" w:rsidRPr="00D234BF" w:rsidRDefault="00B058D4" w:rsidP="00B058D4">
            <w:pPr>
              <w:widowControl w:val="0"/>
              <w:spacing w:after="0" w:line="240" w:lineRule="auto"/>
              <w:jc w:val="both"/>
              <w:rPr>
                <w:rFonts w:eastAsiaTheme="minorEastAsia" w:cstheme="minorHAnsi"/>
                <w:sz w:val="16"/>
                <w:szCs w:val="16"/>
                <w:lang w:val="en-GB"/>
              </w:rPr>
            </w:pPr>
          </w:p>
        </w:tc>
        <w:tc>
          <w:tcPr>
            <w:tcW w:w="2268" w:type="dxa"/>
          </w:tcPr>
          <w:p w14:paraId="4EA48F59" w14:textId="79259291" w:rsidR="00B058D4" w:rsidRPr="00D234BF" w:rsidRDefault="00B058D4" w:rsidP="00B058D4">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von Willebrand factor</w:t>
            </w:r>
          </w:p>
        </w:tc>
        <w:tc>
          <w:tcPr>
            <w:tcW w:w="2022" w:type="dxa"/>
          </w:tcPr>
          <w:p w14:paraId="1A1C3948" w14:textId="1AA7FC74" w:rsidR="00B058D4" w:rsidRPr="00D234BF" w:rsidRDefault="00B058D4" w:rsidP="00B058D4">
            <w:pPr>
              <w:widowControl w:val="0"/>
              <w:spacing w:after="0" w:line="240" w:lineRule="auto"/>
              <w:jc w:val="both"/>
              <w:rPr>
                <w:rFonts w:eastAsiaTheme="minorEastAsia" w:cstheme="minorHAnsi"/>
                <w:sz w:val="16"/>
                <w:szCs w:val="16"/>
                <w:lang w:val="en-GB"/>
              </w:rPr>
            </w:pPr>
          </w:p>
        </w:tc>
        <w:tc>
          <w:tcPr>
            <w:tcW w:w="1664" w:type="dxa"/>
          </w:tcPr>
          <w:p w14:paraId="47CE3182" w14:textId="77777777" w:rsidR="00B058D4" w:rsidRPr="00D234BF" w:rsidRDefault="00B058D4" w:rsidP="00B058D4">
            <w:pPr>
              <w:widowControl w:val="0"/>
              <w:spacing w:after="0" w:line="240" w:lineRule="auto"/>
              <w:jc w:val="both"/>
              <w:rPr>
                <w:rFonts w:eastAsiaTheme="minorEastAsia" w:cstheme="minorHAnsi"/>
                <w:sz w:val="16"/>
                <w:szCs w:val="16"/>
                <w:lang w:val="en-GB"/>
              </w:rPr>
            </w:pPr>
          </w:p>
        </w:tc>
        <w:tc>
          <w:tcPr>
            <w:tcW w:w="2052" w:type="dxa"/>
          </w:tcPr>
          <w:p w14:paraId="4C4E2476" w14:textId="246BDC17" w:rsidR="00B058D4" w:rsidRPr="00D234BF" w:rsidRDefault="00B058D4" w:rsidP="00B058D4">
            <w:pPr>
              <w:widowControl w:val="0"/>
              <w:spacing w:after="0" w:line="240" w:lineRule="auto"/>
              <w:jc w:val="both"/>
              <w:rPr>
                <w:rFonts w:eastAsiaTheme="minorEastAsia" w:cstheme="minorHAnsi"/>
                <w:sz w:val="16"/>
                <w:szCs w:val="16"/>
                <w:lang w:val="en-GB"/>
              </w:rPr>
            </w:pPr>
            <w:proofErr w:type="spellStart"/>
            <w:r w:rsidRPr="00D234BF">
              <w:rPr>
                <w:rFonts w:eastAsiaTheme="minorEastAsia" w:cstheme="minorHAnsi"/>
                <w:sz w:val="16"/>
                <w:szCs w:val="16"/>
                <w:lang w:val="en-GB"/>
              </w:rPr>
              <w:t>Resistin</w:t>
            </w:r>
            <w:proofErr w:type="spellEnd"/>
          </w:p>
        </w:tc>
      </w:tr>
      <w:tr w:rsidR="00B058D4" w:rsidRPr="00D234BF" w14:paraId="663EFCE9" w14:textId="77777777" w:rsidTr="00A72FB1">
        <w:tc>
          <w:tcPr>
            <w:tcW w:w="1242" w:type="dxa"/>
          </w:tcPr>
          <w:p w14:paraId="76D015B8" w14:textId="77777777" w:rsidR="00B058D4" w:rsidRPr="00D234BF" w:rsidRDefault="00B058D4" w:rsidP="00B058D4">
            <w:pPr>
              <w:widowControl w:val="0"/>
              <w:spacing w:after="0" w:line="240" w:lineRule="auto"/>
              <w:jc w:val="both"/>
              <w:rPr>
                <w:rFonts w:eastAsiaTheme="minorEastAsia" w:cstheme="minorHAnsi"/>
                <w:sz w:val="16"/>
                <w:szCs w:val="16"/>
                <w:lang w:val="en-GB"/>
              </w:rPr>
            </w:pPr>
          </w:p>
        </w:tc>
        <w:tc>
          <w:tcPr>
            <w:tcW w:w="2268" w:type="dxa"/>
          </w:tcPr>
          <w:p w14:paraId="27DE347F" w14:textId="3174AF3A" w:rsidR="00B058D4" w:rsidRPr="00D234BF" w:rsidRDefault="00B058D4" w:rsidP="00B058D4">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Angiopoietin-2</w:t>
            </w:r>
          </w:p>
        </w:tc>
        <w:tc>
          <w:tcPr>
            <w:tcW w:w="2022" w:type="dxa"/>
          </w:tcPr>
          <w:p w14:paraId="1290C155" w14:textId="77777777" w:rsidR="00B058D4" w:rsidRPr="00D234BF" w:rsidRDefault="00B058D4" w:rsidP="00B058D4">
            <w:pPr>
              <w:widowControl w:val="0"/>
              <w:spacing w:after="0" w:line="240" w:lineRule="auto"/>
              <w:jc w:val="both"/>
              <w:rPr>
                <w:rFonts w:eastAsiaTheme="minorEastAsia" w:cstheme="minorHAnsi"/>
                <w:sz w:val="16"/>
                <w:szCs w:val="16"/>
                <w:lang w:val="en-GB"/>
              </w:rPr>
            </w:pPr>
          </w:p>
        </w:tc>
        <w:tc>
          <w:tcPr>
            <w:tcW w:w="1664" w:type="dxa"/>
          </w:tcPr>
          <w:p w14:paraId="5655A182" w14:textId="77777777" w:rsidR="00B058D4" w:rsidRPr="00D234BF" w:rsidRDefault="00B058D4" w:rsidP="00B058D4">
            <w:pPr>
              <w:widowControl w:val="0"/>
              <w:spacing w:after="0" w:line="240" w:lineRule="auto"/>
              <w:jc w:val="both"/>
              <w:rPr>
                <w:rFonts w:eastAsiaTheme="minorEastAsia" w:cstheme="minorHAnsi"/>
                <w:sz w:val="16"/>
                <w:szCs w:val="16"/>
                <w:lang w:val="en-GB"/>
              </w:rPr>
            </w:pPr>
          </w:p>
        </w:tc>
        <w:tc>
          <w:tcPr>
            <w:tcW w:w="2052" w:type="dxa"/>
          </w:tcPr>
          <w:p w14:paraId="2E21EAF1" w14:textId="58E73040" w:rsidR="00B058D4" w:rsidRPr="00D234BF" w:rsidRDefault="00B058D4" w:rsidP="00B058D4">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Procalcitonin</w:t>
            </w:r>
          </w:p>
        </w:tc>
      </w:tr>
      <w:tr w:rsidR="00B058D4" w:rsidRPr="00D234BF" w14:paraId="2C5DEA46" w14:textId="77777777" w:rsidTr="00B058D4">
        <w:tc>
          <w:tcPr>
            <w:tcW w:w="1242" w:type="dxa"/>
            <w:tcBorders>
              <w:bottom w:val="nil"/>
            </w:tcBorders>
          </w:tcPr>
          <w:p w14:paraId="19795CED" w14:textId="77777777" w:rsidR="00B058D4" w:rsidRPr="00D234BF" w:rsidRDefault="00B058D4" w:rsidP="00B058D4">
            <w:pPr>
              <w:widowControl w:val="0"/>
              <w:spacing w:after="0" w:line="240" w:lineRule="auto"/>
              <w:jc w:val="both"/>
              <w:rPr>
                <w:rFonts w:eastAsiaTheme="minorEastAsia" w:cstheme="minorHAnsi"/>
                <w:sz w:val="16"/>
                <w:szCs w:val="16"/>
                <w:lang w:val="en-GB"/>
              </w:rPr>
            </w:pPr>
          </w:p>
        </w:tc>
        <w:tc>
          <w:tcPr>
            <w:tcW w:w="2268" w:type="dxa"/>
            <w:tcBorders>
              <w:bottom w:val="nil"/>
            </w:tcBorders>
          </w:tcPr>
          <w:p w14:paraId="5FEEA140" w14:textId="647302EF" w:rsidR="00B058D4" w:rsidRPr="00D234BF" w:rsidRDefault="00B058D4" w:rsidP="00B058D4">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VCAM-1</w:t>
            </w:r>
          </w:p>
        </w:tc>
        <w:tc>
          <w:tcPr>
            <w:tcW w:w="2022" w:type="dxa"/>
            <w:tcBorders>
              <w:bottom w:val="nil"/>
            </w:tcBorders>
          </w:tcPr>
          <w:p w14:paraId="60ACF415" w14:textId="77777777" w:rsidR="00B058D4" w:rsidRPr="00D234BF" w:rsidRDefault="00B058D4" w:rsidP="00B058D4">
            <w:pPr>
              <w:widowControl w:val="0"/>
              <w:spacing w:after="0" w:line="240" w:lineRule="auto"/>
              <w:jc w:val="both"/>
              <w:rPr>
                <w:rFonts w:eastAsiaTheme="minorEastAsia" w:cstheme="minorHAnsi"/>
                <w:sz w:val="16"/>
                <w:szCs w:val="16"/>
                <w:lang w:val="en-GB"/>
              </w:rPr>
            </w:pPr>
          </w:p>
        </w:tc>
        <w:tc>
          <w:tcPr>
            <w:tcW w:w="1664" w:type="dxa"/>
            <w:tcBorders>
              <w:bottom w:val="nil"/>
            </w:tcBorders>
          </w:tcPr>
          <w:p w14:paraId="661CAFAE" w14:textId="77777777" w:rsidR="00B058D4" w:rsidRPr="00D234BF" w:rsidRDefault="00B058D4" w:rsidP="00B058D4">
            <w:pPr>
              <w:widowControl w:val="0"/>
              <w:spacing w:after="0" w:line="240" w:lineRule="auto"/>
              <w:jc w:val="both"/>
              <w:rPr>
                <w:rFonts w:eastAsiaTheme="minorEastAsia" w:cstheme="minorHAnsi"/>
                <w:sz w:val="16"/>
                <w:szCs w:val="16"/>
                <w:lang w:val="en-GB"/>
              </w:rPr>
            </w:pPr>
          </w:p>
        </w:tc>
        <w:tc>
          <w:tcPr>
            <w:tcW w:w="2052" w:type="dxa"/>
            <w:tcBorders>
              <w:bottom w:val="nil"/>
            </w:tcBorders>
          </w:tcPr>
          <w:p w14:paraId="758C8F2F" w14:textId="3832F58C" w:rsidR="00B058D4" w:rsidRPr="00D234BF" w:rsidRDefault="00B058D4" w:rsidP="00B058D4">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C-reactive protein</w:t>
            </w:r>
          </w:p>
        </w:tc>
      </w:tr>
      <w:tr w:rsidR="00B058D4" w:rsidRPr="00D234BF" w14:paraId="2FD923F1" w14:textId="77777777" w:rsidTr="00B058D4">
        <w:tc>
          <w:tcPr>
            <w:tcW w:w="1242" w:type="dxa"/>
            <w:tcBorders>
              <w:top w:val="nil"/>
              <w:bottom w:val="single" w:sz="4" w:space="0" w:color="auto"/>
            </w:tcBorders>
          </w:tcPr>
          <w:p w14:paraId="29F13DFF" w14:textId="77777777" w:rsidR="00B058D4" w:rsidRPr="00D234BF" w:rsidRDefault="00B058D4" w:rsidP="00B058D4">
            <w:pPr>
              <w:widowControl w:val="0"/>
              <w:spacing w:after="0" w:line="240" w:lineRule="auto"/>
              <w:jc w:val="both"/>
              <w:rPr>
                <w:rFonts w:eastAsiaTheme="minorEastAsia" w:cstheme="minorHAnsi"/>
                <w:sz w:val="16"/>
                <w:szCs w:val="16"/>
                <w:lang w:val="en-GB"/>
              </w:rPr>
            </w:pPr>
          </w:p>
        </w:tc>
        <w:tc>
          <w:tcPr>
            <w:tcW w:w="2268" w:type="dxa"/>
            <w:tcBorders>
              <w:top w:val="nil"/>
              <w:bottom w:val="single" w:sz="4" w:space="0" w:color="auto"/>
            </w:tcBorders>
          </w:tcPr>
          <w:p w14:paraId="26E42CD1" w14:textId="2B4473E0" w:rsidR="00B058D4" w:rsidRPr="00D234BF" w:rsidRDefault="00B058D4" w:rsidP="00B058D4">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t>Syndecan-1</w:t>
            </w:r>
          </w:p>
        </w:tc>
        <w:tc>
          <w:tcPr>
            <w:tcW w:w="2022" w:type="dxa"/>
            <w:tcBorders>
              <w:top w:val="nil"/>
              <w:bottom w:val="single" w:sz="4" w:space="0" w:color="auto"/>
            </w:tcBorders>
          </w:tcPr>
          <w:p w14:paraId="1A9804DA" w14:textId="77777777" w:rsidR="00B058D4" w:rsidRPr="00D234BF" w:rsidRDefault="00B058D4" w:rsidP="00B058D4">
            <w:pPr>
              <w:widowControl w:val="0"/>
              <w:spacing w:after="0" w:line="240" w:lineRule="auto"/>
              <w:jc w:val="both"/>
              <w:rPr>
                <w:rFonts w:eastAsiaTheme="minorEastAsia" w:cstheme="minorHAnsi"/>
                <w:sz w:val="16"/>
                <w:szCs w:val="16"/>
                <w:lang w:val="en-GB"/>
              </w:rPr>
            </w:pPr>
          </w:p>
        </w:tc>
        <w:tc>
          <w:tcPr>
            <w:tcW w:w="1664" w:type="dxa"/>
            <w:tcBorders>
              <w:top w:val="nil"/>
              <w:bottom w:val="single" w:sz="4" w:space="0" w:color="auto"/>
            </w:tcBorders>
          </w:tcPr>
          <w:p w14:paraId="54FED824" w14:textId="77777777" w:rsidR="00B058D4" w:rsidRPr="00D234BF" w:rsidRDefault="00B058D4" w:rsidP="00B058D4">
            <w:pPr>
              <w:widowControl w:val="0"/>
              <w:spacing w:after="0" w:line="240" w:lineRule="auto"/>
              <w:jc w:val="both"/>
              <w:rPr>
                <w:rFonts w:eastAsiaTheme="minorEastAsia" w:cstheme="minorHAnsi"/>
                <w:sz w:val="16"/>
                <w:szCs w:val="16"/>
                <w:lang w:val="en-GB"/>
              </w:rPr>
            </w:pPr>
          </w:p>
        </w:tc>
        <w:tc>
          <w:tcPr>
            <w:tcW w:w="2052" w:type="dxa"/>
            <w:tcBorders>
              <w:top w:val="nil"/>
              <w:bottom w:val="single" w:sz="4" w:space="0" w:color="auto"/>
            </w:tcBorders>
          </w:tcPr>
          <w:p w14:paraId="4FB6B8B7" w14:textId="4C9E0528" w:rsidR="00B058D4" w:rsidRPr="00D234BF" w:rsidRDefault="00B058D4" w:rsidP="00B058D4">
            <w:pPr>
              <w:widowControl w:val="0"/>
              <w:spacing w:after="0" w:line="240" w:lineRule="auto"/>
              <w:jc w:val="both"/>
              <w:rPr>
                <w:rFonts w:eastAsiaTheme="minorEastAsia" w:cstheme="minorHAnsi"/>
                <w:sz w:val="16"/>
                <w:szCs w:val="16"/>
                <w:lang w:val="en-GB"/>
              </w:rPr>
            </w:pPr>
          </w:p>
        </w:tc>
      </w:tr>
    </w:tbl>
    <w:bookmarkEnd w:id="3"/>
    <w:p w14:paraId="3D5D4732" w14:textId="5059431B" w:rsidR="003B149F" w:rsidRPr="00D234BF" w:rsidRDefault="002C1992" w:rsidP="001662CF">
      <w:pPr>
        <w:spacing w:after="0" w:line="240" w:lineRule="auto"/>
        <w:rPr>
          <w:rFonts w:eastAsiaTheme="minorEastAsia" w:cstheme="minorHAnsi"/>
          <w:sz w:val="16"/>
          <w:szCs w:val="16"/>
          <w:lang w:val="en-GB"/>
        </w:rPr>
      </w:pPr>
      <w:r w:rsidRPr="00D234BF">
        <w:rPr>
          <w:rFonts w:cstheme="minorHAnsi"/>
          <w:sz w:val="16"/>
          <w:szCs w:val="16"/>
          <w:lang w:val="en-GB" w:eastAsia="en-US"/>
        </w:rPr>
        <w:t xml:space="preserve">Abbreviations: </w:t>
      </w:r>
      <w:r w:rsidR="001662CF" w:rsidRPr="00D234BF">
        <w:rPr>
          <w:rFonts w:cstheme="minorHAnsi"/>
          <w:sz w:val="16"/>
          <w:szCs w:val="16"/>
          <w:lang w:val="en-GB" w:eastAsia="en-US"/>
        </w:rPr>
        <w:t xml:space="preserve">IL: interleukin; NGAL: neutrophil gelatinase-associated lipocalin; </w:t>
      </w:r>
      <w:proofErr w:type="spellStart"/>
      <w:r w:rsidR="001662CF" w:rsidRPr="00D234BF">
        <w:rPr>
          <w:rFonts w:cstheme="minorHAnsi"/>
          <w:sz w:val="16"/>
          <w:szCs w:val="16"/>
          <w:lang w:val="en-GB" w:eastAsia="en-US"/>
        </w:rPr>
        <w:t>NTproBNP</w:t>
      </w:r>
      <w:proofErr w:type="spellEnd"/>
      <w:r w:rsidR="001662CF" w:rsidRPr="00D234BF">
        <w:rPr>
          <w:rFonts w:cstheme="minorHAnsi"/>
          <w:sz w:val="16"/>
          <w:szCs w:val="16"/>
          <w:lang w:val="en-GB" w:eastAsia="en-US"/>
        </w:rPr>
        <w:t xml:space="preserve">: </w:t>
      </w:r>
      <w:proofErr w:type="spellStart"/>
      <w:r w:rsidR="001662CF" w:rsidRPr="00D234BF">
        <w:rPr>
          <w:rFonts w:cstheme="minorHAnsi"/>
          <w:sz w:val="16"/>
          <w:szCs w:val="16"/>
          <w:lang w:val="en-GB" w:eastAsia="en-US"/>
        </w:rPr>
        <w:t>aminoterminal</w:t>
      </w:r>
      <w:proofErr w:type="spellEnd"/>
      <w:r w:rsidR="001662CF" w:rsidRPr="00D234BF">
        <w:rPr>
          <w:rFonts w:cstheme="minorHAnsi"/>
          <w:sz w:val="16"/>
          <w:szCs w:val="16"/>
          <w:lang w:val="en-GB" w:eastAsia="en-US"/>
        </w:rPr>
        <w:t xml:space="preserve"> pro-B-type natriuretic peptide; TREM1: triggering receptor expressed on myeloid cells 1; VCAM-1: vascular cellular adhesion molecule-1; TFPI: tissue factor pathway inhibitor; TFF3: trefoil factor 3</w:t>
      </w:r>
      <w:r w:rsidR="00B40486" w:rsidRPr="00D234BF">
        <w:rPr>
          <w:rFonts w:cstheme="minorHAnsi"/>
          <w:sz w:val="16"/>
          <w:szCs w:val="16"/>
          <w:lang w:val="en-GB" w:eastAsia="en-US"/>
        </w:rPr>
        <w:t>.</w:t>
      </w:r>
      <w:r w:rsidR="001662CF" w:rsidRPr="00D234BF">
        <w:rPr>
          <w:rFonts w:cstheme="minorHAnsi"/>
          <w:sz w:val="16"/>
          <w:szCs w:val="16"/>
          <w:lang w:val="en-GB" w:eastAsia="en-US"/>
        </w:rPr>
        <w:t xml:space="preserve"> </w:t>
      </w:r>
    </w:p>
    <w:p w14:paraId="37638A39" w14:textId="77777777" w:rsidR="00C54CE6" w:rsidRPr="00D234BF" w:rsidRDefault="00C54CE6">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br w:type="page"/>
      </w:r>
    </w:p>
    <w:p w14:paraId="07C77CCD" w14:textId="07325B8D" w:rsidR="00C54CE6" w:rsidRPr="00D234BF" w:rsidRDefault="00C54CE6" w:rsidP="00C54CE6">
      <w:pPr>
        <w:spacing w:line="480" w:lineRule="auto"/>
        <w:rPr>
          <w:rFonts w:eastAsiaTheme="minorEastAsia" w:cstheme="minorHAnsi"/>
          <w:lang w:val="en-GB"/>
        </w:rPr>
      </w:pPr>
      <w:r w:rsidRPr="00D234BF">
        <w:rPr>
          <w:rFonts w:eastAsiaTheme="minorEastAsia" w:cstheme="minorHAnsi"/>
          <w:b/>
          <w:bCs/>
          <w:lang w:val="en-GB"/>
        </w:rPr>
        <w:lastRenderedPageBreak/>
        <w:t xml:space="preserve">Table S2: </w:t>
      </w:r>
      <w:r w:rsidR="0074732B" w:rsidRPr="00D234BF">
        <w:rPr>
          <w:rFonts w:eastAsiaTheme="minorEastAsia" w:cstheme="minorHAnsi"/>
          <w:lang w:val="en-GB"/>
        </w:rPr>
        <w:t>Characteristics of non-infectious controls</w:t>
      </w:r>
    </w:p>
    <w:tbl>
      <w:tblPr>
        <w:tblW w:w="4544" w:type="dxa"/>
        <w:tblLayout w:type="fixed"/>
        <w:tblCellMar>
          <w:left w:w="0" w:type="dxa"/>
          <w:right w:w="0" w:type="dxa"/>
        </w:tblCellMar>
        <w:tblLook w:val="04A0" w:firstRow="1" w:lastRow="0" w:firstColumn="1" w:lastColumn="0" w:noHBand="0" w:noVBand="1"/>
      </w:tblPr>
      <w:tblGrid>
        <w:gridCol w:w="3127"/>
        <w:gridCol w:w="1417"/>
      </w:tblGrid>
      <w:tr w:rsidR="00C54CE6" w:rsidRPr="00D234BF" w14:paraId="34AB207F" w14:textId="77777777" w:rsidTr="001A7372">
        <w:trPr>
          <w:trHeight w:val="57"/>
        </w:trPr>
        <w:tc>
          <w:tcPr>
            <w:tcW w:w="3127" w:type="dxa"/>
            <w:tcBorders>
              <w:top w:val="nil"/>
              <w:left w:val="nil"/>
              <w:bottom w:val="single" w:sz="8" w:space="0" w:color="000000"/>
              <w:right w:val="nil"/>
            </w:tcBorders>
            <w:shd w:val="clear" w:color="auto" w:fill="auto"/>
            <w:tcMar>
              <w:top w:w="8" w:type="dxa"/>
              <w:left w:w="8" w:type="dxa"/>
              <w:bottom w:w="0" w:type="dxa"/>
              <w:right w:w="8" w:type="dxa"/>
            </w:tcMar>
            <w:vAlign w:val="bottom"/>
          </w:tcPr>
          <w:p w14:paraId="0B0B7A20" w14:textId="77777777" w:rsidR="00C54CE6" w:rsidRPr="00D234BF" w:rsidRDefault="00C54CE6" w:rsidP="005B5092">
            <w:pPr>
              <w:widowControl w:val="0"/>
              <w:spacing w:after="0" w:line="240" w:lineRule="auto"/>
              <w:rPr>
                <w:rFonts w:cstheme="minorHAnsi"/>
                <w:sz w:val="16"/>
                <w:szCs w:val="16"/>
              </w:rPr>
            </w:pPr>
            <w:bookmarkStart w:id="4" w:name="_Hlk159340270"/>
            <w:r w:rsidRPr="00D234BF">
              <w:rPr>
                <w:rFonts w:cstheme="minorHAnsi"/>
                <w:sz w:val="16"/>
                <w:szCs w:val="16"/>
              </w:rPr>
              <w:t>n</w:t>
            </w:r>
          </w:p>
        </w:tc>
        <w:tc>
          <w:tcPr>
            <w:tcW w:w="1417" w:type="dxa"/>
            <w:tcBorders>
              <w:top w:val="nil"/>
              <w:left w:val="nil"/>
              <w:bottom w:val="single" w:sz="8" w:space="0" w:color="000000"/>
              <w:right w:val="nil"/>
            </w:tcBorders>
            <w:shd w:val="clear" w:color="auto" w:fill="auto"/>
            <w:tcMar>
              <w:top w:w="15" w:type="dxa"/>
              <w:left w:w="15" w:type="dxa"/>
              <w:bottom w:w="0" w:type="dxa"/>
              <w:right w:w="15" w:type="dxa"/>
            </w:tcMar>
            <w:vAlign w:val="bottom"/>
          </w:tcPr>
          <w:p w14:paraId="5258D333" w14:textId="77777777" w:rsidR="00C54CE6" w:rsidRPr="00D234BF" w:rsidRDefault="00C54CE6" w:rsidP="005B5092">
            <w:pPr>
              <w:spacing w:after="0" w:line="240" w:lineRule="auto"/>
              <w:jc w:val="center"/>
              <w:textAlignment w:val="bottom"/>
              <w:rPr>
                <w:rFonts w:cstheme="minorHAnsi"/>
                <w:sz w:val="16"/>
                <w:szCs w:val="16"/>
              </w:rPr>
            </w:pPr>
            <w:r w:rsidRPr="00D234BF">
              <w:rPr>
                <w:rFonts w:cstheme="minorHAnsi"/>
                <w:sz w:val="16"/>
                <w:szCs w:val="16"/>
              </w:rPr>
              <w:t>50</w:t>
            </w:r>
          </w:p>
        </w:tc>
      </w:tr>
      <w:tr w:rsidR="00C54CE6" w:rsidRPr="00D234BF" w14:paraId="70D00941" w14:textId="77777777" w:rsidTr="001A7372">
        <w:trPr>
          <w:trHeight w:val="57"/>
        </w:trPr>
        <w:tc>
          <w:tcPr>
            <w:tcW w:w="3127" w:type="dxa"/>
            <w:tcBorders>
              <w:top w:val="single" w:sz="8" w:space="0" w:color="000000"/>
              <w:left w:val="nil"/>
              <w:bottom w:val="single" w:sz="8" w:space="0" w:color="000000"/>
              <w:right w:val="nil"/>
            </w:tcBorders>
            <w:shd w:val="clear" w:color="auto" w:fill="auto"/>
            <w:tcMar>
              <w:top w:w="10" w:type="dxa"/>
              <w:left w:w="10" w:type="dxa"/>
              <w:bottom w:w="0" w:type="dxa"/>
              <w:right w:w="10" w:type="dxa"/>
            </w:tcMar>
            <w:vAlign w:val="bottom"/>
          </w:tcPr>
          <w:p w14:paraId="240A813A" w14:textId="77777777" w:rsidR="00C54CE6" w:rsidRPr="00D234BF" w:rsidRDefault="00C54CE6" w:rsidP="005B5092">
            <w:pPr>
              <w:widowControl w:val="0"/>
              <w:spacing w:after="0" w:line="240" w:lineRule="auto"/>
              <w:rPr>
                <w:rFonts w:cstheme="minorHAnsi"/>
                <w:sz w:val="16"/>
                <w:szCs w:val="16"/>
              </w:rPr>
            </w:pPr>
            <w:r w:rsidRPr="00D234BF">
              <w:rPr>
                <w:rFonts w:cstheme="minorHAnsi"/>
                <w:sz w:val="16"/>
                <w:szCs w:val="16"/>
              </w:rPr>
              <w:t>Demographics</w:t>
            </w:r>
          </w:p>
        </w:tc>
        <w:tc>
          <w:tcPr>
            <w:tcW w:w="1417" w:type="dxa"/>
            <w:tcBorders>
              <w:top w:val="single" w:sz="8" w:space="0" w:color="000000"/>
              <w:left w:val="nil"/>
              <w:bottom w:val="single" w:sz="8" w:space="0" w:color="000000"/>
              <w:right w:val="nil"/>
            </w:tcBorders>
            <w:shd w:val="clear" w:color="auto" w:fill="auto"/>
            <w:tcMar>
              <w:top w:w="8" w:type="dxa"/>
              <w:left w:w="8" w:type="dxa"/>
              <w:bottom w:w="0" w:type="dxa"/>
              <w:right w:w="8" w:type="dxa"/>
            </w:tcMar>
            <w:vAlign w:val="bottom"/>
          </w:tcPr>
          <w:p w14:paraId="420C66C9" w14:textId="77777777" w:rsidR="00C54CE6" w:rsidRPr="00D234BF" w:rsidRDefault="00C54CE6" w:rsidP="005B5092">
            <w:pPr>
              <w:widowControl w:val="0"/>
              <w:spacing w:after="0" w:line="240" w:lineRule="auto"/>
              <w:jc w:val="center"/>
              <w:rPr>
                <w:rFonts w:cstheme="minorHAnsi"/>
                <w:sz w:val="16"/>
                <w:szCs w:val="16"/>
              </w:rPr>
            </w:pPr>
          </w:p>
        </w:tc>
      </w:tr>
      <w:tr w:rsidR="00C54CE6" w:rsidRPr="00D234BF" w14:paraId="707D0433" w14:textId="77777777" w:rsidTr="001A7372">
        <w:trPr>
          <w:trHeight w:val="57"/>
        </w:trPr>
        <w:tc>
          <w:tcPr>
            <w:tcW w:w="3127" w:type="dxa"/>
            <w:tcBorders>
              <w:top w:val="nil"/>
              <w:left w:val="nil"/>
              <w:bottom w:val="nil"/>
              <w:right w:val="nil"/>
            </w:tcBorders>
            <w:shd w:val="clear" w:color="auto" w:fill="auto"/>
            <w:tcMar>
              <w:top w:w="10" w:type="dxa"/>
              <w:left w:w="10" w:type="dxa"/>
              <w:bottom w:w="0" w:type="dxa"/>
              <w:right w:w="10" w:type="dxa"/>
            </w:tcMar>
            <w:vAlign w:val="bottom"/>
          </w:tcPr>
          <w:p w14:paraId="77FFF374" w14:textId="77777777" w:rsidR="00C54CE6" w:rsidRPr="00D234BF" w:rsidRDefault="00C54CE6" w:rsidP="005B5092">
            <w:pPr>
              <w:widowControl w:val="0"/>
              <w:spacing w:after="0" w:line="240" w:lineRule="auto"/>
              <w:rPr>
                <w:rFonts w:cstheme="minorHAnsi"/>
                <w:sz w:val="16"/>
                <w:szCs w:val="16"/>
              </w:rPr>
            </w:pPr>
            <w:r w:rsidRPr="00D234BF">
              <w:rPr>
                <w:rFonts w:cstheme="minorHAnsi"/>
                <w:sz w:val="16"/>
                <w:szCs w:val="16"/>
              </w:rPr>
              <w:t>Age, years, median [IQR]</w:t>
            </w:r>
          </w:p>
        </w:tc>
        <w:tc>
          <w:tcPr>
            <w:tcW w:w="1417" w:type="dxa"/>
            <w:tcBorders>
              <w:top w:val="nil"/>
              <w:left w:val="nil"/>
              <w:bottom w:val="nil"/>
              <w:right w:val="nil"/>
            </w:tcBorders>
            <w:shd w:val="clear" w:color="auto" w:fill="auto"/>
            <w:tcMar>
              <w:top w:w="15" w:type="dxa"/>
              <w:left w:w="15" w:type="dxa"/>
              <w:bottom w:w="0" w:type="dxa"/>
              <w:right w:w="15" w:type="dxa"/>
            </w:tcMar>
            <w:vAlign w:val="bottom"/>
          </w:tcPr>
          <w:p w14:paraId="312B9843" w14:textId="77777777" w:rsidR="00C54CE6" w:rsidRPr="00D234BF" w:rsidRDefault="00C54CE6" w:rsidP="005B5092">
            <w:pPr>
              <w:widowControl w:val="0"/>
              <w:spacing w:after="0" w:line="240" w:lineRule="auto"/>
              <w:jc w:val="center"/>
              <w:rPr>
                <w:rFonts w:cstheme="minorHAnsi"/>
                <w:sz w:val="16"/>
                <w:szCs w:val="16"/>
              </w:rPr>
            </w:pPr>
            <w:r w:rsidRPr="00D234BF">
              <w:rPr>
                <w:rFonts w:cstheme="minorHAnsi"/>
                <w:sz w:val="16"/>
                <w:szCs w:val="16"/>
              </w:rPr>
              <w:t>70.50 [64.00, 75.00]</w:t>
            </w:r>
          </w:p>
        </w:tc>
      </w:tr>
      <w:tr w:rsidR="00C54CE6" w:rsidRPr="00D234BF" w14:paraId="092E375C" w14:textId="77777777" w:rsidTr="001A7372">
        <w:trPr>
          <w:trHeight w:val="57"/>
        </w:trPr>
        <w:tc>
          <w:tcPr>
            <w:tcW w:w="3127" w:type="dxa"/>
            <w:tcBorders>
              <w:top w:val="nil"/>
              <w:left w:val="nil"/>
              <w:bottom w:val="nil"/>
              <w:right w:val="nil"/>
            </w:tcBorders>
            <w:shd w:val="clear" w:color="auto" w:fill="auto"/>
            <w:tcMar>
              <w:top w:w="10" w:type="dxa"/>
              <w:left w:w="10" w:type="dxa"/>
              <w:bottom w:w="0" w:type="dxa"/>
              <w:right w:w="10" w:type="dxa"/>
            </w:tcMar>
            <w:vAlign w:val="bottom"/>
          </w:tcPr>
          <w:p w14:paraId="07170BC5" w14:textId="77777777" w:rsidR="00C54CE6" w:rsidRPr="00D234BF" w:rsidRDefault="00C54CE6" w:rsidP="005B5092">
            <w:pPr>
              <w:widowControl w:val="0"/>
              <w:spacing w:after="0" w:line="240" w:lineRule="auto"/>
              <w:rPr>
                <w:rFonts w:cstheme="minorHAnsi"/>
                <w:sz w:val="16"/>
                <w:szCs w:val="16"/>
              </w:rPr>
            </w:pPr>
            <w:r w:rsidRPr="00D234BF">
              <w:rPr>
                <w:rFonts w:cstheme="minorHAnsi"/>
                <w:sz w:val="16"/>
                <w:szCs w:val="16"/>
              </w:rPr>
              <w:t>Sex, male, n (%)</w:t>
            </w:r>
          </w:p>
        </w:tc>
        <w:tc>
          <w:tcPr>
            <w:tcW w:w="1417" w:type="dxa"/>
            <w:tcBorders>
              <w:top w:val="nil"/>
              <w:left w:val="nil"/>
              <w:bottom w:val="nil"/>
              <w:right w:val="nil"/>
            </w:tcBorders>
            <w:shd w:val="clear" w:color="auto" w:fill="auto"/>
            <w:tcMar>
              <w:top w:w="15" w:type="dxa"/>
              <w:left w:w="15" w:type="dxa"/>
              <w:bottom w:w="0" w:type="dxa"/>
              <w:right w:w="15" w:type="dxa"/>
            </w:tcMar>
            <w:vAlign w:val="bottom"/>
          </w:tcPr>
          <w:p w14:paraId="1A2B4622" w14:textId="77777777" w:rsidR="00C54CE6" w:rsidRPr="00D234BF" w:rsidRDefault="00C54CE6" w:rsidP="005B5092">
            <w:pPr>
              <w:widowControl w:val="0"/>
              <w:spacing w:after="0" w:line="240" w:lineRule="auto"/>
              <w:jc w:val="center"/>
              <w:rPr>
                <w:rFonts w:cstheme="minorHAnsi"/>
                <w:sz w:val="16"/>
                <w:szCs w:val="16"/>
              </w:rPr>
            </w:pPr>
            <w:r w:rsidRPr="00D234BF">
              <w:rPr>
                <w:rFonts w:cstheme="minorHAnsi"/>
                <w:sz w:val="16"/>
                <w:szCs w:val="16"/>
              </w:rPr>
              <w:t>29 (58.0)</w:t>
            </w:r>
          </w:p>
        </w:tc>
      </w:tr>
      <w:tr w:rsidR="00C54CE6" w:rsidRPr="00D234BF" w14:paraId="4E27A60D" w14:textId="77777777" w:rsidTr="001A7372">
        <w:trPr>
          <w:trHeight w:val="57"/>
        </w:trPr>
        <w:tc>
          <w:tcPr>
            <w:tcW w:w="3127" w:type="dxa"/>
            <w:tcBorders>
              <w:top w:val="nil"/>
              <w:left w:val="nil"/>
              <w:bottom w:val="single" w:sz="8" w:space="0" w:color="000000"/>
              <w:right w:val="nil"/>
            </w:tcBorders>
            <w:shd w:val="clear" w:color="auto" w:fill="auto"/>
            <w:tcMar>
              <w:top w:w="10" w:type="dxa"/>
              <w:left w:w="10" w:type="dxa"/>
              <w:bottom w:w="0" w:type="dxa"/>
              <w:right w:w="10" w:type="dxa"/>
            </w:tcMar>
            <w:vAlign w:val="bottom"/>
          </w:tcPr>
          <w:p w14:paraId="4D0E6FF4" w14:textId="356DFFD0" w:rsidR="00C54CE6" w:rsidRPr="00D234BF" w:rsidRDefault="00C54CE6" w:rsidP="005B5092">
            <w:pPr>
              <w:widowControl w:val="0"/>
              <w:spacing w:after="0" w:line="240" w:lineRule="auto"/>
              <w:rPr>
                <w:rFonts w:cstheme="minorHAnsi"/>
                <w:sz w:val="16"/>
                <w:szCs w:val="16"/>
              </w:rPr>
            </w:pPr>
            <w:r w:rsidRPr="00D234BF">
              <w:rPr>
                <w:rFonts w:cstheme="minorHAnsi"/>
                <w:sz w:val="16"/>
                <w:szCs w:val="16"/>
              </w:rPr>
              <w:t>Body mass index, median [IQR]</w:t>
            </w:r>
          </w:p>
        </w:tc>
        <w:tc>
          <w:tcPr>
            <w:tcW w:w="1417" w:type="dxa"/>
            <w:tcBorders>
              <w:top w:val="nil"/>
              <w:left w:val="nil"/>
              <w:bottom w:val="single" w:sz="8" w:space="0" w:color="000000"/>
              <w:right w:val="nil"/>
            </w:tcBorders>
            <w:shd w:val="clear" w:color="auto" w:fill="auto"/>
            <w:tcMar>
              <w:top w:w="15" w:type="dxa"/>
              <w:left w:w="15" w:type="dxa"/>
              <w:bottom w:w="0" w:type="dxa"/>
              <w:right w:w="15" w:type="dxa"/>
            </w:tcMar>
            <w:vAlign w:val="bottom"/>
          </w:tcPr>
          <w:p w14:paraId="3DE9D1EF" w14:textId="77777777" w:rsidR="00C54CE6" w:rsidRPr="00D234BF" w:rsidRDefault="00C54CE6" w:rsidP="005B5092">
            <w:pPr>
              <w:widowControl w:val="0"/>
              <w:spacing w:after="0" w:line="240" w:lineRule="auto"/>
              <w:jc w:val="center"/>
              <w:rPr>
                <w:rFonts w:cstheme="minorHAnsi"/>
                <w:sz w:val="16"/>
                <w:szCs w:val="16"/>
              </w:rPr>
            </w:pPr>
            <w:r w:rsidRPr="00D234BF">
              <w:rPr>
                <w:rFonts w:cstheme="minorHAnsi"/>
                <w:sz w:val="16"/>
                <w:szCs w:val="16"/>
              </w:rPr>
              <w:t>26.57 [24.76, 28.74]</w:t>
            </w:r>
          </w:p>
        </w:tc>
      </w:tr>
      <w:tr w:rsidR="00C54CE6" w:rsidRPr="00D234BF" w14:paraId="3DCA28DA" w14:textId="77777777" w:rsidTr="001A7372">
        <w:trPr>
          <w:trHeight w:val="57"/>
        </w:trPr>
        <w:tc>
          <w:tcPr>
            <w:tcW w:w="3127" w:type="dxa"/>
            <w:tcBorders>
              <w:top w:val="single" w:sz="8" w:space="0" w:color="000000"/>
              <w:left w:val="nil"/>
              <w:bottom w:val="single" w:sz="8" w:space="0" w:color="000000"/>
              <w:right w:val="nil"/>
            </w:tcBorders>
            <w:shd w:val="clear" w:color="auto" w:fill="auto"/>
            <w:tcMar>
              <w:top w:w="10" w:type="dxa"/>
              <w:left w:w="10" w:type="dxa"/>
              <w:bottom w:w="0" w:type="dxa"/>
              <w:right w:w="10" w:type="dxa"/>
            </w:tcMar>
            <w:vAlign w:val="bottom"/>
          </w:tcPr>
          <w:p w14:paraId="621A0D99" w14:textId="77777777" w:rsidR="00C54CE6" w:rsidRPr="00D234BF" w:rsidRDefault="00C54CE6" w:rsidP="005B5092">
            <w:pPr>
              <w:widowControl w:val="0"/>
              <w:spacing w:after="0" w:line="240" w:lineRule="auto"/>
              <w:rPr>
                <w:rFonts w:cstheme="minorHAnsi"/>
                <w:sz w:val="16"/>
                <w:szCs w:val="16"/>
              </w:rPr>
            </w:pPr>
            <w:r w:rsidRPr="00D234BF">
              <w:rPr>
                <w:rFonts w:cstheme="minorHAnsi"/>
                <w:sz w:val="16"/>
                <w:szCs w:val="16"/>
              </w:rPr>
              <w:t>Comorbidities</w:t>
            </w:r>
          </w:p>
        </w:tc>
        <w:tc>
          <w:tcPr>
            <w:tcW w:w="1417" w:type="dxa"/>
            <w:tcBorders>
              <w:top w:val="single" w:sz="8" w:space="0" w:color="000000"/>
              <w:left w:val="nil"/>
              <w:bottom w:val="single" w:sz="8" w:space="0" w:color="000000"/>
              <w:right w:val="nil"/>
            </w:tcBorders>
            <w:shd w:val="clear" w:color="auto" w:fill="auto"/>
            <w:tcMar>
              <w:top w:w="8" w:type="dxa"/>
              <w:left w:w="8" w:type="dxa"/>
              <w:bottom w:w="0" w:type="dxa"/>
              <w:right w:w="8" w:type="dxa"/>
            </w:tcMar>
            <w:vAlign w:val="bottom"/>
          </w:tcPr>
          <w:p w14:paraId="1C888E5C" w14:textId="77777777" w:rsidR="00C54CE6" w:rsidRPr="00D234BF" w:rsidRDefault="00C54CE6" w:rsidP="005B5092">
            <w:pPr>
              <w:widowControl w:val="0"/>
              <w:spacing w:after="0" w:line="240" w:lineRule="auto"/>
              <w:jc w:val="center"/>
              <w:rPr>
                <w:rFonts w:cstheme="minorHAnsi"/>
                <w:sz w:val="16"/>
                <w:szCs w:val="16"/>
              </w:rPr>
            </w:pPr>
          </w:p>
        </w:tc>
      </w:tr>
      <w:tr w:rsidR="00C54CE6" w:rsidRPr="00D234BF" w14:paraId="0BCD1582" w14:textId="77777777" w:rsidTr="001A7372">
        <w:trPr>
          <w:trHeight w:val="57"/>
        </w:trPr>
        <w:tc>
          <w:tcPr>
            <w:tcW w:w="3127" w:type="dxa"/>
            <w:tcBorders>
              <w:top w:val="nil"/>
              <w:left w:val="nil"/>
              <w:bottom w:val="nil"/>
              <w:right w:val="nil"/>
            </w:tcBorders>
            <w:shd w:val="clear" w:color="auto" w:fill="auto"/>
            <w:tcMar>
              <w:top w:w="10" w:type="dxa"/>
              <w:left w:w="10" w:type="dxa"/>
              <w:bottom w:w="0" w:type="dxa"/>
              <w:right w:w="10" w:type="dxa"/>
            </w:tcMar>
            <w:vAlign w:val="bottom"/>
          </w:tcPr>
          <w:p w14:paraId="0F8E0D56" w14:textId="57FBA5A1" w:rsidR="00C54CE6" w:rsidRPr="00D234BF" w:rsidRDefault="00C54CE6" w:rsidP="005B5092">
            <w:pPr>
              <w:widowControl w:val="0"/>
              <w:spacing w:after="0" w:line="240" w:lineRule="auto"/>
              <w:rPr>
                <w:rFonts w:cstheme="minorHAnsi"/>
                <w:sz w:val="16"/>
                <w:szCs w:val="16"/>
              </w:rPr>
            </w:pPr>
            <w:r w:rsidRPr="00D234BF">
              <w:rPr>
                <w:rFonts w:cstheme="minorHAnsi"/>
                <w:sz w:val="16"/>
                <w:szCs w:val="16"/>
              </w:rPr>
              <w:t>Chronic obstructive pulmonary disease, n (%)</w:t>
            </w:r>
          </w:p>
        </w:tc>
        <w:tc>
          <w:tcPr>
            <w:tcW w:w="1417" w:type="dxa"/>
            <w:tcBorders>
              <w:top w:val="nil"/>
              <w:left w:val="nil"/>
              <w:bottom w:val="nil"/>
              <w:right w:val="nil"/>
            </w:tcBorders>
            <w:shd w:val="clear" w:color="auto" w:fill="auto"/>
            <w:tcMar>
              <w:top w:w="15" w:type="dxa"/>
              <w:left w:w="15" w:type="dxa"/>
              <w:bottom w:w="0" w:type="dxa"/>
              <w:right w:w="15" w:type="dxa"/>
            </w:tcMar>
            <w:vAlign w:val="bottom"/>
          </w:tcPr>
          <w:p w14:paraId="57A2636C" w14:textId="77777777" w:rsidR="00C54CE6" w:rsidRPr="00D234BF" w:rsidRDefault="00C54CE6" w:rsidP="005B5092">
            <w:pPr>
              <w:widowControl w:val="0"/>
              <w:spacing w:after="0" w:line="240" w:lineRule="auto"/>
              <w:jc w:val="center"/>
              <w:rPr>
                <w:rFonts w:cstheme="minorHAnsi"/>
                <w:sz w:val="16"/>
                <w:szCs w:val="16"/>
              </w:rPr>
            </w:pPr>
            <w:r w:rsidRPr="00D234BF">
              <w:rPr>
                <w:rFonts w:cstheme="minorHAnsi"/>
                <w:sz w:val="16"/>
                <w:szCs w:val="16"/>
              </w:rPr>
              <w:t>4 (8.0)</w:t>
            </w:r>
          </w:p>
        </w:tc>
      </w:tr>
      <w:tr w:rsidR="00C54CE6" w:rsidRPr="00D234BF" w14:paraId="5C27ADF6" w14:textId="77777777" w:rsidTr="001A7372">
        <w:trPr>
          <w:trHeight w:val="57"/>
        </w:trPr>
        <w:tc>
          <w:tcPr>
            <w:tcW w:w="3127" w:type="dxa"/>
            <w:tcBorders>
              <w:top w:val="nil"/>
              <w:left w:val="nil"/>
              <w:bottom w:val="nil"/>
              <w:right w:val="nil"/>
            </w:tcBorders>
            <w:shd w:val="clear" w:color="auto" w:fill="auto"/>
            <w:tcMar>
              <w:top w:w="10" w:type="dxa"/>
              <w:left w:w="10" w:type="dxa"/>
              <w:bottom w:w="0" w:type="dxa"/>
              <w:right w:w="10" w:type="dxa"/>
            </w:tcMar>
            <w:vAlign w:val="bottom"/>
          </w:tcPr>
          <w:p w14:paraId="55BEC596" w14:textId="77777777" w:rsidR="00C54CE6" w:rsidRPr="00D234BF" w:rsidRDefault="00C54CE6" w:rsidP="005B5092">
            <w:pPr>
              <w:widowControl w:val="0"/>
              <w:spacing w:after="0" w:line="240" w:lineRule="auto"/>
              <w:rPr>
                <w:rFonts w:cstheme="minorHAnsi"/>
                <w:sz w:val="16"/>
                <w:szCs w:val="16"/>
              </w:rPr>
            </w:pPr>
            <w:r w:rsidRPr="00D234BF">
              <w:rPr>
                <w:rFonts w:cstheme="minorHAnsi"/>
                <w:sz w:val="16"/>
                <w:szCs w:val="16"/>
              </w:rPr>
              <w:t>Congestive heart failure, n (%)</w:t>
            </w:r>
          </w:p>
        </w:tc>
        <w:tc>
          <w:tcPr>
            <w:tcW w:w="1417" w:type="dxa"/>
            <w:tcBorders>
              <w:top w:val="nil"/>
              <w:left w:val="nil"/>
              <w:bottom w:val="nil"/>
              <w:right w:val="nil"/>
            </w:tcBorders>
            <w:shd w:val="clear" w:color="auto" w:fill="auto"/>
            <w:tcMar>
              <w:top w:w="15" w:type="dxa"/>
              <w:left w:w="15" w:type="dxa"/>
              <w:bottom w:w="0" w:type="dxa"/>
              <w:right w:w="15" w:type="dxa"/>
            </w:tcMar>
            <w:vAlign w:val="bottom"/>
          </w:tcPr>
          <w:p w14:paraId="12AEEF86" w14:textId="77777777" w:rsidR="00C54CE6" w:rsidRPr="00D234BF" w:rsidRDefault="00C54CE6" w:rsidP="005B5092">
            <w:pPr>
              <w:widowControl w:val="0"/>
              <w:spacing w:after="0" w:line="240" w:lineRule="auto"/>
              <w:jc w:val="center"/>
              <w:rPr>
                <w:rFonts w:cstheme="minorHAnsi"/>
                <w:sz w:val="16"/>
                <w:szCs w:val="16"/>
              </w:rPr>
            </w:pPr>
            <w:r w:rsidRPr="00D234BF">
              <w:rPr>
                <w:rFonts w:cstheme="minorHAnsi"/>
                <w:sz w:val="16"/>
                <w:szCs w:val="16"/>
              </w:rPr>
              <w:t>2 (4.0)</w:t>
            </w:r>
          </w:p>
        </w:tc>
      </w:tr>
      <w:tr w:rsidR="00C54CE6" w:rsidRPr="00D234BF" w14:paraId="11F52647" w14:textId="77777777" w:rsidTr="001A7372">
        <w:trPr>
          <w:trHeight w:val="57"/>
        </w:trPr>
        <w:tc>
          <w:tcPr>
            <w:tcW w:w="3127" w:type="dxa"/>
            <w:tcBorders>
              <w:top w:val="nil"/>
              <w:left w:val="nil"/>
              <w:bottom w:val="nil"/>
              <w:right w:val="nil"/>
            </w:tcBorders>
            <w:shd w:val="clear" w:color="auto" w:fill="auto"/>
            <w:tcMar>
              <w:top w:w="10" w:type="dxa"/>
              <w:left w:w="10" w:type="dxa"/>
              <w:bottom w:w="0" w:type="dxa"/>
              <w:right w:w="10" w:type="dxa"/>
            </w:tcMar>
            <w:vAlign w:val="bottom"/>
          </w:tcPr>
          <w:p w14:paraId="79499EBD" w14:textId="77777777" w:rsidR="00C54CE6" w:rsidRPr="00D234BF" w:rsidRDefault="00C54CE6" w:rsidP="005B5092">
            <w:pPr>
              <w:widowControl w:val="0"/>
              <w:spacing w:after="0" w:line="240" w:lineRule="auto"/>
              <w:rPr>
                <w:rFonts w:cstheme="minorHAnsi"/>
                <w:sz w:val="16"/>
                <w:szCs w:val="16"/>
              </w:rPr>
            </w:pPr>
            <w:r w:rsidRPr="00D234BF">
              <w:rPr>
                <w:rFonts w:cstheme="minorHAnsi"/>
                <w:sz w:val="16"/>
                <w:szCs w:val="16"/>
              </w:rPr>
              <w:t>Prior myocardial infarction, n (%)</w:t>
            </w:r>
          </w:p>
        </w:tc>
        <w:tc>
          <w:tcPr>
            <w:tcW w:w="1417" w:type="dxa"/>
            <w:tcBorders>
              <w:top w:val="nil"/>
              <w:left w:val="nil"/>
              <w:bottom w:val="nil"/>
              <w:right w:val="nil"/>
            </w:tcBorders>
            <w:shd w:val="clear" w:color="auto" w:fill="auto"/>
            <w:tcMar>
              <w:top w:w="15" w:type="dxa"/>
              <w:left w:w="15" w:type="dxa"/>
              <w:bottom w:w="0" w:type="dxa"/>
              <w:right w:w="15" w:type="dxa"/>
            </w:tcMar>
            <w:vAlign w:val="bottom"/>
          </w:tcPr>
          <w:p w14:paraId="185BB9D7" w14:textId="77777777" w:rsidR="00C54CE6" w:rsidRPr="00D234BF" w:rsidRDefault="00C54CE6" w:rsidP="005B5092">
            <w:pPr>
              <w:widowControl w:val="0"/>
              <w:spacing w:after="0" w:line="240" w:lineRule="auto"/>
              <w:jc w:val="center"/>
              <w:rPr>
                <w:rFonts w:cstheme="minorHAnsi"/>
                <w:sz w:val="16"/>
                <w:szCs w:val="16"/>
              </w:rPr>
            </w:pPr>
            <w:r w:rsidRPr="00D234BF">
              <w:rPr>
                <w:rFonts w:cstheme="minorHAnsi"/>
                <w:sz w:val="16"/>
                <w:szCs w:val="16"/>
              </w:rPr>
              <w:t>5 (10.0)</w:t>
            </w:r>
          </w:p>
        </w:tc>
      </w:tr>
      <w:tr w:rsidR="00C54CE6" w:rsidRPr="00D234BF" w14:paraId="02E215ED" w14:textId="77777777" w:rsidTr="001A7372">
        <w:trPr>
          <w:trHeight w:val="57"/>
        </w:trPr>
        <w:tc>
          <w:tcPr>
            <w:tcW w:w="3127" w:type="dxa"/>
            <w:tcBorders>
              <w:top w:val="nil"/>
              <w:left w:val="nil"/>
              <w:bottom w:val="nil"/>
              <w:right w:val="nil"/>
            </w:tcBorders>
            <w:shd w:val="clear" w:color="auto" w:fill="auto"/>
            <w:tcMar>
              <w:top w:w="10" w:type="dxa"/>
              <w:left w:w="10" w:type="dxa"/>
              <w:bottom w:w="0" w:type="dxa"/>
              <w:right w:w="10" w:type="dxa"/>
            </w:tcMar>
            <w:vAlign w:val="bottom"/>
          </w:tcPr>
          <w:p w14:paraId="04CA3BFA" w14:textId="77777777" w:rsidR="00C54CE6" w:rsidRPr="00D234BF" w:rsidRDefault="00C54CE6" w:rsidP="005B5092">
            <w:pPr>
              <w:widowControl w:val="0"/>
              <w:spacing w:after="0" w:line="240" w:lineRule="auto"/>
              <w:rPr>
                <w:rFonts w:cstheme="minorHAnsi"/>
                <w:sz w:val="16"/>
                <w:szCs w:val="16"/>
              </w:rPr>
            </w:pPr>
            <w:r w:rsidRPr="00D234BF">
              <w:rPr>
                <w:rFonts w:cstheme="minorHAnsi"/>
                <w:sz w:val="16"/>
                <w:szCs w:val="16"/>
              </w:rPr>
              <w:t>Cerebrovascular disease, n (%)</w:t>
            </w:r>
          </w:p>
        </w:tc>
        <w:tc>
          <w:tcPr>
            <w:tcW w:w="1417" w:type="dxa"/>
            <w:tcBorders>
              <w:top w:val="nil"/>
              <w:left w:val="nil"/>
              <w:bottom w:val="nil"/>
              <w:right w:val="nil"/>
            </w:tcBorders>
            <w:shd w:val="clear" w:color="auto" w:fill="auto"/>
            <w:tcMar>
              <w:top w:w="15" w:type="dxa"/>
              <w:left w:w="15" w:type="dxa"/>
              <w:bottom w:w="0" w:type="dxa"/>
              <w:right w:w="15" w:type="dxa"/>
            </w:tcMar>
            <w:vAlign w:val="bottom"/>
          </w:tcPr>
          <w:p w14:paraId="5D6B928D" w14:textId="77777777" w:rsidR="00C54CE6" w:rsidRPr="00D234BF" w:rsidRDefault="00C54CE6" w:rsidP="005B5092">
            <w:pPr>
              <w:widowControl w:val="0"/>
              <w:spacing w:after="0" w:line="240" w:lineRule="auto"/>
              <w:jc w:val="center"/>
              <w:rPr>
                <w:rFonts w:cstheme="minorHAnsi"/>
                <w:sz w:val="16"/>
                <w:szCs w:val="16"/>
              </w:rPr>
            </w:pPr>
            <w:r w:rsidRPr="00D234BF">
              <w:rPr>
                <w:rFonts w:cstheme="minorHAnsi"/>
                <w:sz w:val="16"/>
                <w:szCs w:val="16"/>
              </w:rPr>
              <w:t>1 (2.0)</w:t>
            </w:r>
          </w:p>
        </w:tc>
      </w:tr>
      <w:tr w:rsidR="00C54CE6" w:rsidRPr="00D234BF" w14:paraId="4ACE698A" w14:textId="77777777" w:rsidTr="001A7372">
        <w:trPr>
          <w:trHeight w:val="57"/>
        </w:trPr>
        <w:tc>
          <w:tcPr>
            <w:tcW w:w="3127" w:type="dxa"/>
            <w:tcBorders>
              <w:top w:val="nil"/>
              <w:left w:val="nil"/>
              <w:bottom w:val="nil"/>
              <w:right w:val="nil"/>
            </w:tcBorders>
            <w:shd w:val="clear" w:color="auto" w:fill="auto"/>
            <w:tcMar>
              <w:top w:w="10" w:type="dxa"/>
              <w:left w:w="10" w:type="dxa"/>
              <w:bottom w:w="0" w:type="dxa"/>
              <w:right w:w="10" w:type="dxa"/>
            </w:tcMar>
            <w:vAlign w:val="bottom"/>
          </w:tcPr>
          <w:p w14:paraId="366FCB63" w14:textId="77777777" w:rsidR="00C54CE6" w:rsidRPr="00D234BF" w:rsidRDefault="00C54CE6" w:rsidP="005B5092">
            <w:pPr>
              <w:widowControl w:val="0"/>
              <w:spacing w:after="0" w:line="240" w:lineRule="auto"/>
              <w:rPr>
                <w:rFonts w:cstheme="minorHAnsi"/>
                <w:sz w:val="16"/>
                <w:szCs w:val="16"/>
              </w:rPr>
            </w:pPr>
            <w:r w:rsidRPr="00D234BF">
              <w:rPr>
                <w:rFonts w:cstheme="minorHAnsi"/>
                <w:sz w:val="16"/>
                <w:szCs w:val="16"/>
              </w:rPr>
              <w:t>(Prior) malignancy, n (%)</w:t>
            </w:r>
          </w:p>
        </w:tc>
        <w:tc>
          <w:tcPr>
            <w:tcW w:w="1417" w:type="dxa"/>
            <w:tcBorders>
              <w:top w:val="nil"/>
              <w:left w:val="nil"/>
              <w:bottom w:val="nil"/>
              <w:right w:val="nil"/>
            </w:tcBorders>
            <w:shd w:val="clear" w:color="auto" w:fill="auto"/>
            <w:tcMar>
              <w:top w:w="15" w:type="dxa"/>
              <w:left w:w="15" w:type="dxa"/>
              <w:bottom w:w="0" w:type="dxa"/>
              <w:right w:w="15" w:type="dxa"/>
            </w:tcMar>
            <w:vAlign w:val="bottom"/>
          </w:tcPr>
          <w:p w14:paraId="79DA67D6" w14:textId="77777777" w:rsidR="00C54CE6" w:rsidRPr="00D234BF" w:rsidRDefault="00C54CE6" w:rsidP="005B5092">
            <w:pPr>
              <w:widowControl w:val="0"/>
              <w:spacing w:after="0" w:line="240" w:lineRule="auto"/>
              <w:jc w:val="center"/>
              <w:rPr>
                <w:rFonts w:cstheme="minorHAnsi"/>
                <w:sz w:val="16"/>
                <w:szCs w:val="16"/>
              </w:rPr>
            </w:pPr>
            <w:r w:rsidRPr="00D234BF">
              <w:rPr>
                <w:rFonts w:cstheme="minorHAnsi"/>
                <w:sz w:val="16"/>
                <w:szCs w:val="16"/>
              </w:rPr>
              <w:t>10 (20.0)</w:t>
            </w:r>
          </w:p>
        </w:tc>
      </w:tr>
      <w:tr w:rsidR="00C54CE6" w:rsidRPr="00D234BF" w14:paraId="1B1397F6" w14:textId="77777777" w:rsidTr="001A7372">
        <w:trPr>
          <w:trHeight w:val="57"/>
        </w:trPr>
        <w:tc>
          <w:tcPr>
            <w:tcW w:w="3127" w:type="dxa"/>
            <w:tcBorders>
              <w:top w:val="nil"/>
              <w:left w:val="nil"/>
              <w:bottom w:val="nil"/>
              <w:right w:val="nil"/>
            </w:tcBorders>
            <w:shd w:val="clear" w:color="auto" w:fill="auto"/>
            <w:tcMar>
              <w:top w:w="10" w:type="dxa"/>
              <w:left w:w="10" w:type="dxa"/>
              <w:bottom w:w="0" w:type="dxa"/>
              <w:right w:w="10" w:type="dxa"/>
            </w:tcMar>
            <w:vAlign w:val="bottom"/>
          </w:tcPr>
          <w:p w14:paraId="6BB3A314" w14:textId="77777777" w:rsidR="00C54CE6" w:rsidRPr="00D234BF" w:rsidRDefault="00C54CE6" w:rsidP="005B5092">
            <w:pPr>
              <w:widowControl w:val="0"/>
              <w:spacing w:after="0" w:line="240" w:lineRule="auto"/>
              <w:rPr>
                <w:rFonts w:cstheme="minorHAnsi"/>
                <w:sz w:val="16"/>
                <w:szCs w:val="16"/>
              </w:rPr>
            </w:pPr>
            <w:bookmarkStart w:id="5" w:name="_Hlk177127803"/>
            <w:r w:rsidRPr="00D234BF">
              <w:rPr>
                <w:rFonts w:cstheme="minorHAnsi"/>
                <w:kern w:val="2"/>
                <w:sz w:val="16"/>
                <w:szCs w:val="16"/>
              </w:rPr>
              <w:t>Immunosuppression</w:t>
            </w:r>
            <w:bookmarkEnd w:id="5"/>
            <w:r w:rsidRPr="00D234BF">
              <w:rPr>
                <w:rFonts w:cstheme="minorHAnsi"/>
                <w:sz w:val="16"/>
                <w:szCs w:val="16"/>
              </w:rPr>
              <w:t>, n (%)</w:t>
            </w:r>
          </w:p>
        </w:tc>
        <w:tc>
          <w:tcPr>
            <w:tcW w:w="1417" w:type="dxa"/>
            <w:tcBorders>
              <w:top w:val="nil"/>
              <w:left w:val="nil"/>
              <w:bottom w:val="nil"/>
              <w:right w:val="nil"/>
            </w:tcBorders>
            <w:shd w:val="clear" w:color="auto" w:fill="auto"/>
            <w:tcMar>
              <w:top w:w="15" w:type="dxa"/>
              <w:left w:w="15" w:type="dxa"/>
              <w:bottom w:w="0" w:type="dxa"/>
              <w:right w:w="15" w:type="dxa"/>
            </w:tcMar>
            <w:vAlign w:val="bottom"/>
          </w:tcPr>
          <w:p w14:paraId="65842F33" w14:textId="77777777" w:rsidR="00C54CE6" w:rsidRPr="00D234BF" w:rsidRDefault="00C54CE6" w:rsidP="005B5092">
            <w:pPr>
              <w:widowControl w:val="0"/>
              <w:spacing w:after="0" w:line="240" w:lineRule="auto"/>
              <w:jc w:val="center"/>
              <w:rPr>
                <w:rFonts w:cstheme="minorHAnsi"/>
                <w:sz w:val="16"/>
                <w:szCs w:val="16"/>
              </w:rPr>
            </w:pPr>
            <w:r w:rsidRPr="00D234BF">
              <w:rPr>
                <w:rFonts w:cstheme="minorHAnsi"/>
                <w:sz w:val="16"/>
                <w:szCs w:val="16"/>
              </w:rPr>
              <w:t>4 (8.0)</w:t>
            </w:r>
          </w:p>
        </w:tc>
      </w:tr>
      <w:tr w:rsidR="00C54CE6" w:rsidRPr="00D234BF" w14:paraId="01D61449" w14:textId="77777777" w:rsidTr="001A7372">
        <w:trPr>
          <w:trHeight w:val="57"/>
        </w:trPr>
        <w:tc>
          <w:tcPr>
            <w:tcW w:w="3127" w:type="dxa"/>
            <w:tcBorders>
              <w:top w:val="nil"/>
              <w:left w:val="nil"/>
              <w:bottom w:val="nil"/>
              <w:right w:val="nil"/>
            </w:tcBorders>
            <w:shd w:val="clear" w:color="auto" w:fill="auto"/>
            <w:tcMar>
              <w:top w:w="10" w:type="dxa"/>
              <w:left w:w="10" w:type="dxa"/>
              <w:bottom w:w="0" w:type="dxa"/>
              <w:right w:w="10" w:type="dxa"/>
            </w:tcMar>
            <w:vAlign w:val="bottom"/>
          </w:tcPr>
          <w:p w14:paraId="59B98970" w14:textId="77777777" w:rsidR="00C54CE6" w:rsidRPr="00D234BF" w:rsidRDefault="00C54CE6" w:rsidP="005B5092">
            <w:pPr>
              <w:widowControl w:val="0"/>
              <w:spacing w:after="0" w:line="240" w:lineRule="auto"/>
              <w:rPr>
                <w:rFonts w:cstheme="minorHAnsi"/>
                <w:sz w:val="16"/>
                <w:szCs w:val="16"/>
              </w:rPr>
            </w:pPr>
            <w:r w:rsidRPr="00D234BF">
              <w:rPr>
                <w:rFonts w:cstheme="minorHAnsi"/>
                <w:sz w:val="16"/>
                <w:szCs w:val="16"/>
              </w:rPr>
              <w:t>Chronic kidney disease, n (%)</w:t>
            </w:r>
          </w:p>
        </w:tc>
        <w:tc>
          <w:tcPr>
            <w:tcW w:w="1417" w:type="dxa"/>
            <w:tcBorders>
              <w:top w:val="nil"/>
              <w:left w:val="nil"/>
              <w:bottom w:val="nil"/>
              <w:right w:val="nil"/>
            </w:tcBorders>
            <w:shd w:val="clear" w:color="auto" w:fill="auto"/>
            <w:tcMar>
              <w:top w:w="15" w:type="dxa"/>
              <w:left w:w="15" w:type="dxa"/>
              <w:bottom w:w="0" w:type="dxa"/>
              <w:right w:w="15" w:type="dxa"/>
            </w:tcMar>
            <w:vAlign w:val="bottom"/>
          </w:tcPr>
          <w:p w14:paraId="3DDA7C0F" w14:textId="77777777" w:rsidR="00C54CE6" w:rsidRPr="00D234BF" w:rsidRDefault="00C54CE6" w:rsidP="005B5092">
            <w:pPr>
              <w:widowControl w:val="0"/>
              <w:spacing w:after="0" w:line="240" w:lineRule="auto"/>
              <w:jc w:val="center"/>
              <w:rPr>
                <w:rFonts w:cstheme="minorHAnsi"/>
                <w:sz w:val="16"/>
                <w:szCs w:val="16"/>
              </w:rPr>
            </w:pPr>
            <w:r w:rsidRPr="00D234BF">
              <w:rPr>
                <w:rFonts w:cstheme="minorHAnsi"/>
                <w:sz w:val="16"/>
                <w:szCs w:val="16"/>
              </w:rPr>
              <w:t>3 (6.0)</w:t>
            </w:r>
          </w:p>
        </w:tc>
      </w:tr>
      <w:tr w:rsidR="00C54CE6" w:rsidRPr="00D234BF" w14:paraId="73D0BF02" w14:textId="77777777" w:rsidTr="001A7372">
        <w:trPr>
          <w:trHeight w:val="57"/>
        </w:trPr>
        <w:tc>
          <w:tcPr>
            <w:tcW w:w="3127" w:type="dxa"/>
            <w:tcBorders>
              <w:top w:val="nil"/>
              <w:left w:val="nil"/>
              <w:bottom w:val="single" w:sz="8" w:space="0" w:color="000000"/>
              <w:right w:val="nil"/>
            </w:tcBorders>
            <w:shd w:val="clear" w:color="auto" w:fill="auto"/>
            <w:tcMar>
              <w:top w:w="10" w:type="dxa"/>
              <w:left w:w="10" w:type="dxa"/>
              <w:bottom w:w="0" w:type="dxa"/>
              <w:right w:w="10" w:type="dxa"/>
            </w:tcMar>
            <w:vAlign w:val="bottom"/>
          </w:tcPr>
          <w:p w14:paraId="0CD4D6EA" w14:textId="77777777" w:rsidR="00C54CE6" w:rsidRPr="00D234BF" w:rsidRDefault="00C54CE6" w:rsidP="005B5092">
            <w:pPr>
              <w:widowControl w:val="0"/>
              <w:spacing w:after="0" w:line="240" w:lineRule="auto"/>
              <w:rPr>
                <w:rFonts w:cstheme="minorHAnsi"/>
                <w:sz w:val="16"/>
                <w:szCs w:val="16"/>
              </w:rPr>
            </w:pPr>
            <w:r w:rsidRPr="00D234BF">
              <w:rPr>
                <w:rFonts w:cstheme="minorHAnsi"/>
                <w:sz w:val="16"/>
                <w:szCs w:val="16"/>
              </w:rPr>
              <w:t>Diabetes, n (%)</w:t>
            </w:r>
          </w:p>
        </w:tc>
        <w:tc>
          <w:tcPr>
            <w:tcW w:w="1417" w:type="dxa"/>
            <w:tcBorders>
              <w:top w:val="nil"/>
              <w:left w:val="nil"/>
              <w:bottom w:val="single" w:sz="8" w:space="0" w:color="000000"/>
              <w:right w:val="nil"/>
            </w:tcBorders>
            <w:shd w:val="clear" w:color="auto" w:fill="auto"/>
            <w:tcMar>
              <w:top w:w="15" w:type="dxa"/>
              <w:left w:w="15" w:type="dxa"/>
              <w:bottom w:w="0" w:type="dxa"/>
              <w:right w:w="15" w:type="dxa"/>
            </w:tcMar>
            <w:vAlign w:val="bottom"/>
          </w:tcPr>
          <w:p w14:paraId="5C4590CC" w14:textId="77777777" w:rsidR="00C54CE6" w:rsidRPr="00D234BF" w:rsidRDefault="00C54CE6" w:rsidP="005B5092">
            <w:pPr>
              <w:widowControl w:val="0"/>
              <w:spacing w:after="0" w:line="240" w:lineRule="auto"/>
              <w:jc w:val="center"/>
              <w:rPr>
                <w:rFonts w:cstheme="minorHAnsi"/>
                <w:sz w:val="16"/>
                <w:szCs w:val="16"/>
              </w:rPr>
            </w:pPr>
            <w:r w:rsidRPr="00D234BF">
              <w:rPr>
                <w:rFonts w:cstheme="minorHAnsi"/>
                <w:sz w:val="16"/>
                <w:szCs w:val="16"/>
              </w:rPr>
              <w:t>6 (12.0)</w:t>
            </w:r>
          </w:p>
        </w:tc>
      </w:tr>
    </w:tbl>
    <w:bookmarkEnd w:id="4"/>
    <w:p w14:paraId="2A3CA9A3" w14:textId="0030EF32" w:rsidR="00C54CE6" w:rsidRPr="00D234BF" w:rsidRDefault="00C54CE6" w:rsidP="00C54CE6">
      <w:pPr>
        <w:rPr>
          <w:sz w:val="16"/>
          <w:szCs w:val="16"/>
          <w:lang w:eastAsia="en-US"/>
        </w:rPr>
      </w:pPr>
      <w:r w:rsidRPr="00D234BF">
        <w:rPr>
          <w:sz w:val="16"/>
          <w:szCs w:val="16"/>
          <w:lang w:eastAsia="en-US"/>
        </w:rPr>
        <w:t>IQR</w:t>
      </w:r>
      <w:r w:rsidR="00FD692B" w:rsidRPr="00D234BF">
        <w:rPr>
          <w:rFonts w:eastAsiaTheme="minorEastAsia" w:hint="eastAsia"/>
          <w:sz w:val="16"/>
          <w:szCs w:val="16"/>
        </w:rPr>
        <w:t xml:space="preserve">: </w:t>
      </w:r>
      <w:r w:rsidRPr="00D234BF">
        <w:rPr>
          <w:sz w:val="16"/>
          <w:szCs w:val="16"/>
          <w:lang w:eastAsia="en-US"/>
        </w:rPr>
        <w:t>interquartile range</w:t>
      </w:r>
    </w:p>
    <w:p w14:paraId="74449A11" w14:textId="77777777" w:rsidR="00C54CE6" w:rsidRPr="00D234BF" w:rsidRDefault="00C54CE6" w:rsidP="00C54CE6">
      <w:pPr>
        <w:rPr>
          <w:lang w:eastAsia="en-US"/>
        </w:rPr>
      </w:pPr>
    </w:p>
    <w:p w14:paraId="06D785CD" w14:textId="77777777" w:rsidR="00C54CE6" w:rsidRPr="00D234BF" w:rsidRDefault="00C54CE6" w:rsidP="00C54CE6">
      <w:pPr>
        <w:rPr>
          <w:lang w:eastAsia="en-US"/>
        </w:rPr>
      </w:pPr>
    </w:p>
    <w:p w14:paraId="1534B442" w14:textId="77777777" w:rsidR="00C54CE6" w:rsidRPr="00D234BF" w:rsidRDefault="00C54CE6" w:rsidP="00C54CE6">
      <w:pPr>
        <w:rPr>
          <w:lang w:eastAsia="en-US"/>
        </w:rPr>
      </w:pPr>
    </w:p>
    <w:p w14:paraId="641C4CAE" w14:textId="48B08823" w:rsidR="00D27DDD" w:rsidRPr="00D234BF" w:rsidRDefault="00D27DDD">
      <w:pPr>
        <w:widowControl w:val="0"/>
        <w:spacing w:after="0" w:line="240" w:lineRule="auto"/>
        <w:jc w:val="both"/>
        <w:rPr>
          <w:rFonts w:eastAsiaTheme="minorEastAsia" w:cstheme="minorHAnsi"/>
          <w:sz w:val="16"/>
          <w:szCs w:val="16"/>
          <w:lang w:val="en-GB"/>
        </w:rPr>
      </w:pPr>
      <w:r w:rsidRPr="00D234BF">
        <w:rPr>
          <w:rFonts w:eastAsiaTheme="minorEastAsia" w:cstheme="minorHAnsi"/>
          <w:sz w:val="16"/>
          <w:szCs w:val="16"/>
          <w:lang w:val="en-GB"/>
        </w:rPr>
        <w:br w:type="page"/>
      </w:r>
    </w:p>
    <w:p w14:paraId="166F73DE" w14:textId="119155FC" w:rsidR="001F2C41" w:rsidRPr="00D234BF" w:rsidRDefault="001F2C41" w:rsidP="001F2C41">
      <w:pPr>
        <w:rPr>
          <w:rFonts w:eastAsiaTheme="minorEastAsia"/>
        </w:rPr>
      </w:pPr>
      <w:r w:rsidRPr="00D234BF">
        <w:rPr>
          <w:b/>
          <w:bCs/>
        </w:rPr>
        <w:lastRenderedPageBreak/>
        <w:t>Table S3</w:t>
      </w:r>
      <w:r w:rsidRPr="00D234BF">
        <w:t xml:space="preserve">: </w:t>
      </w:r>
      <w:bookmarkStart w:id="6" w:name="_Hlk209034473"/>
      <w:r w:rsidRPr="00D234BF">
        <w:t>Organ support in the first 30 days after ICU admission in the subgroup of patients enrolled in the ICU</w:t>
      </w:r>
      <w:bookmarkEnd w:id="6"/>
      <w:r w:rsidRPr="00D234BF">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2120"/>
        <w:gridCol w:w="2266"/>
        <w:gridCol w:w="1001"/>
      </w:tblGrid>
      <w:tr w:rsidR="00F3285D" w:rsidRPr="00D234BF" w14:paraId="49696F64" w14:textId="77777777" w:rsidTr="00F3285D">
        <w:tc>
          <w:tcPr>
            <w:tcW w:w="2410" w:type="dxa"/>
            <w:tcBorders>
              <w:top w:val="single" w:sz="4" w:space="0" w:color="auto"/>
              <w:bottom w:val="single" w:sz="4" w:space="0" w:color="auto"/>
            </w:tcBorders>
          </w:tcPr>
          <w:p w14:paraId="77C0CF6A" w14:textId="77777777" w:rsidR="00F3285D" w:rsidRPr="00D234BF" w:rsidRDefault="00F3285D" w:rsidP="001F2C41">
            <w:pPr>
              <w:rPr>
                <w:rFonts w:eastAsiaTheme="minorEastAsia"/>
                <w:sz w:val="16"/>
                <w:szCs w:val="16"/>
              </w:rPr>
            </w:pPr>
            <w:bookmarkStart w:id="7" w:name="_Hlk209035657"/>
          </w:p>
        </w:tc>
        <w:tc>
          <w:tcPr>
            <w:tcW w:w="2120" w:type="dxa"/>
            <w:tcBorders>
              <w:top w:val="single" w:sz="4" w:space="0" w:color="auto"/>
              <w:bottom w:val="single" w:sz="4" w:space="0" w:color="auto"/>
            </w:tcBorders>
          </w:tcPr>
          <w:p w14:paraId="3AE20ED1" w14:textId="2FD3D412" w:rsidR="00F3285D" w:rsidRPr="00D234BF" w:rsidRDefault="00F3285D" w:rsidP="00F3285D">
            <w:pPr>
              <w:spacing w:line="240" w:lineRule="auto"/>
              <w:rPr>
                <w:rFonts w:eastAsiaTheme="minorEastAsia" w:cstheme="minorHAnsi"/>
                <w:sz w:val="16"/>
                <w:szCs w:val="16"/>
                <w:lang w:eastAsia="zh-CN"/>
              </w:rPr>
            </w:pPr>
            <w:r w:rsidRPr="00D234BF">
              <w:rPr>
                <w:rFonts w:cstheme="minorHAnsi"/>
                <w:sz w:val="16"/>
                <w:szCs w:val="16"/>
              </w:rPr>
              <w:t>Normal-Syndecan-1</w:t>
            </w:r>
            <w:r w:rsidRPr="00D234BF">
              <w:rPr>
                <w:rFonts w:eastAsiaTheme="minorEastAsia" w:cstheme="minorHAnsi" w:hint="eastAsia"/>
                <w:sz w:val="16"/>
                <w:szCs w:val="16"/>
                <w:lang w:eastAsia="zh-CN"/>
              </w:rPr>
              <w:t xml:space="preserve"> (</w:t>
            </w:r>
            <w:r w:rsidRPr="00D234BF">
              <w:rPr>
                <w:rFonts w:cstheme="minorHAnsi"/>
                <w:sz w:val="16"/>
                <w:szCs w:val="16"/>
              </w:rPr>
              <w:t>N=44</w:t>
            </w:r>
            <w:r w:rsidRPr="00D234BF">
              <w:rPr>
                <w:rFonts w:eastAsiaTheme="minorEastAsia" w:cstheme="minorHAnsi" w:hint="eastAsia"/>
                <w:sz w:val="16"/>
                <w:szCs w:val="16"/>
                <w:lang w:eastAsia="zh-CN"/>
              </w:rPr>
              <w:t>)</w:t>
            </w:r>
          </w:p>
        </w:tc>
        <w:tc>
          <w:tcPr>
            <w:tcW w:w="2266" w:type="dxa"/>
            <w:tcBorders>
              <w:top w:val="single" w:sz="4" w:space="0" w:color="auto"/>
              <w:bottom w:val="single" w:sz="4" w:space="0" w:color="auto"/>
            </w:tcBorders>
          </w:tcPr>
          <w:p w14:paraId="0D5F44C4" w14:textId="13ECA68E" w:rsidR="00F3285D" w:rsidRPr="00D234BF" w:rsidRDefault="00F3285D" w:rsidP="001F2C41">
            <w:pPr>
              <w:rPr>
                <w:rFonts w:eastAsiaTheme="minorEastAsia"/>
                <w:sz w:val="16"/>
                <w:szCs w:val="16"/>
              </w:rPr>
            </w:pPr>
            <w:r w:rsidRPr="00D234BF">
              <w:rPr>
                <w:rFonts w:eastAsiaTheme="minorEastAsia"/>
                <w:sz w:val="16"/>
                <w:szCs w:val="16"/>
              </w:rPr>
              <w:t>Elevated-Syndecan-1 (N=121)</w:t>
            </w:r>
          </w:p>
        </w:tc>
        <w:tc>
          <w:tcPr>
            <w:tcW w:w="1001" w:type="dxa"/>
            <w:tcBorders>
              <w:top w:val="single" w:sz="4" w:space="0" w:color="auto"/>
              <w:bottom w:val="single" w:sz="4" w:space="0" w:color="auto"/>
            </w:tcBorders>
          </w:tcPr>
          <w:p w14:paraId="1ADDC8B4" w14:textId="395BA196" w:rsidR="00F3285D" w:rsidRPr="00D234BF" w:rsidRDefault="00F3285D" w:rsidP="001F2C41">
            <w:pPr>
              <w:rPr>
                <w:rFonts w:eastAsiaTheme="minorEastAsia"/>
                <w:sz w:val="16"/>
                <w:szCs w:val="16"/>
              </w:rPr>
            </w:pPr>
            <w:r w:rsidRPr="00D234BF">
              <w:rPr>
                <w:rFonts w:cstheme="minorHAnsi"/>
                <w:sz w:val="16"/>
                <w:szCs w:val="16"/>
              </w:rPr>
              <w:t>P</w:t>
            </w:r>
          </w:p>
        </w:tc>
      </w:tr>
      <w:tr w:rsidR="00F3285D" w:rsidRPr="00D234BF" w14:paraId="46C57D73" w14:textId="77777777" w:rsidTr="00F3285D">
        <w:tc>
          <w:tcPr>
            <w:tcW w:w="2410" w:type="dxa"/>
            <w:tcBorders>
              <w:top w:val="single" w:sz="4" w:space="0" w:color="auto"/>
            </w:tcBorders>
            <w:vAlign w:val="bottom"/>
          </w:tcPr>
          <w:p w14:paraId="6CE32C89" w14:textId="62C63BEF" w:rsidR="00F3285D" w:rsidRPr="00D234BF" w:rsidRDefault="00F3285D" w:rsidP="00F3285D">
            <w:pPr>
              <w:rPr>
                <w:rFonts w:eastAsiaTheme="minorEastAsia"/>
                <w:sz w:val="16"/>
                <w:szCs w:val="16"/>
              </w:rPr>
            </w:pPr>
            <w:r w:rsidRPr="00D234BF">
              <w:rPr>
                <w:rFonts w:cstheme="minorHAnsi"/>
                <w:sz w:val="16"/>
                <w:szCs w:val="16"/>
              </w:rPr>
              <w:t>Use of Vasopressor</w:t>
            </w:r>
          </w:p>
        </w:tc>
        <w:tc>
          <w:tcPr>
            <w:tcW w:w="2120" w:type="dxa"/>
            <w:tcBorders>
              <w:top w:val="single" w:sz="4" w:space="0" w:color="auto"/>
            </w:tcBorders>
          </w:tcPr>
          <w:p w14:paraId="62308279" w14:textId="69F6328A" w:rsidR="00F3285D" w:rsidRPr="00D234BF" w:rsidRDefault="00F3285D" w:rsidP="00F3285D">
            <w:pPr>
              <w:rPr>
                <w:rFonts w:eastAsiaTheme="minorEastAsia"/>
                <w:sz w:val="16"/>
                <w:szCs w:val="16"/>
              </w:rPr>
            </w:pPr>
            <w:r w:rsidRPr="00D234BF">
              <w:rPr>
                <w:rFonts w:cstheme="minorHAnsi"/>
                <w:sz w:val="16"/>
                <w:szCs w:val="16"/>
              </w:rPr>
              <w:t>22 (50.0)</w:t>
            </w:r>
          </w:p>
        </w:tc>
        <w:tc>
          <w:tcPr>
            <w:tcW w:w="2266" w:type="dxa"/>
            <w:tcBorders>
              <w:top w:val="single" w:sz="4" w:space="0" w:color="auto"/>
            </w:tcBorders>
          </w:tcPr>
          <w:p w14:paraId="7A0A3BC9" w14:textId="24FDB57F" w:rsidR="00F3285D" w:rsidRPr="00D234BF" w:rsidRDefault="00F3285D" w:rsidP="00F3285D">
            <w:pPr>
              <w:rPr>
                <w:rFonts w:eastAsiaTheme="minorEastAsia"/>
                <w:sz w:val="16"/>
                <w:szCs w:val="16"/>
              </w:rPr>
            </w:pPr>
            <w:r w:rsidRPr="00D234BF">
              <w:rPr>
                <w:rFonts w:cstheme="minorHAnsi"/>
                <w:sz w:val="16"/>
                <w:szCs w:val="16"/>
              </w:rPr>
              <w:t>84 (69.4)</w:t>
            </w:r>
          </w:p>
        </w:tc>
        <w:tc>
          <w:tcPr>
            <w:tcW w:w="1001" w:type="dxa"/>
            <w:tcBorders>
              <w:top w:val="single" w:sz="4" w:space="0" w:color="auto"/>
            </w:tcBorders>
          </w:tcPr>
          <w:p w14:paraId="75A49A6F" w14:textId="3428890D" w:rsidR="00F3285D" w:rsidRPr="00D234BF" w:rsidRDefault="00F3285D" w:rsidP="00F3285D">
            <w:pPr>
              <w:rPr>
                <w:rFonts w:eastAsiaTheme="minorEastAsia"/>
                <w:sz w:val="16"/>
                <w:szCs w:val="16"/>
              </w:rPr>
            </w:pPr>
            <w:r w:rsidRPr="00D234BF">
              <w:rPr>
                <w:rFonts w:cstheme="minorHAnsi"/>
                <w:sz w:val="16"/>
                <w:szCs w:val="16"/>
              </w:rPr>
              <w:t>0.034</w:t>
            </w:r>
          </w:p>
        </w:tc>
      </w:tr>
      <w:tr w:rsidR="00F3285D" w:rsidRPr="00D234BF" w14:paraId="21B3F22C" w14:textId="77777777" w:rsidTr="00F3285D">
        <w:tc>
          <w:tcPr>
            <w:tcW w:w="2410" w:type="dxa"/>
            <w:vAlign w:val="bottom"/>
          </w:tcPr>
          <w:p w14:paraId="216A78A0" w14:textId="121E8F3E" w:rsidR="00F3285D" w:rsidRPr="00D234BF" w:rsidRDefault="00F3285D" w:rsidP="00F3285D">
            <w:pPr>
              <w:rPr>
                <w:rFonts w:eastAsiaTheme="minorEastAsia"/>
                <w:sz w:val="16"/>
                <w:szCs w:val="16"/>
              </w:rPr>
            </w:pPr>
            <w:r w:rsidRPr="00D234BF">
              <w:rPr>
                <w:rFonts w:cstheme="minorHAnsi"/>
                <w:sz w:val="16"/>
                <w:szCs w:val="16"/>
              </w:rPr>
              <w:t>Vasopressor-free days</w:t>
            </w:r>
          </w:p>
        </w:tc>
        <w:tc>
          <w:tcPr>
            <w:tcW w:w="2120" w:type="dxa"/>
          </w:tcPr>
          <w:p w14:paraId="0CA24F6B" w14:textId="3969F6FF" w:rsidR="00F3285D" w:rsidRPr="00D234BF" w:rsidRDefault="00F3285D" w:rsidP="00F3285D">
            <w:pPr>
              <w:rPr>
                <w:rFonts w:eastAsiaTheme="minorEastAsia"/>
                <w:sz w:val="16"/>
                <w:szCs w:val="16"/>
              </w:rPr>
            </w:pPr>
            <w:r w:rsidRPr="00D234BF">
              <w:rPr>
                <w:rFonts w:cstheme="minorHAnsi"/>
                <w:sz w:val="16"/>
                <w:szCs w:val="16"/>
              </w:rPr>
              <w:t>29.50 [27.00, 30.00]</w:t>
            </w:r>
          </w:p>
        </w:tc>
        <w:tc>
          <w:tcPr>
            <w:tcW w:w="2266" w:type="dxa"/>
          </w:tcPr>
          <w:p w14:paraId="49CD85AD" w14:textId="31355454" w:rsidR="00F3285D" w:rsidRPr="00D234BF" w:rsidRDefault="00F3285D" w:rsidP="00F3285D">
            <w:pPr>
              <w:rPr>
                <w:rFonts w:eastAsiaTheme="minorEastAsia"/>
                <w:sz w:val="16"/>
                <w:szCs w:val="16"/>
              </w:rPr>
            </w:pPr>
            <w:r w:rsidRPr="00D234BF">
              <w:rPr>
                <w:rFonts w:cstheme="minorHAnsi"/>
                <w:sz w:val="16"/>
                <w:szCs w:val="16"/>
              </w:rPr>
              <w:t>28.00 [26.00, 30.00]</w:t>
            </w:r>
          </w:p>
        </w:tc>
        <w:tc>
          <w:tcPr>
            <w:tcW w:w="1001" w:type="dxa"/>
          </w:tcPr>
          <w:p w14:paraId="6C8E1476" w14:textId="65F0DD20" w:rsidR="00F3285D" w:rsidRPr="00D234BF" w:rsidRDefault="00F3285D" w:rsidP="00F3285D">
            <w:pPr>
              <w:rPr>
                <w:rFonts w:eastAsiaTheme="minorEastAsia"/>
                <w:sz w:val="16"/>
                <w:szCs w:val="16"/>
              </w:rPr>
            </w:pPr>
            <w:r w:rsidRPr="00D234BF">
              <w:rPr>
                <w:rFonts w:cstheme="minorHAnsi"/>
                <w:sz w:val="16"/>
                <w:szCs w:val="16"/>
              </w:rPr>
              <w:t>0.015</w:t>
            </w:r>
          </w:p>
        </w:tc>
      </w:tr>
      <w:tr w:rsidR="00F3285D" w:rsidRPr="00D234BF" w14:paraId="2186E92A" w14:textId="77777777" w:rsidTr="00F3285D">
        <w:tc>
          <w:tcPr>
            <w:tcW w:w="2410" w:type="dxa"/>
            <w:vAlign w:val="bottom"/>
          </w:tcPr>
          <w:p w14:paraId="0F5E4CD7" w14:textId="646000D2" w:rsidR="00F3285D" w:rsidRPr="00D234BF" w:rsidRDefault="00F3285D" w:rsidP="00F3285D">
            <w:pPr>
              <w:rPr>
                <w:rFonts w:eastAsiaTheme="minorEastAsia"/>
                <w:sz w:val="16"/>
                <w:szCs w:val="16"/>
              </w:rPr>
            </w:pPr>
            <w:r w:rsidRPr="00D234BF">
              <w:rPr>
                <w:rFonts w:cstheme="minorHAnsi"/>
                <w:sz w:val="16"/>
                <w:szCs w:val="16"/>
              </w:rPr>
              <w:t>Use of RRT</w:t>
            </w:r>
          </w:p>
        </w:tc>
        <w:tc>
          <w:tcPr>
            <w:tcW w:w="2120" w:type="dxa"/>
          </w:tcPr>
          <w:p w14:paraId="2FB69931" w14:textId="520C5D37" w:rsidR="00F3285D" w:rsidRPr="00D234BF" w:rsidRDefault="00F3285D" w:rsidP="00F3285D">
            <w:pPr>
              <w:rPr>
                <w:rFonts w:eastAsiaTheme="minorEastAsia"/>
                <w:sz w:val="16"/>
                <w:szCs w:val="16"/>
              </w:rPr>
            </w:pPr>
            <w:r w:rsidRPr="00D234BF">
              <w:rPr>
                <w:rFonts w:cstheme="minorHAnsi"/>
                <w:sz w:val="16"/>
                <w:szCs w:val="16"/>
              </w:rPr>
              <w:t>0 (0.0)</w:t>
            </w:r>
          </w:p>
        </w:tc>
        <w:tc>
          <w:tcPr>
            <w:tcW w:w="2266" w:type="dxa"/>
          </w:tcPr>
          <w:p w14:paraId="0B1FB26A" w14:textId="3F60FA85" w:rsidR="00F3285D" w:rsidRPr="00D234BF" w:rsidRDefault="00F3285D" w:rsidP="00F3285D">
            <w:pPr>
              <w:rPr>
                <w:rFonts w:eastAsiaTheme="minorEastAsia"/>
                <w:sz w:val="16"/>
                <w:szCs w:val="16"/>
              </w:rPr>
            </w:pPr>
            <w:r w:rsidRPr="00D234BF">
              <w:rPr>
                <w:rFonts w:cstheme="minorHAnsi"/>
                <w:sz w:val="16"/>
                <w:szCs w:val="16"/>
              </w:rPr>
              <w:t>22 (18.2)</w:t>
            </w:r>
          </w:p>
        </w:tc>
        <w:tc>
          <w:tcPr>
            <w:tcW w:w="1001" w:type="dxa"/>
          </w:tcPr>
          <w:p w14:paraId="5A0C362B" w14:textId="06779D9B" w:rsidR="00F3285D" w:rsidRPr="00D234BF" w:rsidRDefault="00F3285D" w:rsidP="00F3285D">
            <w:pPr>
              <w:rPr>
                <w:rFonts w:eastAsiaTheme="minorEastAsia"/>
                <w:sz w:val="16"/>
                <w:szCs w:val="16"/>
              </w:rPr>
            </w:pPr>
            <w:r w:rsidRPr="00D234BF">
              <w:rPr>
                <w:rFonts w:cstheme="minorHAnsi"/>
                <w:sz w:val="16"/>
                <w:szCs w:val="16"/>
              </w:rPr>
              <w:t>0.005</w:t>
            </w:r>
          </w:p>
        </w:tc>
      </w:tr>
      <w:tr w:rsidR="00F3285D" w:rsidRPr="00D234BF" w14:paraId="7D4FB39E" w14:textId="77777777" w:rsidTr="00F3285D">
        <w:tc>
          <w:tcPr>
            <w:tcW w:w="2410" w:type="dxa"/>
            <w:vAlign w:val="bottom"/>
          </w:tcPr>
          <w:p w14:paraId="4FABA60E" w14:textId="35E5FC41" w:rsidR="00F3285D" w:rsidRPr="00D234BF" w:rsidRDefault="00F3285D" w:rsidP="00F3285D">
            <w:pPr>
              <w:rPr>
                <w:rFonts w:eastAsiaTheme="minorEastAsia"/>
                <w:sz w:val="16"/>
                <w:szCs w:val="16"/>
              </w:rPr>
            </w:pPr>
            <w:r w:rsidRPr="00D234BF">
              <w:rPr>
                <w:rFonts w:cstheme="minorHAnsi"/>
                <w:sz w:val="16"/>
                <w:szCs w:val="16"/>
              </w:rPr>
              <w:t>RRT-free days</w:t>
            </w:r>
          </w:p>
        </w:tc>
        <w:tc>
          <w:tcPr>
            <w:tcW w:w="2120" w:type="dxa"/>
          </w:tcPr>
          <w:p w14:paraId="070E50F7" w14:textId="530B2540" w:rsidR="00F3285D" w:rsidRPr="00D234BF" w:rsidRDefault="00F3285D" w:rsidP="00F3285D">
            <w:pPr>
              <w:rPr>
                <w:rFonts w:eastAsiaTheme="minorEastAsia"/>
                <w:sz w:val="16"/>
                <w:szCs w:val="16"/>
              </w:rPr>
            </w:pPr>
            <w:r w:rsidRPr="00D234BF">
              <w:rPr>
                <w:rFonts w:cstheme="minorHAnsi"/>
                <w:sz w:val="16"/>
                <w:szCs w:val="16"/>
              </w:rPr>
              <w:t>30.00 [30.00, 30.00]</w:t>
            </w:r>
          </w:p>
        </w:tc>
        <w:tc>
          <w:tcPr>
            <w:tcW w:w="2266" w:type="dxa"/>
          </w:tcPr>
          <w:p w14:paraId="4B44BA18" w14:textId="6DA0E7B5" w:rsidR="00F3285D" w:rsidRPr="00D234BF" w:rsidRDefault="00F3285D" w:rsidP="00F3285D">
            <w:pPr>
              <w:rPr>
                <w:rFonts w:eastAsiaTheme="minorEastAsia"/>
                <w:sz w:val="16"/>
                <w:szCs w:val="16"/>
              </w:rPr>
            </w:pPr>
            <w:r w:rsidRPr="00D234BF">
              <w:rPr>
                <w:rFonts w:cstheme="minorHAnsi"/>
                <w:sz w:val="16"/>
                <w:szCs w:val="16"/>
              </w:rPr>
              <w:t>30.00 [30.00, 30.00]</w:t>
            </w:r>
          </w:p>
        </w:tc>
        <w:tc>
          <w:tcPr>
            <w:tcW w:w="1001" w:type="dxa"/>
          </w:tcPr>
          <w:p w14:paraId="26A4048F" w14:textId="50E5F454" w:rsidR="00F3285D" w:rsidRPr="00D234BF" w:rsidRDefault="00F3285D" w:rsidP="00F3285D">
            <w:pPr>
              <w:rPr>
                <w:rFonts w:eastAsiaTheme="minorEastAsia"/>
                <w:sz w:val="16"/>
                <w:szCs w:val="16"/>
              </w:rPr>
            </w:pPr>
            <w:r w:rsidRPr="00D234BF">
              <w:rPr>
                <w:rFonts w:cstheme="minorHAnsi"/>
                <w:sz w:val="16"/>
                <w:szCs w:val="16"/>
              </w:rPr>
              <w:t>0.003</w:t>
            </w:r>
          </w:p>
        </w:tc>
      </w:tr>
      <w:tr w:rsidR="00F3285D" w:rsidRPr="00D234BF" w14:paraId="7969644D" w14:textId="77777777" w:rsidTr="00F3285D">
        <w:tc>
          <w:tcPr>
            <w:tcW w:w="2410" w:type="dxa"/>
            <w:vAlign w:val="bottom"/>
          </w:tcPr>
          <w:p w14:paraId="75AAB426" w14:textId="20DB11CF" w:rsidR="00F3285D" w:rsidRPr="00D234BF" w:rsidRDefault="00F3285D" w:rsidP="00F3285D">
            <w:pPr>
              <w:rPr>
                <w:rFonts w:eastAsiaTheme="minorEastAsia"/>
                <w:sz w:val="16"/>
                <w:szCs w:val="16"/>
              </w:rPr>
            </w:pPr>
            <w:r w:rsidRPr="00D234BF">
              <w:rPr>
                <w:rFonts w:cstheme="minorHAnsi"/>
                <w:sz w:val="16"/>
                <w:szCs w:val="16"/>
              </w:rPr>
              <w:t>Use of mechanical ventilation</w:t>
            </w:r>
          </w:p>
        </w:tc>
        <w:tc>
          <w:tcPr>
            <w:tcW w:w="2120" w:type="dxa"/>
          </w:tcPr>
          <w:p w14:paraId="30CE0A78" w14:textId="0F46FD21" w:rsidR="00F3285D" w:rsidRPr="00D234BF" w:rsidRDefault="00F3285D" w:rsidP="00F3285D">
            <w:pPr>
              <w:rPr>
                <w:rFonts w:eastAsiaTheme="minorEastAsia"/>
                <w:sz w:val="16"/>
                <w:szCs w:val="16"/>
              </w:rPr>
            </w:pPr>
            <w:r w:rsidRPr="00D234BF">
              <w:rPr>
                <w:rFonts w:cstheme="minorHAnsi"/>
                <w:sz w:val="16"/>
                <w:szCs w:val="16"/>
              </w:rPr>
              <w:t>36 (81.8)</w:t>
            </w:r>
          </w:p>
        </w:tc>
        <w:tc>
          <w:tcPr>
            <w:tcW w:w="2266" w:type="dxa"/>
          </w:tcPr>
          <w:p w14:paraId="6B747063" w14:textId="3169A70B" w:rsidR="00F3285D" w:rsidRPr="00D234BF" w:rsidRDefault="00F3285D" w:rsidP="00F3285D">
            <w:pPr>
              <w:rPr>
                <w:rFonts w:eastAsiaTheme="minorEastAsia"/>
                <w:sz w:val="16"/>
                <w:szCs w:val="16"/>
              </w:rPr>
            </w:pPr>
            <w:r w:rsidRPr="00D234BF">
              <w:rPr>
                <w:rFonts w:cstheme="minorHAnsi"/>
                <w:sz w:val="16"/>
                <w:szCs w:val="16"/>
              </w:rPr>
              <w:t>105 (86.8)</w:t>
            </w:r>
          </w:p>
        </w:tc>
        <w:tc>
          <w:tcPr>
            <w:tcW w:w="1001" w:type="dxa"/>
          </w:tcPr>
          <w:p w14:paraId="6D087B26" w14:textId="3D3A127C" w:rsidR="00F3285D" w:rsidRPr="00D234BF" w:rsidRDefault="00F3285D" w:rsidP="00F3285D">
            <w:pPr>
              <w:rPr>
                <w:rFonts w:eastAsiaTheme="minorEastAsia"/>
                <w:sz w:val="16"/>
                <w:szCs w:val="16"/>
              </w:rPr>
            </w:pPr>
            <w:r w:rsidRPr="00D234BF">
              <w:rPr>
                <w:rFonts w:cstheme="minorHAnsi"/>
                <w:sz w:val="16"/>
                <w:szCs w:val="16"/>
              </w:rPr>
              <w:t>0.583</w:t>
            </w:r>
          </w:p>
        </w:tc>
      </w:tr>
      <w:tr w:rsidR="00F3285D" w:rsidRPr="00D234BF" w14:paraId="1404E350" w14:textId="77777777" w:rsidTr="00F3285D">
        <w:tc>
          <w:tcPr>
            <w:tcW w:w="2410" w:type="dxa"/>
            <w:tcBorders>
              <w:bottom w:val="single" w:sz="4" w:space="0" w:color="auto"/>
            </w:tcBorders>
            <w:vAlign w:val="bottom"/>
          </w:tcPr>
          <w:p w14:paraId="5B39D5C8" w14:textId="77E3EF71" w:rsidR="00F3285D" w:rsidRPr="00D234BF" w:rsidRDefault="00F3285D" w:rsidP="00F3285D">
            <w:pPr>
              <w:rPr>
                <w:rFonts w:eastAsiaTheme="minorEastAsia"/>
                <w:sz w:val="16"/>
                <w:szCs w:val="16"/>
              </w:rPr>
            </w:pPr>
            <w:r w:rsidRPr="00D234BF">
              <w:rPr>
                <w:rFonts w:cstheme="minorHAnsi"/>
                <w:sz w:val="16"/>
                <w:szCs w:val="16"/>
              </w:rPr>
              <w:t>Mechanical ventilation-free days</w:t>
            </w:r>
          </w:p>
        </w:tc>
        <w:tc>
          <w:tcPr>
            <w:tcW w:w="2120" w:type="dxa"/>
            <w:tcBorders>
              <w:bottom w:val="single" w:sz="4" w:space="0" w:color="auto"/>
            </w:tcBorders>
          </w:tcPr>
          <w:p w14:paraId="54CB4494" w14:textId="7E65BE6E" w:rsidR="00F3285D" w:rsidRPr="00D234BF" w:rsidRDefault="00F3285D" w:rsidP="00F3285D">
            <w:pPr>
              <w:rPr>
                <w:rFonts w:eastAsiaTheme="minorEastAsia"/>
                <w:sz w:val="16"/>
                <w:szCs w:val="16"/>
              </w:rPr>
            </w:pPr>
            <w:r w:rsidRPr="00D234BF">
              <w:rPr>
                <w:rFonts w:cstheme="minorHAnsi"/>
                <w:sz w:val="16"/>
                <w:szCs w:val="16"/>
              </w:rPr>
              <w:t>27.00 [23.75, 29.00]</w:t>
            </w:r>
          </w:p>
        </w:tc>
        <w:tc>
          <w:tcPr>
            <w:tcW w:w="2266" w:type="dxa"/>
            <w:tcBorders>
              <w:bottom w:val="single" w:sz="4" w:space="0" w:color="auto"/>
            </w:tcBorders>
          </w:tcPr>
          <w:p w14:paraId="1512C353" w14:textId="20476FE2" w:rsidR="00F3285D" w:rsidRPr="00D234BF" w:rsidRDefault="00F3285D" w:rsidP="00F3285D">
            <w:pPr>
              <w:rPr>
                <w:rFonts w:eastAsiaTheme="minorEastAsia"/>
                <w:sz w:val="16"/>
                <w:szCs w:val="16"/>
              </w:rPr>
            </w:pPr>
            <w:r w:rsidRPr="00D234BF">
              <w:rPr>
                <w:rFonts w:cstheme="minorHAnsi"/>
                <w:sz w:val="16"/>
                <w:szCs w:val="16"/>
              </w:rPr>
              <w:t>27.00 [21.00, 29.00]</w:t>
            </w:r>
          </w:p>
        </w:tc>
        <w:tc>
          <w:tcPr>
            <w:tcW w:w="1001" w:type="dxa"/>
            <w:tcBorders>
              <w:bottom w:val="single" w:sz="4" w:space="0" w:color="auto"/>
            </w:tcBorders>
          </w:tcPr>
          <w:p w14:paraId="0BDC0DAA" w14:textId="6F9BF68F" w:rsidR="00F3285D" w:rsidRPr="00D234BF" w:rsidRDefault="00F3285D" w:rsidP="00F3285D">
            <w:pPr>
              <w:rPr>
                <w:rFonts w:eastAsiaTheme="minorEastAsia"/>
                <w:sz w:val="16"/>
                <w:szCs w:val="16"/>
              </w:rPr>
            </w:pPr>
            <w:r w:rsidRPr="00D234BF">
              <w:rPr>
                <w:rFonts w:cstheme="minorHAnsi"/>
                <w:sz w:val="16"/>
                <w:szCs w:val="16"/>
              </w:rPr>
              <w:t>0.354</w:t>
            </w:r>
          </w:p>
        </w:tc>
      </w:tr>
      <w:tr w:rsidR="00F3285D" w:rsidRPr="00D234BF" w14:paraId="302CF934" w14:textId="77777777" w:rsidTr="00F3285D">
        <w:tc>
          <w:tcPr>
            <w:tcW w:w="7797" w:type="dxa"/>
            <w:gridSpan w:val="4"/>
            <w:tcBorders>
              <w:top w:val="single" w:sz="4" w:space="0" w:color="auto"/>
            </w:tcBorders>
          </w:tcPr>
          <w:p w14:paraId="73F59A4A" w14:textId="0AC23CE8" w:rsidR="00F3285D" w:rsidRPr="00D234BF" w:rsidRDefault="00F3285D" w:rsidP="00F3285D">
            <w:pPr>
              <w:rPr>
                <w:rFonts w:eastAsiaTheme="minorEastAsia"/>
                <w:sz w:val="16"/>
                <w:szCs w:val="16"/>
              </w:rPr>
            </w:pPr>
            <w:r w:rsidRPr="00D234BF">
              <w:rPr>
                <w:sz w:val="16"/>
                <w:szCs w:val="16"/>
              </w:rPr>
              <w:t>Data are number (%) or median [interquartile ranges]. Abbreviation: RRT, renal replacement therapy.</w:t>
            </w:r>
          </w:p>
        </w:tc>
      </w:tr>
      <w:bookmarkEnd w:id="7"/>
    </w:tbl>
    <w:p w14:paraId="51568DBB" w14:textId="77777777" w:rsidR="001F2C41" w:rsidRPr="00D234BF" w:rsidRDefault="001F2C41" w:rsidP="001F2C41">
      <w:pPr>
        <w:rPr>
          <w:rFonts w:eastAsiaTheme="minorEastAsia"/>
          <w:sz w:val="16"/>
          <w:szCs w:val="16"/>
        </w:rPr>
      </w:pPr>
    </w:p>
    <w:p w14:paraId="60F1B49D" w14:textId="77777777" w:rsidR="002134FD" w:rsidRPr="00D234BF" w:rsidRDefault="002134FD" w:rsidP="001F2C41">
      <w:pPr>
        <w:rPr>
          <w:rFonts w:eastAsiaTheme="minorEastAsia"/>
          <w:sz w:val="16"/>
          <w:szCs w:val="16"/>
        </w:rPr>
      </w:pPr>
    </w:p>
    <w:p w14:paraId="3DC1E3D6" w14:textId="77777777" w:rsidR="002134FD" w:rsidRPr="00D234BF" w:rsidRDefault="002134FD" w:rsidP="001F2C41">
      <w:pPr>
        <w:rPr>
          <w:rFonts w:eastAsiaTheme="minorEastAsia"/>
          <w:sz w:val="16"/>
          <w:szCs w:val="16"/>
        </w:rPr>
      </w:pPr>
    </w:p>
    <w:p w14:paraId="13E17DD2" w14:textId="77777777" w:rsidR="002134FD" w:rsidRPr="00D234BF" w:rsidRDefault="002134FD" w:rsidP="001F2C41">
      <w:pPr>
        <w:rPr>
          <w:rFonts w:eastAsiaTheme="minorEastAsia"/>
          <w:sz w:val="16"/>
          <w:szCs w:val="16"/>
        </w:rPr>
      </w:pPr>
    </w:p>
    <w:p w14:paraId="00883181" w14:textId="77777777" w:rsidR="001F2C41" w:rsidRPr="00D234BF" w:rsidRDefault="001F2C41" w:rsidP="001F2C41">
      <w:pPr>
        <w:rPr>
          <w:sz w:val="16"/>
          <w:szCs w:val="16"/>
        </w:rPr>
      </w:pPr>
    </w:p>
    <w:p w14:paraId="03DFCAEE" w14:textId="77777777" w:rsidR="001F2C41" w:rsidRPr="00D234BF" w:rsidRDefault="001F2C41" w:rsidP="001F2C41">
      <w:pPr>
        <w:rPr>
          <w:sz w:val="16"/>
          <w:szCs w:val="16"/>
        </w:rPr>
      </w:pPr>
    </w:p>
    <w:p w14:paraId="3B78AE41" w14:textId="77777777" w:rsidR="001F2C41" w:rsidRPr="00D234BF" w:rsidRDefault="001F2C41" w:rsidP="001F2C41">
      <w:pPr>
        <w:rPr>
          <w:sz w:val="16"/>
          <w:szCs w:val="16"/>
        </w:rPr>
      </w:pPr>
    </w:p>
    <w:p w14:paraId="1FC1D5E1" w14:textId="77777777" w:rsidR="001F2C41" w:rsidRPr="00D234BF" w:rsidRDefault="001F2C41" w:rsidP="001F2C41">
      <w:pPr>
        <w:rPr>
          <w:sz w:val="16"/>
          <w:szCs w:val="16"/>
        </w:rPr>
      </w:pPr>
    </w:p>
    <w:p w14:paraId="03CD760A" w14:textId="77777777" w:rsidR="001F2C41" w:rsidRPr="00D234BF" w:rsidRDefault="001F2C41" w:rsidP="001F2C41">
      <w:pPr>
        <w:rPr>
          <w:sz w:val="16"/>
          <w:szCs w:val="16"/>
        </w:rPr>
      </w:pPr>
    </w:p>
    <w:p w14:paraId="4212C725" w14:textId="77777777" w:rsidR="001F2C41" w:rsidRPr="00D234BF" w:rsidRDefault="001F2C41" w:rsidP="001F2C41">
      <w:pPr>
        <w:rPr>
          <w:sz w:val="16"/>
          <w:szCs w:val="16"/>
        </w:rPr>
      </w:pPr>
    </w:p>
    <w:p w14:paraId="1F44A4C3" w14:textId="77777777" w:rsidR="001F2C41" w:rsidRPr="00D234BF" w:rsidRDefault="001F2C41" w:rsidP="001F2C41">
      <w:pPr>
        <w:rPr>
          <w:sz w:val="16"/>
          <w:szCs w:val="16"/>
        </w:rPr>
      </w:pPr>
    </w:p>
    <w:p w14:paraId="4D427353" w14:textId="77777777" w:rsidR="001F2C41" w:rsidRPr="00D234BF" w:rsidRDefault="001F2C41" w:rsidP="001F2C41">
      <w:pPr>
        <w:rPr>
          <w:sz w:val="16"/>
          <w:szCs w:val="16"/>
        </w:rPr>
      </w:pPr>
    </w:p>
    <w:p w14:paraId="2F65C5E2" w14:textId="77777777" w:rsidR="00EA3E20" w:rsidRPr="00D234BF" w:rsidRDefault="00EA3E20" w:rsidP="001F2C41">
      <w:pPr>
        <w:rPr>
          <w:sz w:val="16"/>
          <w:szCs w:val="16"/>
        </w:rPr>
      </w:pPr>
    </w:p>
    <w:p w14:paraId="3EBD5672" w14:textId="77777777" w:rsidR="00EA3E20" w:rsidRPr="00D234BF" w:rsidRDefault="00EA3E20" w:rsidP="001F2C41">
      <w:pPr>
        <w:rPr>
          <w:sz w:val="16"/>
          <w:szCs w:val="16"/>
        </w:rPr>
      </w:pPr>
    </w:p>
    <w:p w14:paraId="1D90D187" w14:textId="77777777" w:rsidR="00EA3E20" w:rsidRPr="00D234BF" w:rsidRDefault="00EA3E20" w:rsidP="001F2C41">
      <w:pPr>
        <w:rPr>
          <w:sz w:val="16"/>
          <w:szCs w:val="16"/>
        </w:rPr>
      </w:pPr>
    </w:p>
    <w:p w14:paraId="69E5150E" w14:textId="77777777" w:rsidR="00EA3E20" w:rsidRPr="00D234BF" w:rsidRDefault="00EA3E20" w:rsidP="001F2C41">
      <w:pPr>
        <w:rPr>
          <w:sz w:val="16"/>
          <w:szCs w:val="16"/>
        </w:rPr>
      </w:pPr>
    </w:p>
    <w:p w14:paraId="6A36E04B" w14:textId="42F00975" w:rsidR="001F2C41" w:rsidRPr="00D234BF" w:rsidRDefault="001F2C41" w:rsidP="001F2C41">
      <w:pPr>
        <w:rPr>
          <w:sz w:val="16"/>
          <w:szCs w:val="16"/>
        </w:rPr>
      </w:pPr>
    </w:p>
    <w:p w14:paraId="5DDB860C" w14:textId="564788FE" w:rsidR="001F2C41" w:rsidRPr="00D234BF" w:rsidRDefault="001F2C41" w:rsidP="001F2C41">
      <w:pPr>
        <w:widowControl w:val="0"/>
        <w:spacing w:after="0" w:line="240" w:lineRule="auto"/>
        <w:jc w:val="both"/>
        <w:rPr>
          <w:rFonts w:eastAsiaTheme="minorEastAsia"/>
          <w:b/>
          <w:bCs/>
        </w:rPr>
      </w:pPr>
    </w:p>
    <w:p w14:paraId="1F8A44B5" w14:textId="77777777" w:rsidR="001F2C41" w:rsidRPr="00D234BF" w:rsidRDefault="001F2C41">
      <w:pPr>
        <w:widowControl w:val="0"/>
        <w:spacing w:after="0" w:line="240" w:lineRule="auto"/>
        <w:jc w:val="both"/>
        <w:rPr>
          <w:rFonts w:eastAsiaTheme="minorEastAsia"/>
          <w:b/>
          <w:bCs/>
          <w:lang w:val="en-GB"/>
        </w:rPr>
      </w:pPr>
      <w:r w:rsidRPr="00D234BF">
        <w:rPr>
          <w:rFonts w:eastAsiaTheme="minorEastAsia"/>
          <w:b/>
          <w:bCs/>
          <w:lang w:val="en-GB"/>
        </w:rPr>
        <w:br w:type="page"/>
      </w:r>
    </w:p>
    <w:p w14:paraId="1AD73871" w14:textId="055C76B9" w:rsidR="00C13B10" w:rsidRPr="00D234BF" w:rsidRDefault="00707430">
      <w:pPr>
        <w:widowControl w:val="0"/>
        <w:spacing w:after="0" w:line="240" w:lineRule="auto"/>
        <w:jc w:val="both"/>
        <w:rPr>
          <w:rFonts w:eastAsiaTheme="minorEastAsia"/>
          <w:lang w:val="en-GB"/>
        </w:rPr>
      </w:pPr>
      <w:r w:rsidRPr="00D234BF">
        <w:rPr>
          <w:rFonts w:eastAsiaTheme="minorEastAsia"/>
          <w:b/>
          <w:bCs/>
          <w:lang w:val="en-GB"/>
        </w:rPr>
        <w:lastRenderedPageBreak/>
        <w:t>Table S</w:t>
      </w:r>
      <w:r w:rsidR="001F2C41" w:rsidRPr="00D234BF">
        <w:rPr>
          <w:rFonts w:eastAsiaTheme="minorEastAsia"/>
          <w:b/>
          <w:bCs/>
          <w:lang w:val="en-GB"/>
        </w:rPr>
        <w:t>4</w:t>
      </w:r>
      <w:r w:rsidRPr="00D234BF">
        <w:rPr>
          <w:rFonts w:eastAsiaTheme="minorEastAsia"/>
          <w:b/>
          <w:bCs/>
          <w:lang w:val="en-GB"/>
        </w:rPr>
        <w:t xml:space="preserve">: </w:t>
      </w:r>
      <w:r w:rsidRPr="00D234BF">
        <w:rPr>
          <w:rFonts w:eastAsiaTheme="minorEastAsia"/>
          <w:lang w:val="en-GB"/>
        </w:rPr>
        <w:t xml:space="preserve">Plasma biomarker concentrations </w:t>
      </w:r>
    </w:p>
    <w:p w14:paraId="7A58BB78" w14:textId="77777777" w:rsidR="0048536A" w:rsidRPr="00D234BF" w:rsidRDefault="0048536A">
      <w:pPr>
        <w:widowControl w:val="0"/>
        <w:spacing w:after="0" w:line="240" w:lineRule="auto"/>
        <w:jc w:val="both"/>
        <w:rPr>
          <w:rFonts w:eastAsiaTheme="minorEastAsia"/>
          <w:lang w:val="en-GB"/>
        </w:rPr>
      </w:pPr>
    </w:p>
    <w:tbl>
      <w:tblPr>
        <w:tblStyle w:val="TableGrid"/>
        <w:tblW w:w="1003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2268"/>
        <w:gridCol w:w="2410"/>
        <w:gridCol w:w="2268"/>
      </w:tblGrid>
      <w:tr w:rsidR="00DD1E32" w:rsidRPr="00D234BF" w14:paraId="7941F98F" w14:textId="77777777" w:rsidTr="00C13B10">
        <w:trPr>
          <w:trHeight w:val="300"/>
        </w:trPr>
        <w:tc>
          <w:tcPr>
            <w:tcW w:w="3085" w:type="dxa"/>
            <w:tcBorders>
              <w:top w:val="single" w:sz="4" w:space="0" w:color="auto"/>
              <w:bottom w:val="single" w:sz="4" w:space="0" w:color="auto"/>
            </w:tcBorders>
            <w:noWrap/>
            <w:hideMark/>
          </w:tcPr>
          <w:p w14:paraId="6E6F2DD6" w14:textId="77777777" w:rsidR="00C13B10" w:rsidRPr="00D234BF" w:rsidRDefault="00C13B10" w:rsidP="00C13B10">
            <w:pPr>
              <w:spacing w:after="0" w:line="240" w:lineRule="auto"/>
              <w:rPr>
                <w:rFonts w:cstheme="minorHAnsi"/>
                <w:b/>
                <w:bCs/>
                <w:sz w:val="16"/>
                <w:szCs w:val="16"/>
                <w:lang w:val="nl-NL"/>
              </w:rPr>
            </w:pPr>
            <w:proofErr w:type="spellStart"/>
            <w:r w:rsidRPr="00D234BF">
              <w:rPr>
                <w:rFonts w:cstheme="minorHAnsi" w:hint="eastAsia"/>
                <w:b/>
                <w:bCs/>
                <w:sz w:val="16"/>
                <w:szCs w:val="16"/>
                <w:lang w:val="nl-NL"/>
              </w:rPr>
              <w:t>Biomarker</w:t>
            </w:r>
            <w:proofErr w:type="spellEnd"/>
          </w:p>
        </w:tc>
        <w:tc>
          <w:tcPr>
            <w:tcW w:w="2268" w:type="dxa"/>
            <w:tcBorders>
              <w:top w:val="single" w:sz="4" w:space="0" w:color="auto"/>
              <w:bottom w:val="single" w:sz="4" w:space="0" w:color="auto"/>
            </w:tcBorders>
            <w:noWrap/>
            <w:hideMark/>
          </w:tcPr>
          <w:p w14:paraId="3A3E640D" w14:textId="77777777" w:rsidR="00C13B10" w:rsidRPr="00D234BF" w:rsidRDefault="00C13B10" w:rsidP="00C13B10">
            <w:pPr>
              <w:spacing w:after="0" w:line="240" w:lineRule="auto"/>
              <w:rPr>
                <w:rFonts w:cstheme="minorHAnsi"/>
                <w:b/>
                <w:bCs/>
                <w:sz w:val="16"/>
                <w:szCs w:val="16"/>
                <w:lang w:val="nl-NL"/>
              </w:rPr>
            </w:pPr>
            <w:r w:rsidRPr="00D234BF">
              <w:rPr>
                <w:rFonts w:cstheme="minorHAnsi"/>
                <w:b/>
                <w:bCs/>
                <w:sz w:val="16"/>
                <w:szCs w:val="16"/>
                <w:lang w:val="nl-NL"/>
              </w:rPr>
              <w:t>Non-</w:t>
            </w:r>
            <w:proofErr w:type="spellStart"/>
            <w:r w:rsidRPr="00D234BF">
              <w:rPr>
                <w:rFonts w:cstheme="minorHAnsi"/>
                <w:b/>
                <w:bCs/>
                <w:sz w:val="16"/>
                <w:szCs w:val="16"/>
                <w:lang w:val="nl-NL"/>
              </w:rPr>
              <w:t>infectious</w:t>
            </w:r>
            <w:proofErr w:type="spellEnd"/>
            <w:r w:rsidRPr="00D234BF">
              <w:rPr>
                <w:rFonts w:cstheme="minorHAnsi"/>
                <w:b/>
                <w:bCs/>
                <w:sz w:val="16"/>
                <w:szCs w:val="16"/>
                <w:lang w:val="nl-NL"/>
              </w:rPr>
              <w:t xml:space="preserve"> (n = 50)</w:t>
            </w:r>
          </w:p>
        </w:tc>
        <w:tc>
          <w:tcPr>
            <w:tcW w:w="2410" w:type="dxa"/>
            <w:tcBorders>
              <w:top w:val="single" w:sz="4" w:space="0" w:color="auto"/>
              <w:bottom w:val="single" w:sz="4" w:space="0" w:color="auto"/>
            </w:tcBorders>
            <w:noWrap/>
            <w:hideMark/>
          </w:tcPr>
          <w:p w14:paraId="06912390" w14:textId="77777777" w:rsidR="00C13B10" w:rsidRPr="00D234BF" w:rsidRDefault="00C13B10" w:rsidP="00C13B10">
            <w:pPr>
              <w:spacing w:after="0" w:line="240" w:lineRule="auto"/>
              <w:rPr>
                <w:rFonts w:cstheme="minorHAnsi"/>
                <w:b/>
                <w:bCs/>
                <w:sz w:val="16"/>
                <w:szCs w:val="16"/>
                <w:lang w:val="nl-NL"/>
              </w:rPr>
            </w:pPr>
            <w:r w:rsidRPr="00D234BF">
              <w:rPr>
                <w:rFonts w:cstheme="minorHAnsi"/>
                <w:b/>
                <w:bCs/>
                <w:sz w:val="16"/>
                <w:szCs w:val="16"/>
                <w:lang w:val="nl-NL"/>
              </w:rPr>
              <w:t>Normal-Syndecan-1 (n = 158)</w:t>
            </w:r>
          </w:p>
        </w:tc>
        <w:tc>
          <w:tcPr>
            <w:tcW w:w="2268" w:type="dxa"/>
            <w:tcBorders>
              <w:top w:val="single" w:sz="4" w:space="0" w:color="auto"/>
              <w:bottom w:val="single" w:sz="4" w:space="0" w:color="auto"/>
            </w:tcBorders>
            <w:noWrap/>
            <w:hideMark/>
          </w:tcPr>
          <w:p w14:paraId="090E00D1" w14:textId="77777777" w:rsidR="00C13B10" w:rsidRPr="00D234BF" w:rsidRDefault="00C13B10" w:rsidP="00C13B10">
            <w:pPr>
              <w:spacing w:after="0" w:line="240" w:lineRule="auto"/>
              <w:rPr>
                <w:rFonts w:cstheme="minorHAnsi"/>
                <w:b/>
                <w:bCs/>
                <w:sz w:val="16"/>
                <w:szCs w:val="16"/>
                <w:lang w:val="nl-NL"/>
              </w:rPr>
            </w:pPr>
            <w:r w:rsidRPr="00D234BF">
              <w:rPr>
                <w:rFonts w:cstheme="minorHAnsi"/>
                <w:b/>
                <w:bCs/>
                <w:sz w:val="16"/>
                <w:szCs w:val="16"/>
                <w:lang w:val="nl-NL"/>
              </w:rPr>
              <w:t>Elevated-Syndecan-1 (n = 226)</w:t>
            </w:r>
          </w:p>
        </w:tc>
      </w:tr>
      <w:tr w:rsidR="00DD1E32" w:rsidRPr="00D234BF" w14:paraId="2D9DB809" w14:textId="77777777" w:rsidTr="00C13B10">
        <w:trPr>
          <w:trHeight w:val="285"/>
        </w:trPr>
        <w:tc>
          <w:tcPr>
            <w:tcW w:w="3085" w:type="dxa"/>
            <w:tcBorders>
              <w:top w:val="single" w:sz="4" w:space="0" w:color="auto"/>
              <w:bottom w:val="single" w:sz="4" w:space="0" w:color="auto"/>
            </w:tcBorders>
            <w:noWrap/>
            <w:hideMark/>
          </w:tcPr>
          <w:p w14:paraId="730FE685"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Syndecan-1, pg/ml</w:t>
            </w:r>
          </w:p>
        </w:tc>
        <w:tc>
          <w:tcPr>
            <w:tcW w:w="2268" w:type="dxa"/>
            <w:tcBorders>
              <w:top w:val="single" w:sz="4" w:space="0" w:color="auto"/>
              <w:bottom w:val="single" w:sz="4" w:space="0" w:color="auto"/>
            </w:tcBorders>
            <w:noWrap/>
            <w:hideMark/>
          </w:tcPr>
          <w:p w14:paraId="440B7B05"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2143.6 [1888.0, 2536.2]</w:t>
            </w:r>
          </w:p>
        </w:tc>
        <w:tc>
          <w:tcPr>
            <w:tcW w:w="2410" w:type="dxa"/>
            <w:tcBorders>
              <w:top w:val="single" w:sz="4" w:space="0" w:color="auto"/>
              <w:bottom w:val="single" w:sz="4" w:space="0" w:color="auto"/>
            </w:tcBorders>
            <w:noWrap/>
            <w:hideMark/>
          </w:tcPr>
          <w:p w14:paraId="077B4EA7"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2220.3 [1753.5, 2645.4]</w:t>
            </w:r>
          </w:p>
        </w:tc>
        <w:tc>
          <w:tcPr>
            <w:tcW w:w="2268" w:type="dxa"/>
            <w:tcBorders>
              <w:top w:val="single" w:sz="4" w:space="0" w:color="auto"/>
              <w:bottom w:val="single" w:sz="4" w:space="0" w:color="auto"/>
            </w:tcBorders>
            <w:noWrap/>
            <w:hideMark/>
          </w:tcPr>
          <w:p w14:paraId="20851C5C"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4797.3 [3820.2, 6497.8]</w:t>
            </w:r>
          </w:p>
        </w:tc>
      </w:tr>
      <w:tr w:rsidR="00DD1E32" w:rsidRPr="00D234BF" w14:paraId="335F051D" w14:textId="77777777" w:rsidTr="00C13B10">
        <w:trPr>
          <w:trHeight w:val="300"/>
        </w:trPr>
        <w:tc>
          <w:tcPr>
            <w:tcW w:w="3085" w:type="dxa"/>
            <w:tcBorders>
              <w:top w:val="single" w:sz="4" w:space="0" w:color="auto"/>
              <w:bottom w:val="single" w:sz="4" w:space="0" w:color="auto"/>
            </w:tcBorders>
            <w:noWrap/>
            <w:hideMark/>
          </w:tcPr>
          <w:p w14:paraId="16A9F71B" w14:textId="77777777" w:rsidR="00C13B10" w:rsidRPr="00D234BF" w:rsidRDefault="00C13B10" w:rsidP="00C13B10">
            <w:pPr>
              <w:spacing w:after="0" w:line="240" w:lineRule="auto"/>
              <w:rPr>
                <w:rFonts w:cstheme="minorHAnsi"/>
                <w:b/>
                <w:bCs/>
                <w:sz w:val="16"/>
                <w:szCs w:val="16"/>
                <w:lang w:val="nl-NL"/>
              </w:rPr>
            </w:pPr>
            <w:r w:rsidRPr="00D234BF">
              <w:rPr>
                <w:rFonts w:cstheme="minorHAnsi"/>
                <w:b/>
                <w:bCs/>
                <w:sz w:val="16"/>
                <w:szCs w:val="16"/>
                <w:lang w:val="nl-NL"/>
              </w:rPr>
              <w:t xml:space="preserve">Coagulation </w:t>
            </w:r>
            <w:proofErr w:type="spellStart"/>
            <w:r w:rsidRPr="00D234BF">
              <w:rPr>
                <w:rFonts w:cstheme="minorHAnsi"/>
                <w:b/>
                <w:bCs/>
                <w:sz w:val="16"/>
                <w:szCs w:val="16"/>
                <w:lang w:val="nl-NL"/>
              </w:rPr>
              <w:t>activation</w:t>
            </w:r>
            <w:proofErr w:type="spellEnd"/>
          </w:p>
        </w:tc>
        <w:tc>
          <w:tcPr>
            <w:tcW w:w="2268" w:type="dxa"/>
            <w:tcBorders>
              <w:top w:val="single" w:sz="4" w:space="0" w:color="auto"/>
              <w:bottom w:val="single" w:sz="4" w:space="0" w:color="auto"/>
            </w:tcBorders>
            <w:noWrap/>
            <w:hideMark/>
          </w:tcPr>
          <w:p w14:paraId="11798560" w14:textId="77777777" w:rsidR="00C13B10" w:rsidRPr="00D234BF" w:rsidRDefault="00C13B10" w:rsidP="00C13B10">
            <w:pPr>
              <w:spacing w:after="0" w:line="240" w:lineRule="auto"/>
              <w:rPr>
                <w:rFonts w:cstheme="minorHAnsi"/>
                <w:sz w:val="16"/>
                <w:szCs w:val="16"/>
                <w:lang w:val="nl-NL"/>
              </w:rPr>
            </w:pPr>
          </w:p>
        </w:tc>
        <w:tc>
          <w:tcPr>
            <w:tcW w:w="2410" w:type="dxa"/>
            <w:tcBorders>
              <w:top w:val="single" w:sz="4" w:space="0" w:color="auto"/>
              <w:bottom w:val="single" w:sz="4" w:space="0" w:color="auto"/>
            </w:tcBorders>
            <w:noWrap/>
            <w:hideMark/>
          </w:tcPr>
          <w:p w14:paraId="7DFE810C" w14:textId="77777777" w:rsidR="00C13B10" w:rsidRPr="00D234BF" w:rsidRDefault="00C13B10" w:rsidP="00C13B10">
            <w:pPr>
              <w:spacing w:after="0" w:line="240" w:lineRule="auto"/>
              <w:rPr>
                <w:rFonts w:cstheme="minorHAnsi"/>
                <w:sz w:val="16"/>
                <w:szCs w:val="16"/>
                <w:lang w:val="nl-NL"/>
              </w:rPr>
            </w:pPr>
          </w:p>
        </w:tc>
        <w:tc>
          <w:tcPr>
            <w:tcW w:w="2268" w:type="dxa"/>
            <w:tcBorders>
              <w:top w:val="single" w:sz="4" w:space="0" w:color="auto"/>
              <w:bottom w:val="single" w:sz="4" w:space="0" w:color="auto"/>
            </w:tcBorders>
            <w:noWrap/>
            <w:hideMark/>
          </w:tcPr>
          <w:p w14:paraId="27A9AD03" w14:textId="77777777" w:rsidR="00C13B10" w:rsidRPr="00D234BF" w:rsidRDefault="00C13B10" w:rsidP="00C13B10">
            <w:pPr>
              <w:spacing w:after="0" w:line="240" w:lineRule="auto"/>
              <w:rPr>
                <w:rFonts w:cstheme="minorHAnsi"/>
                <w:sz w:val="16"/>
                <w:szCs w:val="16"/>
                <w:lang w:val="nl-NL"/>
              </w:rPr>
            </w:pPr>
          </w:p>
        </w:tc>
      </w:tr>
      <w:tr w:rsidR="00DD1E32" w:rsidRPr="00D234BF" w14:paraId="231A6166" w14:textId="77777777" w:rsidTr="00C13B10">
        <w:trPr>
          <w:trHeight w:val="285"/>
        </w:trPr>
        <w:tc>
          <w:tcPr>
            <w:tcW w:w="3085" w:type="dxa"/>
            <w:tcBorders>
              <w:top w:val="single" w:sz="4" w:space="0" w:color="auto"/>
              <w:bottom w:val="single" w:sz="4" w:space="0" w:color="auto"/>
            </w:tcBorders>
            <w:noWrap/>
            <w:hideMark/>
          </w:tcPr>
          <w:p w14:paraId="5F53E5C7" w14:textId="267FF69B"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D</w:t>
            </w:r>
            <w:r w:rsidR="007841C9" w:rsidRPr="00D234BF">
              <w:rPr>
                <w:rFonts w:cstheme="minorHAnsi"/>
                <w:sz w:val="16"/>
                <w:szCs w:val="16"/>
                <w:lang w:val="nl-NL"/>
              </w:rPr>
              <w:t>-</w:t>
            </w:r>
            <w:proofErr w:type="spellStart"/>
            <w:r w:rsidRPr="00D234BF">
              <w:rPr>
                <w:rFonts w:cstheme="minorHAnsi" w:hint="eastAsia"/>
                <w:sz w:val="16"/>
                <w:szCs w:val="16"/>
                <w:lang w:val="nl-NL"/>
              </w:rPr>
              <w:t>dimer</w:t>
            </w:r>
            <w:proofErr w:type="spellEnd"/>
            <w:r w:rsidRPr="00D234BF">
              <w:rPr>
                <w:rFonts w:cstheme="minorHAnsi" w:hint="eastAsia"/>
                <w:sz w:val="16"/>
                <w:szCs w:val="16"/>
                <w:lang w:val="nl-NL"/>
              </w:rPr>
              <w:t xml:space="preserve">, </w:t>
            </w:r>
            <w:proofErr w:type="spellStart"/>
            <w:r w:rsidR="00327786" w:rsidRPr="00D234BF">
              <w:rPr>
                <w:rFonts w:cstheme="minorHAnsi"/>
                <w:sz w:val="16"/>
                <w:szCs w:val="16"/>
                <w:lang w:val="nl-NL"/>
              </w:rPr>
              <w:t>ng</w:t>
            </w:r>
            <w:proofErr w:type="spellEnd"/>
            <w:r w:rsidR="00327786" w:rsidRPr="00D234BF">
              <w:rPr>
                <w:rFonts w:cstheme="minorHAnsi"/>
                <w:sz w:val="16"/>
                <w:szCs w:val="16"/>
                <w:lang w:val="nl-NL"/>
              </w:rPr>
              <w:t>/ml</w:t>
            </w:r>
          </w:p>
        </w:tc>
        <w:tc>
          <w:tcPr>
            <w:tcW w:w="2268" w:type="dxa"/>
            <w:tcBorders>
              <w:top w:val="single" w:sz="4" w:space="0" w:color="auto"/>
              <w:bottom w:val="single" w:sz="4" w:space="0" w:color="auto"/>
            </w:tcBorders>
            <w:noWrap/>
            <w:hideMark/>
          </w:tcPr>
          <w:p w14:paraId="30A2DEA2" w14:textId="3E36C410" w:rsidR="00C13B10" w:rsidRPr="00D234BF" w:rsidRDefault="00327786" w:rsidP="00C13B10">
            <w:pPr>
              <w:spacing w:after="0" w:line="240" w:lineRule="auto"/>
              <w:rPr>
                <w:rFonts w:cstheme="minorHAnsi"/>
                <w:sz w:val="16"/>
                <w:szCs w:val="16"/>
                <w:lang w:val="nl-NL"/>
              </w:rPr>
            </w:pPr>
            <w:r w:rsidRPr="00D234BF">
              <w:rPr>
                <w:rFonts w:cstheme="minorHAnsi"/>
                <w:sz w:val="16"/>
                <w:szCs w:val="16"/>
              </w:rPr>
              <w:t>22.8 [12.4, 40.2]</w:t>
            </w:r>
          </w:p>
        </w:tc>
        <w:tc>
          <w:tcPr>
            <w:tcW w:w="2410" w:type="dxa"/>
            <w:tcBorders>
              <w:top w:val="single" w:sz="4" w:space="0" w:color="auto"/>
              <w:bottom w:val="single" w:sz="4" w:space="0" w:color="auto"/>
            </w:tcBorders>
            <w:noWrap/>
            <w:hideMark/>
          </w:tcPr>
          <w:p w14:paraId="7343B06F" w14:textId="6749A310" w:rsidR="00C13B10" w:rsidRPr="00D234BF" w:rsidRDefault="00327786" w:rsidP="00C13B10">
            <w:pPr>
              <w:spacing w:after="0" w:line="240" w:lineRule="auto"/>
              <w:rPr>
                <w:rFonts w:cstheme="minorHAnsi"/>
                <w:sz w:val="16"/>
                <w:szCs w:val="16"/>
                <w:lang w:val="nl-NL"/>
              </w:rPr>
            </w:pPr>
            <w:r w:rsidRPr="00D234BF">
              <w:rPr>
                <w:rFonts w:cstheme="minorHAnsi"/>
                <w:sz w:val="16"/>
                <w:szCs w:val="16"/>
              </w:rPr>
              <w:t>89.3 [43.0, 203.9]</w:t>
            </w:r>
          </w:p>
        </w:tc>
        <w:tc>
          <w:tcPr>
            <w:tcW w:w="2268" w:type="dxa"/>
            <w:tcBorders>
              <w:top w:val="single" w:sz="4" w:space="0" w:color="auto"/>
              <w:bottom w:val="single" w:sz="4" w:space="0" w:color="auto"/>
            </w:tcBorders>
            <w:noWrap/>
            <w:hideMark/>
          </w:tcPr>
          <w:p w14:paraId="06D48C63" w14:textId="326EEB8E" w:rsidR="00C13B10" w:rsidRPr="00D234BF" w:rsidRDefault="00327786" w:rsidP="00C13B10">
            <w:pPr>
              <w:spacing w:after="0" w:line="240" w:lineRule="auto"/>
              <w:rPr>
                <w:rFonts w:cstheme="minorHAnsi"/>
                <w:sz w:val="16"/>
                <w:szCs w:val="16"/>
                <w:lang w:val="nl-NL"/>
              </w:rPr>
            </w:pPr>
            <w:r w:rsidRPr="00D234BF">
              <w:rPr>
                <w:rFonts w:cstheme="minorHAnsi"/>
                <w:sz w:val="16"/>
                <w:szCs w:val="16"/>
                <w:lang w:val="nl-NL"/>
              </w:rPr>
              <w:t>271.5 [96.3, 731.6]</w:t>
            </w:r>
          </w:p>
        </w:tc>
      </w:tr>
      <w:tr w:rsidR="00DD1E32" w:rsidRPr="00D234BF" w14:paraId="1D86BDAC" w14:textId="77777777" w:rsidTr="00C13B10">
        <w:trPr>
          <w:trHeight w:val="300"/>
        </w:trPr>
        <w:tc>
          <w:tcPr>
            <w:tcW w:w="3085" w:type="dxa"/>
            <w:tcBorders>
              <w:top w:val="single" w:sz="4" w:space="0" w:color="auto"/>
              <w:bottom w:val="single" w:sz="4" w:space="0" w:color="auto"/>
            </w:tcBorders>
            <w:noWrap/>
            <w:hideMark/>
          </w:tcPr>
          <w:p w14:paraId="461738B5" w14:textId="77777777" w:rsidR="00C13B10" w:rsidRPr="00D234BF" w:rsidRDefault="00C13B10" w:rsidP="00C13B10">
            <w:pPr>
              <w:spacing w:after="0" w:line="240" w:lineRule="auto"/>
              <w:rPr>
                <w:rFonts w:cstheme="minorHAnsi"/>
                <w:b/>
                <w:bCs/>
                <w:sz w:val="16"/>
                <w:szCs w:val="16"/>
              </w:rPr>
            </w:pPr>
            <w:r w:rsidRPr="00D234BF">
              <w:rPr>
                <w:rFonts w:cstheme="minorHAnsi"/>
                <w:b/>
                <w:bCs/>
                <w:sz w:val="16"/>
                <w:szCs w:val="16"/>
              </w:rPr>
              <w:t>Endothelial cell activation and dysfunction</w:t>
            </w:r>
          </w:p>
        </w:tc>
        <w:tc>
          <w:tcPr>
            <w:tcW w:w="2268" w:type="dxa"/>
            <w:tcBorders>
              <w:top w:val="single" w:sz="4" w:space="0" w:color="auto"/>
              <w:bottom w:val="single" w:sz="4" w:space="0" w:color="auto"/>
            </w:tcBorders>
            <w:noWrap/>
            <w:hideMark/>
          </w:tcPr>
          <w:p w14:paraId="03E74981" w14:textId="77777777" w:rsidR="00C13B10" w:rsidRPr="00D234BF" w:rsidRDefault="00C13B10" w:rsidP="00C13B10">
            <w:pPr>
              <w:spacing w:after="0" w:line="240" w:lineRule="auto"/>
              <w:rPr>
                <w:rFonts w:cstheme="minorHAnsi"/>
                <w:sz w:val="16"/>
                <w:szCs w:val="16"/>
              </w:rPr>
            </w:pPr>
          </w:p>
        </w:tc>
        <w:tc>
          <w:tcPr>
            <w:tcW w:w="2410" w:type="dxa"/>
            <w:tcBorders>
              <w:top w:val="single" w:sz="4" w:space="0" w:color="auto"/>
              <w:bottom w:val="single" w:sz="4" w:space="0" w:color="auto"/>
            </w:tcBorders>
            <w:noWrap/>
            <w:hideMark/>
          </w:tcPr>
          <w:p w14:paraId="5AFB93DB" w14:textId="77777777" w:rsidR="00C13B10" w:rsidRPr="00D234BF" w:rsidRDefault="00C13B10" w:rsidP="00C13B10">
            <w:pPr>
              <w:spacing w:after="0" w:line="240" w:lineRule="auto"/>
              <w:rPr>
                <w:rFonts w:cstheme="minorHAnsi"/>
                <w:sz w:val="16"/>
                <w:szCs w:val="16"/>
              </w:rPr>
            </w:pPr>
          </w:p>
        </w:tc>
        <w:tc>
          <w:tcPr>
            <w:tcW w:w="2268" w:type="dxa"/>
            <w:tcBorders>
              <w:top w:val="single" w:sz="4" w:space="0" w:color="auto"/>
              <w:bottom w:val="single" w:sz="4" w:space="0" w:color="auto"/>
            </w:tcBorders>
            <w:noWrap/>
            <w:hideMark/>
          </w:tcPr>
          <w:p w14:paraId="00642908" w14:textId="77777777" w:rsidR="00C13B10" w:rsidRPr="00D234BF" w:rsidRDefault="00C13B10" w:rsidP="00C13B10">
            <w:pPr>
              <w:spacing w:after="0" w:line="240" w:lineRule="auto"/>
              <w:rPr>
                <w:rFonts w:cstheme="minorHAnsi"/>
                <w:sz w:val="16"/>
                <w:szCs w:val="16"/>
              </w:rPr>
            </w:pPr>
          </w:p>
        </w:tc>
      </w:tr>
      <w:tr w:rsidR="00DD1E32" w:rsidRPr="00D234BF" w14:paraId="074089CA" w14:textId="77777777" w:rsidTr="00C13B10">
        <w:trPr>
          <w:trHeight w:val="285"/>
        </w:trPr>
        <w:tc>
          <w:tcPr>
            <w:tcW w:w="3085" w:type="dxa"/>
            <w:tcBorders>
              <w:top w:val="single" w:sz="4" w:space="0" w:color="auto"/>
            </w:tcBorders>
            <w:noWrap/>
            <w:hideMark/>
          </w:tcPr>
          <w:p w14:paraId="552737F1" w14:textId="77777777" w:rsidR="00C13B10" w:rsidRPr="00D234BF" w:rsidRDefault="00C13B10" w:rsidP="00C13B10">
            <w:pPr>
              <w:spacing w:after="0" w:line="240" w:lineRule="auto"/>
              <w:rPr>
                <w:rFonts w:cstheme="minorHAnsi"/>
                <w:sz w:val="16"/>
                <w:szCs w:val="16"/>
                <w:lang w:val="nl-NL"/>
              </w:rPr>
            </w:pPr>
            <w:proofErr w:type="spellStart"/>
            <w:r w:rsidRPr="00D234BF">
              <w:rPr>
                <w:rFonts w:cstheme="minorHAnsi" w:hint="eastAsia"/>
                <w:sz w:val="16"/>
                <w:szCs w:val="16"/>
                <w:lang w:val="nl-NL"/>
              </w:rPr>
              <w:t>Thrombomodulin</w:t>
            </w:r>
            <w:proofErr w:type="spellEnd"/>
            <w:r w:rsidRPr="00D234BF">
              <w:rPr>
                <w:rFonts w:cstheme="minorHAnsi" w:hint="eastAsia"/>
                <w:sz w:val="16"/>
                <w:szCs w:val="16"/>
                <w:lang w:val="nl-NL"/>
              </w:rPr>
              <w:t>, pg/ml</w:t>
            </w:r>
          </w:p>
        </w:tc>
        <w:tc>
          <w:tcPr>
            <w:tcW w:w="2268" w:type="dxa"/>
            <w:tcBorders>
              <w:top w:val="single" w:sz="4" w:space="0" w:color="auto"/>
            </w:tcBorders>
            <w:noWrap/>
            <w:hideMark/>
          </w:tcPr>
          <w:p w14:paraId="5C99F336"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6173.8 [5296.1, 7952.4]</w:t>
            </w:r>
          </w:p>
        </w:tc>
        <w:tc>
          <w:tcPr>
            <w:tcW w:w="2410" w:type="dxa"/>
            <w:tcBorders>
              <w:top w:val="single" w:sz="4" w:space="0" w:color="auto"/>
            </w:tcBorders>
            <w:noWrap/>
            <w:hideMark/>
          </w:tcPr>
          <w:p w14:paraId="19145695"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6304.8 [4759.9, 8491.8]</w:t>
            </w:r>
          </w:p>
        </w:tc>
        <w:tc>
          <w:tcPr>
            <w:tcW w:w="2268" w:type="dxa"/>
            <w:tcBorders>
              <w:top w:val="single" w:sz="4" w:space="0" w:color="auto"/>
            </w:tcBorders>
            <w:noWrap/>
            <w:hideMark/>
          </w:tcPr>
          <w:p w14:paraId="3C4A3E30"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8571.1 [6321.0, 11546.0]</w:t>
            </w:r>
          </w:p>
        </w:tc>
      </w:tr>
      <w:tr w:rsidR="00DD1E32" w:rsidRPr="00D234BF" w14:paraId="7C227516" w14:textId="77777777" w:rsidTr="00C13B10">
        <w:trPr>
          <w:trHeight w:val="285"/>
        </w:trPr>
        <w:tc>
          <w:tcPr>
            <w:tcW w:w="3085" w:type="dxa"/>
            <w:noWrap/>
            <w:hideMark/>
          </w:tcPr>
          <w:p w14:paraId="51F2AF66" w14:textId="1CFB2BEA"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 xml:space="preserve">TFPI, </w:t>
            </w:r>
            <w:proofErr w:type="spellStart"/>
            <w:r w:rsidR="00327786" w:rsidRPr="00D234BF">
              <w:rPr>
                <w:rFonts w:cstheme="minorHAnsi"/>
                <w:sz w:val="16"/>
                <w:szCs w:val="16"/>
                <w:lang w:val="nl-NL"/>
              </w:rPr>
              <w:t>ng</w:t>
            </w:r>
            <w:proofErr w:type="spellEnd"/>
            <w:r w:rsidR="00327786" w:rsidRPr="00D234BF">
              <w:rPr>
                <w:rFonts w:cstheme="minorHAnsi"/>
                <w:sz w:val="16"/>
                <w:szCs w:val="16"/>
                <w:lang w:val="nl-NL"/>
              </w:rPr>
              <w:t>/ml</w:t>
            </w:r>
          </w:p>
        </w:tc>
        <w:tc>
          <w:tcPr>
            <w:tcW w:w="2268" w:type="dxa"/>
            <w:noWrap/>
            <w:hideMark/>
          </w:tcPr>
          <w:p w14:paraId="663FAB8D" w14:textId="7BC2FB0E" w:rsidR="00C13B10" w:rsidRPr="00D234BF" w:rsidRDefault="00327786" w:rsidP="00C13B10">
            <w:pPr>
              <w:spacing w:after="0" w:line="240" w:lineRule="auto"/>
              <w:rPr>
                <w:rFonts w:cstheme="minorHAnsi"/>
                <w:sz w:val="16"/>
                <w:szCs w:val="16"/>
                <w:lang w:val="nl-NL"/>
              </w:rPr>
            </w:pPr>
            <w:r w:rsidRPr="00D234BF">
              <w:rPr>
                <w:rFonts w:cstheme="minorHAnsi"/>
                <w:sz w:val="16"/>
                <w:szCs w:val="16"/>
              </w:rPr>
              <w:t>19.3 [13.3, 23.4]</w:t>
            </w:r>
            <w:r w:rsidR="00C13B10" w:rsidRPr="00D234BF">
              <w:rPr>
                <w:rFonts w:cstheme="minorHAnsi" w:hint="eastAsia"/>
                <w:sz w:val="16"/>
                <w:szCs w:val="16"/>
                <w:lang w:val="nl-NL"/>
              </w:rPr>
              <w:t>]</w:t>
            </w:r>
          </w:p>
        </w:tc>
        <w:tc>
          <w:tcPr>
            <w:tcW w:w="2410" w:type="dxa"/>
            <w:noWrap/>
            <w:hideMark/>
          </w:tcPr>
          <w:p w14:paraId="33A535B6" w14:textId="27FAF0FF" w:rsidR="00C13B10" w:rsidRPr="00D234BF" w:rsidRDefault="00327786" w:rsidP="00C13B10">
            <w:pPr>
              <w:spacing w:after="0" w:line="240" w:lineRule="auto"/>
              <w:rPr>
                <w:rFonts w:cstheme="minorHAnsi"/>
                <w:sz w:val="16"/>
                <w:szCs w:val="16"/>
                <w:lang w:val="nl-NL"/>
              </w:rPr>
            </w:pPr>
            <w:r w:rsidRPr="00D234BF">
              <w:rPr>
                <w:rFonts w:cstheme="minorHAnsi"/>
                <w:sz w:val="16"/>
                <w:szCs w:val="16"/>
              </w:rPr>
              <w:t>18.2 [11.7, 27.0]</w:t>
            </w:r>
          </w:p>
        </w:tc>
        <w:tc>
          <w:tcPr>
            <w:tcW w:w="2268" w:type="dxa"/>
            <w:noWrap/>
            <w:hideMark/>
          </w:tcPr>
          <w:p w14:paraId="640A59C3" w14:textId="4BD7A0A4" w:rsidR="00C13B10" w:rsidRPr="00D234BF" w:rsidRDefault="00327786" w:rsidP="00C13B10">
            <w:pPr>
              <w:spacing w:after="0" w:line="240" w:lineRule="auto"/>
              <w:rPr>
                <w:rFonts w:cstheme="minorHAnsi"/>
                <w:sz w:val="16"/>
                <w:szCs w:val="16"/>
                <w:lang w:val="nl-NL"/>
              </w:rPr>
            </w:pPr>
            <w:r w:rsidRPr="00D234BF">
              <w:rPr>
                <w:rFonts w:cstheme="minorHAnsi"/>
                <w:sz w:val="16"/>
                <w:szCs w:val="16"/>
              </w:rPr>
              <w:t>28.7 [20.1, 44.3]</w:t>
            </w:r>
          </w:p>
        </w:tc>
      </w:tr>
      <w:tr w:rsidR="00DD1E32" w:rsidRPr="00D234BF" w14:paraId="566AD18C" w14:textId="77777777" w:rsidTr="00C13B10">
        <w:trPr>
          <w:trHeight w:val="285"/>
        </w:trPr>
        <w:tc>
          <w:tcPr>
            <w:tcW w:w="3085" w:type="dxa"/>
            <w:noWrap/>
            <w:hideMark/>
          </w:tcPr>
          <w:p w14:paraId="50F2D8BC" w14:textId="16245813"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 xml:space="preserve">Tie2, </w:t>
            </w:r>
            <w:r w:rsidR="00327786" w:rsidRPr="00D234BF">
              <w:rPr>
                <w:rFonts w:cstheme="minorHAnsi"/>
                <w:sz w:val="16"/>
                <w:szCs w:val="16"/>
              </w:rPr>
              <w:t>ng/ml</w:t>
            </w:r>
          </w:p>
        </w:tc>
        <w:tc>
          <w:tcPr>
            <w:tcW w:w="2268" w:type="dxa"/>
            <w:noWrap/>
            <w:hideMark/>
          </w:tcPr>
          <w:p w14:paraId="0F7174FF" w14:textId="364E1CA7" w:rsidR="00C13B10" w:rsidRPr="00D234BF" w:rsidRDefault="00327786" w:rsidP="00C13B10">
            <w:pPr>
              <w:spacing w:after="0" w:line="240" w:lineRule="auto"/>
              <w:rPr>
                <w:rFonts w:cstheme="minorHAnsi"/>
                <w:sz w:val="16"/>
                <w:szCs w:val="16"/>
                <w:lang w:val="nl-NL"/>
              </w:rPr>
            </w:pPr>
            <w:r w:rsidRPr="00D234BF">
              <w:rPr>
                <w:rFonts w:cstheme="minorHAnsi"/>
                <w:sz w:val="16"/>
                <w:szCs w:val="16"/>
              </w:rPr>
              <w:t>21.0 [17.1, 22.8]</w:t>
            </w:r>
          </w:p>
        </w:tc>
        <w:tc>
          <w:tcPr>
            <w:tcW w:w="2410" w:type="dxa"/>
            <w:noWrap/>
            <w:hideMark/>
          </w:tcPr>
          <w:p w14:paraId="0EA2262B" w14:textId="54F78D9D" w:rsidR="00C13B10" w:rsidRPr="00D234BF" w:rsidRDefault="00327786" w:rsidP="00C13B10">
            <w:pPr>
              <w:spacing w:after="0" w:line="240" w:lineRule="auto"/>
              <w:rPr>
                <w:rFonts w:cstheme="minorHAnsi"/>
                <w:sz w:val="16"/>
                <w:szCs w:val="16"/>
                <w:lang w:val="nl-NL"/>
              </w:rPr>
            </w:pPr>
            <w:r w:rsidRPr="00D234BF">
              <w:rPr>
                <w:rFonts w:cstheme="minorHAnsi"/>
                <w:sz w:val="16"/>
                <w:szCs w:val="16"/>
              </w:rPr>
              <w:t>21.5 [15.8, 27.9]</w:t>
            </w:r>
          </w:p>
        </w:tc>
        <w:tc>
          <w:tcPr>
            <w:tcW w:w="2268" w:type="dxa"/>
            <w:noWrap/>
            <w:hideMark/>
          </w:tcPr>
          <w:p w14:paraId="7D9EF6B1" w14:textId="545AB83C" w:rsidR="00C13B10" w:rsidRPr="00D234BF" w:rsidRDefault="00327786" w:rsidP="00C13B10">
            <w:pPr>
              <w:spacing w:after="0" w:line="240" w:lineRule="auto"/>
              <w:rPr>
                <w:rFonts w:cstheme="minorHAnsi"/>
                <w:sz w:val="16"/>
                <w:szCs w:val="16"/>
                <w:lang w:val="nl-NL"/>
              </w:rPr>
            </w:pPr>
            <w:r w:rsidRPr="00D234BF">
              <w:rPr>
                <w:rFonts w:cstheme="minorHAnsi"/>
                <w:sz w:val="16"/>
                <w:szCs w:val="16"/>
              </w:rPr>
              <w:t>25.8 [19.2, 32.3]</w:t>
            </w:r>
          </w:p>
        </w:tc>
      </w:tr>
      <w:tr w:rsidR="00DD1E32" w:rsidRPr="00D234BF" w14:paraId="6EFFCBD6" w14:textId="77777777" w:rsidTr="00C13B10">
        <w:trPr>
          <w:trHeight w:val="285"/>
        </w:trPr>
        <w:tc>
          <w:tcPr>
            <w:tcW w:w="3085" w:type="dxa"/>
            <w:noWrap/>
            <w:hideMark/>
          </w:tcPr>
          <w:p w14:paraId="5AF5BB67" w14:textId="326541A0"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Angiopoietin</w:t>
            </w:r>
            <w:r w:rsidR="008615FD" w:rsidRPr="00D234BF">
              <w:rPr>
                <w:rFonts w:cstheme="minorHAnsi"/>
                <w:sz w:val="16"/>
                <w:szCs w:val="16"/>
                <w:lang w:val="nl-NL"/>
              </w:rPr>
              <w:t>-</w:t>
            </w:r>
            <w:r w:rsidRPr="00D234BF">
              <w:rPr>
                <w:rFonts w:cstheme="minorHAnsi" w:hint="eastAsia"/>
                <w:sz w:val="16"/>
                <w:szCs w:val="16"/>
                <w:lang w:val="nl-NL"/>
              </w:rPr>
              <w:t>1, pg/ml</w:t>
            </w:r>
          </w:p>
        </w:tc>
        <w:tc>
          <w:tcPr>
            <w:tcW w:w="2268" w:type="dxa"/>
            <w:noWrap/>
            <w:hideMark/>
          </w:tcPr>
          <w:p w14:paraId="20234C91"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3409.5 [1943.6, 5346.5]</w:t>
            </w:r>
          </w:p>
        </w:tc>
        <w:tc>
          <w:tcPr>
            <w:tcW w:w="2410" w:type="dxa"/>
            <w:noWrap/>
            <w:hideMark/>
          </w:tcPr>
          <w:p w14:paraId="053D0A9B"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3977.7 [1890.0, 7127.5]</w:t>
            </w:r>
          </w:p>
        </w:tc>
        <w:tc>
          <w:tcPr>
            <w:tcW w:w="2268" w:type="dxa"/>
            <w:noWrap/>
            <w:hideMark/>
          </w:tcPr>
          <w:p w14:paraId="11CC8B11"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3195.4 [1477.6, 6373.2]</w:t>
            </w:r>
          </w:p>
        </w:tc>
      </w:tr>
      <w:tr w:rsidR="00DD1E32" w:rsidRPr="00D234BF" w14:paraId="398AB98D" w14:textId="77777777" w:rsidTr="00C13B10">
        <w:trPr>
          <w:trHeight w:val="285"/>
        </w:trPr>
        <w:tc>
          <w:tcPr>
            <w:tcW w:w="3085" w:type="dxa"/>
            <w:noWrap/>
            <w:hideMark/>
          </w:tcPr>
          <w:p w14:paraId="663BC794" w14:textId="77777777" w:rsidR="00C13B10" w:rsidRPr="00D234BF" w:rsidRDefault="00C13B10" w:rsidP="00C13B10">
            <w:pPr>
              <w:spacing w:after="0" w:line="240" w:lineRule="auto"/>
              <w:rPr>
                <w:rFonts w:cstheme="minorHAnsi"/>
                <w:sz w:val="16"/>
                <w:szCs w:val="16"/>
                <w:lang w:val="nl-NL"/>
              </w:rPr>
            </w:pPr>
            <w:proofErr w:type="spellStart"/>
            <w:r w:rsidRPr="00D234BF">
              <w:rPr>
                <w:rFonts w:cstheme="minorHAnsi" w:hint="eastAsia"/>
                <w:sz w:val="16"/>
                <w:szCs w:val="16"/>
                <w:lang w:val="nl-NL"/>
              </w:rPr>
              <w:t>Endocan</w:t>
            </w:r>
            <w:proofErr w:type="spellEnd"/>
            <w:r w:rsidRPr="00D234BF">
              <w:rPr>
                <w:rFonts w:cstheme="minorHAnsi" w:hint="eastAsia"/>
                <w:sz w:val="16"/>
                <w:szCs w:val="16"/>
                <w:lang w:val="nl-NL"/>
              </w:rPr>
              <w:t>, pg/ml</w:t>
            </w:r>
          </w:p>
        </w:tc>
        <w:tc>
          <w:tcPr>
            <w:tcW w:w="2268" w:type="dxa"/>
            <w:noWrap/>
            <w:hideMark/>
          </w:tcPr>
          <w:p w14:paraId="1E6455E7"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643.0 [490.4, 765.5]</w:t>
            </w:r>
          </w:p>
        </w:tc>
        <w:tc>
          <w:tcPr>
            <w:tcW w:w="2410" w:type="dxa"/>
            <w:noWrap/>
            <w:hideMark/>
          </w:tcPr>
          <w:p w14:paraId="0A40504B"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753.0 [475.7, 1128.0]</w:t>
            </w:r>
          </w:p>
        </w:tc>
        <w:tc>
          <w:tcPr>
            <w:tcW w:w="2268" w:type="dxa"/>
            <w:noWrap/>
            <w:hideMark/>
          </w:tcPr>
          <w:p w14:paraId="60550AC3"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1086.5 [639.8, 2299.5]</w:t>
            </w:r>
          </w:p>
        </w:tc>
      </w:tr>
      <w:tr w:rsidR="00DD1E32" w:rsidRPr="00D234BF" w14:paraId="5DAFFF02" w14:textId="77777777" w:rsidTr="00C13B10">
        <w:trPr>
          <w:trHeight w:val="285"/>
        </w:trPr>
        <w:tc>
          <w:tcPr>
            <w:tcW w:w="3085" w:type="dxa"/>
            <w:noWrap/>
            <w:hideMark/>
          </w:tcPr>
          <w:p w14:paraId="19FD207B"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Fractalkine, pg/ml</w:t>
            </w:r>
          </w:p>
        </w:tc>
        <w:tc>
          <w:tcPr>
            <w:tcW w:w="2268" w:type="dxa"/>
            <w:noWrap/>
            <w:hideMark/>
          </w:tcPr>
          <w:p w14:paraId="1ED3C263"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1.4 [1.3, 2.9]</w:t>
            </w:r>
          </w:p>
        </w:tc>
        <w:tc>
          <w:tcPr>
            <w:tcW w:w="2410" w:type="dxa"/>
            <w:noWrap/>
            <w:hideMark/>
          </w:tcPr>
          <w:p w14:paraId="3CD5102E"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2.9 [1.4, 5.7]</w:t>
            </w:r>
          </w:p>
        </w:tc>
        <w:tc>
          <w:tcPr>
            <w:tcW w:w="2268" w:type="dxa"/>
            <w:noWrap/>
            <w:hideMark/>
          </w:tcPr>
          <w:p w14:paraId="54DA81BC"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5.7 [1.6, 9.4]</w:t>
            </w:r>
          </w:p>
        </w:tc>
      </w:tr>
      <w:tr w:rsidR="00DD1E32" w:rsidRPr="00D234BF" w14:paraId="3D62299A" w14:textId="77777777" w:rsidTr="00C13B10">
        <w:trPr>
          <w:trHeight w:val="285"/>
        </w:trPr>
        <w:tc>
          <w:tcPr>
            <w:tcW w:w="3085" w:type="dxa"/>
            <w:noWrap/>
            <w:hideMark/>
          </w:tcPr>
          <w:p w14:paraId="43D6D747" w14:textId="3D6CC384"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E-</w:t>
            </w:r>
            <w:proofErr w:type="spellStart"/>
            <w:r w:rsidRPr="00D234BF">
              <w:rPr>
                <w:rFonts w:cstheme="minorHAnsi" w:hint="eastAsia"/>
                <w:sz w:val="16"/>
                <w:szCs w:val="16"/>
                <w:lang w:val="nl-NL"/>
              </w:rPr>
              <w:t>Selectin</w:t>
            </w:r>
            <w:proofErr w:type="spellEnd"/>
            <w:r w:rsidRPr="00D234BF">
              <w:rPr>
                <w:rFonts w:cstheme="minorHAnsi" w:hint="eastAsia"/>
                <w:sz w:val="16"/>
                <w:szCs w:val="16"/>
                <w:lang w:val="nl-NL"/>
              </w:rPr>
              <w:t xml:space="preserve">, </w:t>
            </w:r>
            <w:r w:rsidR="00327786" w:rsidRPr="00D234BF">
              <w:rPr>
                <w:rFonts w:cstheme="minorHAnsi"/>
                <w:sz w:val="16"/>
                <w:szCs w:val="16"/>
              </w:rPr>
              <w:t>ng/ml</w:t>
            </w:r>
          </w:p>
        </w:tc>
        <w:tc>
          <w:tcPr>
            <w:tcW w:w="2268" w:type="dxa"/>
            <w:noWrap/>
            <w:hideMark/>
          </w:tcPr>
          <w:p w14:paraId="240D99AF" w14:textId="09EFB17A" w:rsidR="00C13B10" w:rsidRPr="00D234BF" w:rsidRDefault="00327786" w:rsidP="00C13B10">
            <w:pPr>
              <w:spacing w:after="0" w:line="240" w:lineRule="auto"/>
              <w:rPr>
                <w:rFonts w:cstheme="minorHAnsi"/>
                <w:sz w:val="16"/>
                <w:szCs w:val="16"/>
                <w:lang w:val="nl-NL"/>
              </w:rPr>
            </w:pPr>
            <w:r w:rsidRPr="00D234BF">
              <w:rPr>
                <w:rFonts w:cstheme="minorHAnsi"/>
                <w:sz w:val="16"/>
                <w:szCs w:val="16"/>
              </w:rPr>
              <w:t>22.6 [18.2, 25.2]</w:t>
            </w:r>
          </w:p>
        </w:tc>
        <w:tc>
          <w:tcPr>
            <w:tcW w:w="2410" w:type="dxa"/>
            <w:noWrap/>
            <w:hideMark/>
          </w:tcPr>
          <w:p w14:paraId="38CD8EB7" w14:textId="406080DA" w:rsidR="00C13B10" w:rsidRPr="00D234BF" w:rsidRDefault="00327786" w:rsidP="00C13B10">
            <w:pPr>
              <w:spacing w:after="0" w:line="240" w:lineRule="auto"/>
              <w:rPr>
                <w:rFonts w:cstheme="minorHAnsi"/>
                <w:sz w:val="16"/>
                <w:szCs w:val="16"/>
                <w:lang w:val="nl-NL"/>
              </w:rPr>
            </w:pPr>
            <w:r w:rsidRPr="00D234BF">
              <w:rPr>
                <w:rFonts w:cstheme="minorHAnsi"/>
                <w:sz w:val="16"/>
                <w:szCs w:val="16"/>
              </w:rPr>
              <w:t>33.2 [23.5, 48.1]</w:t>
            </w:r>
          </w:p>
        </w:tc>
        <w:tc>
          <w:tcPr>
            <w:tcW w:w="2268" w:type="dxa"/>
            <w:noWrap/>
            <w:hideMark/>
          </w:tcPr>
          <w:p w14:paraId="40E8C88A" w14:textId="0A6117C1" w:rsidR="00C13B10" w:rsidRPr="00D234BF" w:rsidRDefault="00327786" w:rsidP="00C13B10">
            <w:pPr>
              <w:spacing w:after="0" w:line="240" w:lineRule="auto"/>
              <w:rPr>
                <w:rFonts w:cstheme="minorHAnsi"/>
                <w:sz w:val="16"/>
                <w:szCs w:val="16"/>
                <w:lang w:val="nl-NL"/>
              </w:rPr>
            </w:pPr>
            <w:r w:rsidRPr="00D234BF">
              <w:rPr>
                <w:rFonts w:cstheme="minorHAnsi"/>
                <w:sz w:val="16"/>
                <w:szCs w:val="16"/>
              </w:rPr>
              <w:t>42.3 [28.6, 63.3]</w:t>
            </w:r>
          </w:p>
        </w:tc>
      </w:tr>
      <w:tr w:rsidR="00DD1E32" w:rsidRPr="00D234BF" w14:paraId="16C7037B" w14:textId="77777777" w:rsidTr="00C13B10">
        <w:trPr>
          <w:trHeight w:val="285"/>
        </w:trPr>
        <w:tc>
          <w:tcPr>
            <w:tcW w:w="3085" w:type="dxa"/>
            <w:noWrap/>
            <w:hideMark/>
          </w:tcPr>
          <w:p w14:paraId="79E2E01E" w14:textId="77777777" w:rsidR="00C13B10" w:rsidRPr="00D234BF" w:rsidRDefault="00C13B10" w:rsidP="00C13B10">
            <w:pPr>
              <w:spacing w:after="0" w:line="240" w:lineRule="auto"/>
              <w:rPr>
                <w:rFonts w:cstheme="minorHAnsi"/>
                <w:sz w:val="16"/>
                <w:szCs w:val="16"/>
              </w:rPr>
            </w:pPr>
            <w:r w:rsidRPr="00D234BF">
              <w:rPr>
                <w:rFonts w:cstheme="minorHAnsi" w:hint="eastAsia"/>
                <w:sz w:val="16"/>
                <w:szCs w:val="16"/>
              </w:rPr>
              <w:t xml:space="preserve">Von Willebrand factor, </w:t>
            </w:r>
            <w:proofErr w:type="spellStart"/>
            <w:r w:rsidRPr="00D234BF">
              <w:rPr>
                <w:rFonts w:cstheme="minorHAnsi" w:hint="eastAsia"/>
                <w:sz w:val="16"/>
                <w:szCs w:val="16"/>
              </w:rPr>
              <w:t>pg</w:t>
            </w:r>
            <w:proofErr w:type="spellEnd"/>
            <w:r w:rsidRPr="00D234BF">
              <w:rPr>
                <w:rFonts w:cstheme="minorHAnsi" w:hint="eastAsia"/>
                <w:sz w:val="16"/>
                <w:szCs w:val="16"/>
              </w:rPr>
              <w:t>/ml</w:t>
            </w:r>
          </w:p>
        </w:tc>
        <w:tc>
          <w:tcPr>
            <w:tcW w:w="2268" w:type="dxa"/>
            <w:noWrap/>
            <w:hideMark/>
          </w:tcPr>
          <w:p w14:paraId="0FBCE3AD"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279.8 [182.6, 361.6]</w:t>
            </w:r>
          </w:p>
        </w:tc>
        <w:tc>
          <w:tcPr>
            <w:tcW w:w="2410" w:type="dxa"/>
            <w:noWrap/>
            <w:hideMark/>
          </w:tcPr>
          <w:p w14:paraId="5C77123A"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527.0 [350.2, 733.1]</w:t>
            </w:r>
          </w:p>
        </w:tc>
        <w:tc>
          <w:tcPr>
            <w:tcW w:w="2268" w:type="dxa"/>
            <w:noWrap/>
            <w:hideMark/>
          </w:tcPr>
          <w:p w14:paraId="5F03259E"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666.5 [472.8, 893.9]</w:t>
            </w:r>
          </w:p>
        </w:tc>
      </w:tr>
      <w:tr w:rsidR="00DD1E32" w:rsidRPr="00D234BF" w14:paraId="22842F56" w14:textId="77777777" w:rsidTr="00C13B10">
        <w:trPr>
          <w:trHeight w:val="285"/>
        </w:trPr>
        <w:tc>
          <w:tcPr>
            <w:tcW w:w="3085" w:type="dxa"/>
            <w:noWrap/>
            <w:hideMark/>
          </w:tcPr>
          <w:p w14:paraId="6BDD3A6E" w14:textId="15BEF4A4"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Angiopoietin</w:t>
            </w:r>
            <w:r w:rsidR="008615FD" w:rsidRPr="00D234BF">
              <w:rPr>
                <w:rFonts w:cstheme="minorHAnsi"/>
                <w:sz w:val="16"/>
                <w:szCs w:val="16"/>
                <w:lang w:val="nl-NL"/>
              </w:rPr>
              <w:t>-</w:t>
            </w:r>
            <w:r w:rsidRPr="00D234BF">
              <w:rPr>
                <w:rFonts w:cstheme="minorHAnsi" w:hint="eastAsia"/>
                <w:sz w:val="16"/>
                <w:szCs w:val="16"/>
                <w:lang w:val="nl-NL"/>
              </w:rPr>
              <w:t>2, pg/ml</w:t>
            </w:r>
          </w:p>
        </w:tc>
        <w:tc>
          <w:tcPr>
            <w:tcW w:w="2268" w:type="dxa"/>
            <w:noWrap/>
            <w:hideMark/>
          </w:tcPr>
          <w:p w14:paraId="2117895F"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1860.7 [1203.5, 2182.1]</w:t>
            </w:r>
          </w:p>
        </w:tc>
        <w:tc>
          <w:tcPr>
            <w:tcW w:w="2410" w:type="dxa"/>
            <w:noWrap/>
            <w:hideMark/>
          </w:tcPr>
          <w:p w14:paraId="1EFDBB49"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3628.9 [2333.5, 5933.4]</w:t>
            </w:r>
          </w:p>
        </w:tc>
        <w:tc>
          <w:tcPr>
            <w:tcW w:w="2268" w:type="dxa"/>
            <w:noWrap/>
            <w:hideMark/>
          </w:tcPr>
          <w:p w14:paraId="070694B9"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7136.1 [4249.8, 12599.0]</w:t>
            </w:r>
          </w:p>
        </w:tc>
      </w:tr>
      <w:tr w:rsidR="00DD1E32" w:rsidRPr="00D234BF" w14:paraId="543ED6B3" w14:textId="77777777" w:rsidTr="00C13B10">
        <w:trPr>
          <w:trHeight w:val="285"/>
        </w:trPr>
        <w:tc>
          <w:tcPr>
            <w:tcW w:w="3085" w:type="dxa"/>
            <w:tcBorders>
              <w:bottom w:val="single" w:sz="4" w:space="0" w:color="auto"/>
            </w:tcBorders>
            <w:noWrap/>
            <w:hideMark/>
          </w:tcPr>
          <w:p w14:paraId="4418BD93" w14:textId="227B24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 xml:space="preserve">VCAM-1, </w:t>
            </w:r>
            <w:r w:rsidR="00327786" w:rsidRPr="00D234BF">
              <w:rPr>
                <w:rFonts w:cstheme="minorHAnsi"/>
                <w:sz w:val="16"/>
                <w:szCs w:val="16"/>
              </w:rPr>
              <w:t>ng/ml</w:t>
            </w:r>
          </w:p>
        </w:tc>
        <w:tc>
          <w:tcPr>
            <w:tcW w:w="2268" w:type="dxa"/>
            <w:tcBorders>
              <w:bottom w:val="single" w:sz="4" w:space="0" w:color="auto"/>
            </w:tcBorders>
            <w:noWrap/>
            <w:hideMark/>
          </w:tcPr>
          <w:p w14:paraId="042D8740" w14:textId="3FCC81C2" w:rsidR="00C13B10" w:rsidRPr="00D234BF" w:rsidRDefault="00327786" w:rsidP="00C13B10">
            <w:pPr>
              <w:spacing w:after="0" w:line="240" w:lineRule="auto"/>
              <w:rPr>
                <w:rFonts w:cstheme="minorHAnsi"/>
                <w:sz w:val="16"/>
                <w:szCs w:val="16"/>
                <w:lang w:val="nl-NL"/>
              </w:rPr>
            </w:pPr>
            <w:r w:rsidRPr="00D234BF">
              <w:rPr>
                <w:rFonts w:cstheme="minorHAnsi"/>
                <w:sz w:val="16"/>
                <w:szCs w:val="16"/>
              </w:rPr>
              <w:t>754.9 [570.4, 924.6]</w:t>
            </w:r>
          </w:p>
        </w:tc>
        <w:tc>
          <w:tcPr>
            <w:tcW w:w="2410" w:type="dxa"/>
            <w:tcBorders>
              <w:bottom w:val="single" w:sz="4" w:space="0" w:color="auto"/>
            </w:tcBorders>
            <w:noWrap/>
            <w:hideMark/>
          </w:tcPr>
          <w:p w14:paraId="61AA435E" w14:textId="28CBDD54" w:rsidR="00C13B10" w:rsidRPr="00D234BF" w:rsidRDefault="00327786" w:rsidP="00C13B10">
            <w:pPr>
              <w:spacing w:after="0" w:line="240" w:lineRule="auto"/>
              <w:rPr>
                <w:rFonts w:cstheme="minorHAnsi"/>
                <w:sz w:val="16"/>
                <w:szCs w:val="16"/>
                <w:lang w:val="nl-NL"/>
              </w:rPr>
            </w:pPr>
            <w:r w:rsidRPr="00D234BF">
              <w:rPr>
                <w:rFonts w:cstheme="minorHAnsi"/>
                <w:sz w:val="16"/>
                <w:szCs w:val="16"/>
              </w:rPr>
              <w:t>1816.3 [1070.0, 3302.6]</w:t>
            </w:r>
          </w:p>
        </w:tc>
        <w:tc>
          <w:tcPr>
            <w:tcW w:w="2268" w:type="dxa"/>
            <w:tcBorders>
              <w:bottom w:val="single" w:sz="4" w:space="0" w:color="auto"/>
            </w:tcBorders>
            <w:noWrap/>
            <w:hideMark/>
          </w:tcPr>
          <w:p w14:paraId="5BE751ED" w14:textId="72CDCC6C" w:rsidR="00C13B10" w:rsidRPr="00D234BF" w:rsidRDefault="00327786" w:rsidP="00C13B10">
            <w:pPr>
              <w:spacing w:after="0" w:line="240" w:lineRule="auto"/>
              <w:rPr>
                <w:rFonts w:cstheme="minorHAnsi"/>
                <w:sz w:val="16"/>
                <w:szCs w:val="16"/>
                <w:lang w:val="nl-NL"/>
              </w:rPr>
            </w:pPr>
            <w:r w:rsidRPr="00D234BF">
              <w:rPr>
                <w:rFonts w:cstheme="minorHAnsi"/>
                <w:sz w:val="16"/>
                <w:szCs w:val="16"/>
              </w:rPr>
              <w:t>2680.1 [1534.9, 4296.6]</w:t>
            </w:r>
          </w:p>
        </w:tc>
      </w:tr>
      <w:tr w:rsidR="00DD1E32" w:rsidRPr="00D234BF" w14:paraId="3E5D1D81" w14:textId="77777777" w:rsidTr="00C13B10">
        <w:trPr>
          <w:trHeight w:val="300"/>
        </w:trPr>
        <w:tc>
          <w:tcPr>
            <w:tcW w:w="3085" w:type="dxa"/>
            <w:tcBorders>
              <w:top w:val="single" w:sz="4" w:space="0" w:color="auto"/>
              <w:bottom w:val="single" w:sz="4" w:space="0" w:color="auto"/>
            </w:tcBorders>
            <w:noWrap/>
            <w:hideMark/>
          </w:tcPr>
          <w:p w14:paraId="09BF768F" w14:textId="77777777" w:rsidR="00C13B10" w:rsidRPr="00D234BF" w:rsidRDefault="00C13B10" w:rsidP="00C13B10">
            <w:pPr>
              <w:spacing w:after="0" w:line="240" w:lineRule="auto"/>
              <w:rPr>
                <w:rFonts w:cstheme="minorHAnsi"/>
                <w:b/>
                <w:bCs/>
                <w:sz w:val="16"/>
                <w:szCs w:val="16"/>
                <w:lang w:val="nl-NL"/>
              </w:rPr>
            </w:pPr>
            <w:r w:rsidRPr="00D234BF">
              <w:rPr>
                <w:rFonts w:cstheme="minorHAnsi"/>
                <w:b/>
                <w:bCs/>
                <w:sz w:val="16"/>
                <w:szCs w:val="16"/>
                <w:lang w:val="nl-NL"/>
              </w:rPr>
              <w:t>Cytokines</w:t>
            </w:r>
          </w:p>
        </w:tc>
        <w:tc>
          <w:tcPr>
            <w:tcW w:w="2268" w:type="dxa"/>
            <w:tcBorders>
              <w:top w:val="single" w:sz="4" w:space="0" w:color="auto"/>
              <w:bottom w:val="single" w:sz="4" w:space="0" w:color="auto"/>
            </w:tcBorders>
            <w:noWrap/>
            <w:hideMark/>
          </w:tcPr>
          <w:p w14:paraId="11340426" w14:textId="77777777" w:rsidR="00C13B10" w:rsidRPr="00D234BF" w:rsidRDefault="00C13B10" w:rsidP="00C13B10">
            <w:pPr>
              <w:spacing w:after="0" w:line="240" w:lineRule="auto"/>
              <w:rPr>
                <w:rFonts w:cstheme="minorHAnsi"/>
                <w:sz w:val="16"/>
                <w:szCs w:val="16"/>
                <w:lang w:val="nl-NL"/>
              </w:rPr>
            </w:pPr>
          </w:p>
        </w:tc>
        <w:tc>
          <w:tcPr>
            <w:tcW w:w="2410" w:type="dxa"/>
            <w:tcBorders>
              <w:top w:val="single" w:sz="4" w:space="0" w:color="auto"/>
              <w:bottom w:val="single" w:sz="4" w:space="0" w:color="auto"/>
            </w:tcBorders>
            <w:noWrap/>
            <w:hideMark/>
          </w:tcPr>
          <w:p w14:paraId="138FE220" w14:textId="77777777" w:rsidR="00C13B10" w:rsidRPr="00D234BF" w:rsidRDefault="00C13B10" w:rsidP="00C13B10">
            <w:pPr>
              <w:spacing w:after="0" w:line="240" w:lineRule="auto"/>
              <w:rPr>
                <w:rFonts w:cstheme="minorHAnsi"/>
                <w:sz w:val="16"/>
                <w:szCs w:val="16"/>
                <w:lang w:val="nl-NL"/>
              </w:rPr>
            </w:pPr>
          </w:p>
        </w:tc>
        <w:tc>
          <w:tcPr>
            <w:tcW w:w="2268" w:type="dxa"/>
            <w:tcBorders>
              <w:top w:val="single" w:sz="4" w:space="0" w:color="auto"/>
              <w:bottom w:val="single" w:sz="4" w:space="0" w:color="auto"/>
            </w:tcBorders>
            <w:noWrap/>
            <w:hideMark/>
          </w:tcPr>
          <w:p w14:paraId="11E2A192" w14:textId="77777777" w:rsidR="00C13B10" w:rsidRPr="00D234BF" w:rsidRDefault="00C13B10" w:rsidP="00C13B10">
            <w:pPr>
              <w:spacing w:after="0" w:line="240" w:lineRule="auto"/>
              <w:rPr>
                <w:rFonts w:cstheme="minorHAnsi"/>
                <w:sz w:val="16"/>
                <w:szCs w:val="16"/>
                <w:lang w:val="nl-NL"/>
              </w:rPr>
            </w:pPr>
          </w:p>
        </w:tc>
      </w:tr>
      <w:tr w:rsidR="00DD1E32" w:rsidRPr="00D234BF" w14:paraId="1E03ED51" w14:textId="77777777" w:rsidTr="00C13B10">
        <w:trPr>
          <w:trHeight w:val="285"/>
        </w:trPr>
        <w:tc>
          <w:tcPr>
            <w:tcW w:w="3085" w:type="dxa"/>
            <w:tcBorders>
              <w:top w:val="single" w:sz="4" w:space="0" w:color="auto"/>
            </w:tcBorders>
            <w:noWrap/>
            <w:hideMark/>
          </w:tcPr>
          <w:p w14:paraId="1541B1F0"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IL-17, pg/ml</w:t>
            </w:r>
          </w:p>
        </w:tc>
        <w:tc>
          <w:tcPr>
            <w:tcW w:w="2268" w:type="dxa"/>
            <w:tcBorders>
              <w:top w:val="single" w:sz="4" w:space="0" w:color="auto"/>
            </w:tcBorders>
            <w:noWrap/>
            <w:hideMark/>
          </w:tcPr>
          <w:p w14:paraId="1453F006"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4.2 [1.0, 5.4]</w:t>
            </w:r>
          </w:p>
        </w:tc>
        <w:tc>
          <w:tcPr>
            <w:tcW w:w="2410" w:type="dxa"/>
            <w:tcBorders>
              <w:top w:val="single" w:sz="4" w:space="0" w:color="auto"/>
            </w:tcBorders>
            <w:noWrap/>
            <w:hideMark/>
          </w:tcPr>
          <w:p w14:paraId="732BD39E"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7.0 [4.9, 11.6]</w:t>
            </w:r>
          </w:p>
        </w:tc>
        <w:tc>
          <w:tcPr>
            <w:tcW w:w="2268" w:type="dxa"/>
            <w:tcBorders>
              <w:top w:val="single" w:sz="4" w:space="0" w:color="auto"/>
            </w:tcBorders>
            <w:noWrap/>
            <w:hideMark/>
          </w:tcPr>
          <w:p w14:paraId="73625280"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12.9 [6.2, 20.0]</w:t>
            </w:r>
          </w:p>
        </w:tc>
      </w:tr>
      <w:tr w:rsidR="00DD1E32" w:rsidRPr="00D234BF" w14:paraId="59F1612E" w14:textId="77777777" w:rsidTr="00C13B10">
        <w:trPr>
          <w:trHeight w:val="285"/>
        </w:trPr>
        <w:tc>
          <w:tcPr>
            <w:tcW w:w="3085" w:type="dxa"/>
            <w:noWrap/>
            <w:hideMark/>
          </w:tcPr>
          <w:p w14:paraId="17B3F6CC"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IL-27, pg/ml</w:t>
            </w:r>
          </w:p>
        </w:tc>
        <w:tc>
          <w:tcPr>
            <w:tcW w:w="2268" w:type="dxa"/>
            <w:noWrap/>
            <w:hideMark/>
          </w:tcPr>
          <w:p w14:paraId="6E0FB6B0"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610.4 [494.5, 745.4]</w:t>
            </w:r>
          </w:p>
        </w:tc>
        <w:tc>
          <w:tcPr>
            <w:tcW w:w="2410" w:type="dxa"/>
            <w:noWrap/>
            <w:hideMark/>
          </w:tcPr>
          <w:p w14:paraId="6BE0822F"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831.4 [608.5, 1054.9]</w:t>
            </w:r>
          </w:p>
        </w:tc>
        <w:tc>
          <w:tcPr>
            <w:tcW w:w="2268" w:type="dxa"/>
            <w:noWrap/>
            <w:hideMark/>
          </w:tcPr>
          <w:p w14:paraId="1EEF35D8"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1034.1 [831.2, 1475.5]</w:t>
            </w:r>
          </w:p>
        </w:tc>
      </w:tr>
      <w:tr w:rsidR="00DD1E32" w:rsidRPr="00D234BF" w14:paraId="69111F44" w14:textId="77777777" w:rsidTr="00C13B10">
        <w:trPr>
          <w:trHeight w:val="285"/>
        </w:trPr>
        <w:tc>
          <w:tcPr>
            <w:tcW w:w="3085" w:type="dxa"/>
            <w:noWrap/>
            <w:hideMark/>
          </w:tcPr>
          <w:p w14:paraId="1C2A0704"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IL-23, pg/ml</w:t>
            </w:r>
          </w:p>
        </w:tc>
        <w:tc>
          <w:tcPr>
            <w:tcW w:w="2268" w:type="dxa"/>
            <w:noWrap/>
            <w:hideMark/>
          </w:tcPr>
          <w:p w14:paraId="135BEE1C"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10.8 [4.3, 36.2]</w:t>
            </w:r>
          </w:p>
        </w:tc>
        <w:tc>
          <w:tcPr>
            <w:tcW w:w="2410" w:type="dxa"/>
            <w:noWrap/>
            <w:hideMark/>
          </w:tcPr>
          <w:p w14:paraId="48CA70DA"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53.5 [36.2, 107.1]</w:t>
            </w:r>
          </w:p>
        </w:tc>
        <w:tc>
          <w:tcPr>
            <w:tcW w:w="2268" w:type="dxa"/>
            <w:noWrap/>
            <w:hideMark/>
          </w:tcPr>
          <w:p w14:paraId="19583C61"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107.1 [45.1, 166.3]</w:t>
            </w:r>
          </w:p>
        </w:tc>
      </w:tr>
      <w:tr w:rsidR="00DD1E32" w:rsidRPr="00D234BF" w14:paraId="28261543" w14:textId="77777777" w:rsidTr="00C13B10">
        <w:trPr>
          <w:trHeight w:val="285"/>
        </w:trPr>
        <w:tc>
          <w:tcPr>
            <w:tcW w:w="3085" w:type="dxa"/>
            <w:noWrap/>
            <w:hideMark/>
          </w:tcPr>
          <w:p w14:paraId="50E95F39"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IL-8, pg/ml</w:t>
            </w:r>
          </w:p>
        </w:tc>
        <w:tc>
          <w:tcPr>
            <w:tcW w:w="2268" w:type="dxa"/>
            <w:noWrap/>
            <w:hideMark/>
          </w:tcPr>
          <w:p w14:paraId="23F700A6"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4.1 [3.6, 5.3]</w:t>
            </w:r>
          </w:p>
        </w:tc>
        <w:tc>
          <w:tcPr>
            <w:tcW w:w="2410" w:type="dxa"/>
            <w:noWrap/>
            <w:hideMark/>
          </w:tcPr>
          <w:p w14:paraId="55E0AC35"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8.7 [5.7, 13.5]</w:t>
            </w:r>
          </w:p>
        </w:tc>
        <w:tc>
          <w:tcPr>
            <w:tcW w:w="2268" w:type="dxa"/>
            <w:noWrap/>
            <w:hideMark/>
          </w:tcPr>
          <w:p w14:paraId="273B472B"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14.2 [9.5, 31.4]</w:t>
            </w:r>
          </w:p>
        </w:tc>
      </w:tr>
      <w:tr w:rsidR="00DD1E32" w:rsidRPr="00D234BF" w14:paraId="34ED39BF" w14:textId="77777777" w:rsidTr="00C13B10">
        <w:trPr>
          <w:trHeight w:val="285"/>
        </w:trPr>
        <w:tc>
          <w:tcPr>
            <w:tcW w:w="3085" w:type="dxa"/>
            <w:noWrap/>
            <w:hideMark/>
          </w:tcPr>
          <w:p w14:paraId="580A809B"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IL-1 receptor antagonist, pg/ml</w:t>
            </w:r>
          </w:p>
        </w:tc>
        <w:tc>
          <w:tcPr>
            <w:tcW w:w="2268" w:type="dxa"/>
            <w:noWrap/>
            <w:hideMark/>
          </w:tcPr>
          <w:p w14:paraId="25F4AF46"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470.1 [341.8, 703.1]</w:t>
            </w:r>
          </w:p>
        </w:tc>
        <w:tc>
          <w:tcPr>
            <w:tcW w:w="2410" w:type="dxa"/>
            <w:noWrap/>
            <w:hideMark/>
          </w:tcPr>
          <w:p w14:paraId="36F4D8A9"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1858.0 [1010.8, 6632.3]</w:t>
            </w:r>
          </w:p>
        </w:tc>
        <w:tc>
          <w:tcPr>
            <w:tcW w:w="2268" w:type="dxa"/>
            <w:noWrap/>
            <w:hideMark/>
          </w:tcPr>
          <w:p w14:paraId="6A28A921"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3534.7 [1374.2, 11964.9]</w:t>
            </w:r>
          </w:p>
        </w:tc>
      </w:tr>
      <w:tr w:rsidR="00DD1E32" w:rsidRPr="00D234BF" w14:paraId="386EF323" w14:textId="77777777" w:rsidTr="00C13B10">
        <w:trPr>
          <w:trHeight w:val="285"/>
        </w:trPr>
        <w:tc>
          <w:tcPr>
            <w:tcW w:w="3085" w:type="dxa"/>
            <w:noWrap/>
            <w:hideMark/>
          </w:tcPr>
          <w:p w14:paraId="0BCD174D"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IL-6, pg/ml</w:t>
            </w:r>
          </w:p>
        </w:tc>
        <w:tc>
          <w:tcPr>
            <w:tcW w:w="2268" w:type="dxa"/>
            <w:noWrap/>
            <w:hideMark/>
          </w:tcPr>
          <w:p w14:paraId="5603A051"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5.6 [4.4, 7.4]</w:t>
            </w:r>
          </w:p>
        </w:tc>
        <w:tc>
          <w:tcPr>
            <w:tcW w:w="2410" w:type="dxa"/>
            <w:noWrap/>
            <w:hideMark/>
          </w:tcPr>
          <w:p w14:paraId="642A17DE"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28.2 [11.7, 97.0]</w:t>
            </w:r>
          </w:p>
        </w:tc>
        <w:tc>
          <w:tcPr>
            <w:tcW w:w="2268" w:type="dxa"/>
            <w:noWrap/>
            <w:hideMark/>
          </w:tcPr>
          <w:p w14:paraId="3DE294B0"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63.1 [26.8, 392.4]</w:t>
            </w:r>
          </w:p>
        </w:tc>
      </w:tr>
      <w:tr w:rsidR="00DD1E32" w:rsidRPr="00D234BF" w14:paraId="7A03ED84" w14:textId="77777777" w:rsidTr="00C13B10">
        <w:trPr>
          <w:trHeight w:val="285"/>
        </w:trPr>
        <w:tc>
          <w:tcPr>
            <w:tcW w:w="3085" w:type="dxa"/>
            <w:tcBorders>
              <w:bottom w:val="single" w:sz="4" w:space="0" w:color="auto"/>
            </w:tcBorders>
            <w:noWrap/>
            <w:hideMark/>
          </w:tcPr>
          <w:p w14:paraId="13725F55"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IL-10, pg/ml</w:t>
            </w:r>
          </w:p>
        </w:tc>
        <w:tc>
          <w:tcPr>
            <w:tcW w:w="2268" w:type="dxa"/>
            <w:tcBorders>
              <w:bottom w:val="single" w:sz="4" w:space="0" w:color="auto"/>
            </w:tcBorders>
            <w:noWrap/>
            <w:hideMark/>
          </w:tcPr>
          <w:p w14:paraId="25BFFCA6"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0.2 [0.0, 1.6]</w:t>
            </w:r>
          </w:p>
        </w:tc>
        <w:tc>
          <w:tcPr>
            <w:tcW w:w="2410" w:type="dxa"/>
            <w:tcBorders>
              <w:bottom w:val="single" w:sz="4" w:space="0" w:color="auto"/>
            </w:tcBorders>
            <w:noWrap/>
            <w:hideMark/>
          </w:tcPr>
          <w:p w14:paraId="514C2BB1"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4.8 [2.5, 9.3]</w:t>
            </w:r>
          </w:p>
        </w:tc>
        <w:tc>
          <w:tcPr>
            <w:tcW w:w="2268" w:type="dxa"/>
            <w:tcBorders>
              <w:bottom w:val="single" w:sz="4" w:space="0" w:color="auto"/>
            </w:tcBorders>
            <w:noWrap/>
            <w:hideMark/>
          </w:tcPr>
          <w:p w14:paraId="723518C3"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9.5 [4.3, 20.7]</w:t>
            </w:r>
          </w:p>
        </w:tc>
      </w:tr>
      <w:tr w:rsidR="00DD1E32" w:rsidRPr="00D234BF" w14:paraId="110637CB" w14:textId="77777777" w:rsidTr="00C13B10">
        <w:trPr>
          <w:trHeight w:val="300"/>
        </w:trPr>
        <w:tc>
          <w:tcPr>
            <w:tcW w:w="3085" w:type="dxa"/>
            <w:tcBorders>
              <w:top w:val="single" w:sz="4" w:space="0" w:color="auto"/>
              <w:bottom w:val="single" w:sz="4" w:space="0" w:color="auto"/>
            </w:tcBorders>
            <w:noWrap/>
            <w:hideMark/>
          </w:tcPr>
          <w:p w14:paraId="03BBEAC0" w14:textId="77777777" w:rsidR="00C13B10" w:rsidRPr="00D234BF" w:rsidRDefault="00C13B10" w:rsidP="00C13B10">
            <w:pPr>
              <w:spacing w:after="0" w:line="240" w:lineRule="auto"/>
              <w:rPr>
                <w:rFonts w:cstheme="minorHAnsi"/>
                <w:b/>
                <w:bCs/>
                <w:sz w:val="16"/>
                <w:szCs w:val="16"/>
                <w:lang w:val="nl-NL"/>
              </w:rPr>
            </w:pPr>
            <w:proofErr w:type="spellStart"/>
            <w:r w:rsidRPr="00D234BF">
              <w:rPr>
                <w:rFonts w:cstheme="minorHAnsi"/>
                <w:b/>
                <w:bCs/>
                <w:sz w:val="16"/>
                <w:szCs w:val="16"/>
                <w:lang w:val="nl-NL"/>
              </w:rPr>
              <w:t>Neutrophil</w:t>
            </w:r>
            <w:proofErr w:type="spellEnd"/>
            <w:r w:rsidRPr="00D234BF">
              <w:rPr>
                <w:rFonts w:cstheme="minorHAnsi"/>
                <w:b/>
                <w:bCs/>
                <w:sz w:val="16"/>
                <w:szCs w:val="16"/>
                <w:lang w:val="nl-NL"/>
              </w:rPr>
              <w:t xml:space="preserve"> </w:t>
            </w:r>
            <w:proofErr w:type="spellStart"/>
            <w:r w:rsidRPr="00D234BF">
              <w:rPr>
                <w:rFonts w:cstheme="minorHAnsi"/>
                <w:b/>
                <w:bCs/>
                <w:sz w:val="16"/>
                <w:szCs w:val="16"/>
                <w:lang w:val="nl-NL"/>
              </w:rPr>
              <w:t>degranulation</w:t>
            </w:r>
            <w:proofErr w:type="spellEnd"/>
          </w:p>
        </w:tc>
        <w:tc>
          <w:tcPr>
            <w:tcW w:w="2268" w:type="dxa"/>
            <w:tcBorders>
              <w:top w:val="single" w:sz="4" w:space="0" w:color="auto"/>
              <w:bottom w:val="single" w:sz="4" w:space="0" w:color="auto"/>
            </w:tcBorders>
            <w:noWrap/>
            <w:hideMark/>
          </w:tcPr>
          <w:p w14:paraId="5B297CB9" w14:textId="77777777" w:rsidR="00C13B10" w:rsidRPr="00D234BF" w:rsidRDefault="00C13B10" w:rsidP="00C13B10">
            <w:pPr>
              <w:spacing w:after="0" w:line="240" w:lineRule="auto"/>
              <w:rPr>
                <w:rFonts w:cstheme="minorHAnsi"/>
                <w:sz w:val="16"/>
                <w:szCs w:val="16"/>
                <w:lang w:val="nl-NL"/>
              </w:rPr>
            </w:pPr>
          </w:p>
        </w:tc>
        <w:tc>
          <w:tcPr>
            <w:tcW w:w="2410" w:type="dxa"/>
            <w:tcBorders>
              <w:top w:val="single" w:sz="4" w:space="0" w:color="auto"/>
              <w:bottom w:val="single" w:sz="4" w:space="0" w:color="auto"/>
            </w:tcBorders>
            <w:noWrap/>
            <w:hideMark/>
          </w:tcPr>
          <w:p w14:paraId="61A2AF27" w14:textId="77777777" w:rsidR="00C13B10" w:rsidRPr="00D234BF" w:rsidRDefault="00C13B10" w:rsidP="00C13B10">
            <w:pPr>
              <w:spacing w:after="0" w:line="240" w:lineRule="auto"/>
              <w:rPr>
                <w:rFonts w:cstheme="minorHAnsi"/>
                <w:sz w:val="16"/>
                <w:szCs w:val="16"/>
                <w:lang w:val="nl-NL"/>
              </w:rPr>
            </w:pPr>
          </w:p>
        </w:tc>
        <w:tc>
          <w:tcPr>
            <w:tcW w:w="2268" w:type="dxa"/>
            <w:tcBorders>
              <w:top w:val="single" w:sz="4" w:space="0" w:color="auto"/>
              <w:bottom w:val="single" w:sz="4" w:space="0" w:color="auto"/>
            </w:tcBorders>
            <w:noWrap/>
            <w:hideMark/>
          </w:tcPr>
          <w:p w14:paraId="3926653A" w14:textId="77777777" w:rsidR="00C13B10" w:rsidRPr="00D234BF" w:rsidRDefault="00C13B10" w:rsidP="00C13B10">
            <w:pPr>
              <w:spacing w:after="0" w:line="240" w:lineRule="auto"/>
              <w:rPr>
                <w:rFonts w:cstheme="minorHAnsi"/>
                <w:sz w:val="16"/>
                <w:szCs w:val="16"/>
                <w:lang w:val="nl-NL"/>
              </w:rPr>
            </w:pPr>
          </w:p>
        </w:tc>
      </w:tr>
      <w:tr w:rsidR="00DD1E32" w:rsidRPr="00D234BF" w14:paraId="078627DC" w14:textId="77777777" w:rsidTr="00C13B10">
        <w:trPr>
          <w:trHeight w:val="285"/>
        </w:trPr>
        <w:tc>
          <w:tcPr>
            <w:tcW w:w="3085" w:type="dxa"/>
            <w:tcBorders>
              <w:top w:val="single" w:sz="4" w:space="0" w:color="auto"/>
            </w:tcBorders>
            <w:noWrap/>
            <w:hideMark/>
          </w:tcPr>
          <w:p w14:paraId="3697126E" w14:textId="347B3DD9"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NGAL,</w:t>
            </w:r>
            <w:r w:rsidR="00327786" w:rsidRPr="00D234BF">
              <w:rPr>
                <w:rFonts w:cstheme="minorHAnsi"/>
                <w:sz w:val="16"/>
                <w:szCs w:val="16"/>
                <w:lang w:val="nl-NL"/>
              </w:rPr>
              <w:t xml:space="preserve"> </w:t>
            </w:r>
            <w:r w:rsidR="00327786" w:rsidRPr="00D234BF">
              <w:rPr>
                <w:rFonts w:cstheme="minorHAnsi"/>
                <w:sz w:val="16"/>
                <w:szCs w:val="16"/>
              </w:rPr>
              <w:t>ng/ml</w:t>
            </w:r>
          </w:p>
        </w:tc>
        <w:tc>
          <w:tcPr>
            <w:tcW w:w="2268" w:type="dxa"/>
            <w:tcBorders>
              <w:top w:val="single" w:sz="4" w:space="0" w:color="auto"/>
            </w:tcBorders>
            <w:noWrap/>
            <w:hideMark/>
          </w:tcPr>
          <w:p w14:paraId="5CAADBD4" w14:textId="089455B3" w:rsidR="00C13B10" w:rsidRPr="00D234BF" w:rsidRDefault="00327786" w:rsidP="00C13B10">
            <w:pPr>
              <w:spacing w:after="0" w:line="240" w:lineRule="auto"/>
              <w:rPr>
                <w:rFonts w:cstheme="minorHAnsi"/>
                <w:sz w:val="16"/>
                <w:szCs w:val="16"/>
                <w:lang w:val="nl-NL"/>
              </w:rPr>
            </w:pPr>
            <w:r w:rsidRPr="00D234BF">
              <w:rPr>
                <w:rFonts w:cstheme="minorHAnsi"/>
                <w:sz w:val="16"/>
                <w:szCs w:val="16"/>
              </w:rPr>
              <w:t>42.5 [34.7, 47.4]</w:t>
            </w:r>
          </w:p>
        </w:tc>
        <w:tc>
          <w:tcPr>
            <w:tcW w:w="2410" w:type="dxa"/>
            <w:tcBorders>
              <w:top w:val="single" w:sz="4" w:space="0" w:color="auto"/>
            </w:tcBorders>
            <w:noWrap/>
            <w:hideMark/>
          </w:tcPr>
          <w:p w14:paraId="21C03400" w14:textId="6DF821DA" w:rsidR="00C13B10" w:rsidRPr="00D234BF" w:rsidRDefault="00327786" w:rsidP="00C13B10">
            <w:pPr>
              <w:spacing w:after="0" w:line="240" w:lineRule="auto"/>
              <w:rPr>
                <w:rFonts w:cstheme="minorHAnsi"/>
                <w:sz w:val="16"/>
                <w:szCs w:val="16"/>
                <w:lang w:val="nl-NL"/>
              </w:rPr>
            </w:pPr>
            <w:r w:rsidRPr="00D234BF">
              <w:rPr>
                <w:rFonts w:cstheme="minorHAnsi"/>
                <w:sz w:val="16"/>
                <w:szCs w:val="16"/>
              </w:rPr>
              <w:t>77.8 [52.5, 116.8]</w:t>
            </w:r>
          </w:p>
        </w:tc>
        <w:tc>
          <w:tcPr>
            <w:tcW w:w="2268" w:type="dxa"/>
            <w:tcBorders>
              <w:top w:val="single" w:sz="4" w:space="0" w:color="auto"/>
            </w:tcBorders>
            <w:noWrap/>
            <w:hideMark/>
          </w:tcPr>
          <w:p w14:paraId="6597B1A0" w14:textId="695506C0" w:rsidR="00C13B10" w:rsidRPr="00D234BF" w:rsidRDefault="00327786" w:rsidP="00C13B10">
            <w:pPr>
              <w:spacing w:after="0" w:line="240" w:lineRule="auto"/>
              <w:rPr>
                <w:rFonts w:cstheme="minorHAnsi"/>
                <w:sz w:val="16"/>
                <w:szCs w:val="16"/>
                <w:lang w:val="nl-NL"/>
              </w:rPr>
            </w:pPr>
            <w:r w:rsidRPr="00D234BF">
              <w:rPr>
                <w:rFonts w:cstheme="minorHAnsi"/>
                <w:sz w:val="16"/>
                <w:szCs w:val="16"/>
              </w:rPr>
              <w:t>166.1 [94.4, 316.7]</w:t>
            </w:r>
          </w:p>
        </w:tc>
      </w:tr>
      <w:tr w:rsidR="00DD1E32" w:rsidRPr="00D234BF" w14:paraId="785FE910" w14:textId="77777777" w:rsidTr="00C13B10">
        <w:trPr>
          <w:trHeight w:val="285"/>
        </w:trPr>
        <w:tc>
          <w:tcPr>
            <w:tcW w:w="3085" w:type="dxa"/>
            <w:noWrap/>
            <w:hideMark/>
          </w:tcPr>
          <w:p w14:paraId="40B3E981" w14:textId="4DD649CB" w:rsidR="00C13B10" w:rsidRPr="00D234BF" w:rsidRDefault="00C13B10" w:rsidP="00C13B10">
            <w:pPr>
              <w:spacing w:after="0" w:line="240" w:lineRule="auto"/>
              <w:rPr>
                <w:rFonts w:cstheme="minorHAnsi"/>
                <w:sz w:val="16"/>
                <w:szCs w:val="16"/>
                <w:lang w:val="nl-NL"/>
              </w:rPr>
            </w:pPr>
            <w:proofErr w:type="spellStart"/>
            <w:r w:rsidRPr="00D234BF">
              <w:rPr>
                <w:rFonts w:cstheme="minorHAnsi" w:hint="eastAsia"/>
                <w:sz w:val="16"/>
                <w:szCs w:val="16"/>
                <w:lang w:val="nl-NL"/>
              </w:rPr>
              <w:t>Myeloperoxidase</w:t>
            </w:r>
            <w:proofErr w:type="spellEnd"/>
            <w:r w:rsidRPr="00D234BF">
              <w:rPr>
                <w:rFonts w:cstheme="minorHAnsi" w:hint="eastAsia"/>
                <w:sz w:val="16"/>
                <w:szCs w:val="16"/>
                <w:lang w:val="nl-NL"/>
              </w:rPr>
              <w:t xml:space="preserve">, </w:t>
            </w:r>
            <w:r w:rsidR="00327786" w:rsidRPr="00D234BF">
              <w:rPr>
                <w:rFonts w:cstheme="minorHAnsi"/>
                <w:sz w:val="16"/>
                <w:szCs w:val="16"/>
              </w:rPr>
              <w:t>ng/ml</w:t>
            </w:r>
          </w:p>
        </w:tc>
        <w:tc>
          <w:tcPr>
            <w:tcW w:w="2268" w:type="dxa"/>
            <w:noWrap/>
            <w:hideMark/>
          </w:tcPr>
          <w:p w14:paraId="5111D7BF" w14:textId="02C1A987" w:rsidR="00C13B10" w:rsidRPr="00D234BF" w:rsidRDefault="00327786" w:rsidP="00C13B10">
            <w:pPr>
              <w:spacing w:after="0" w:line="240" w:lineRule="auto"/>
              <w:rPr>
                <w:rFonts w:cstheme="minorHAnsi"/>
                <w:sz w:val="16"/>
                <w:szCs w:val="16"/>
                <w:lang w:val="nl-NL"/>
              </w:rPr>
            </w:pPr>
            <w:r w:rsidRPr="00D234BF">
              <w:rPr>
                <w:rFonts w:cstheme="minorHAnsi"/>
                <w:sz w:val="16"/>
                <w:szCs w:val="16"/>
              </w:rPr>
              <w:t>19.4 [14.3, 24.2]</w:t>
            </w:r>
          </w:p>
        </w:tc>
        <w:tc>
          <w:tcPr>
            <w:tcW w:w="2410" w:type="dxa"/>
            <w:noWrap/>
            <w:hideMark/>
          </w:tcPr>
          <w:p w14:paraId="348EAB14" w14:textId="6B3A21B1" w:rsidR="00C13B10" w:rsidRPr="00D234BF" w:rsidRDefault="00327786" w:rsidP="00C13B10">
            <w:pPr>
              <w:spacing w:after="0" w:line="240" w:lineRule="auto"/>
              <w:rPr>
                <w:rFonts w:cstheme="minorHAnsi"/>
                <w:sz w:val="16"/>
                <w:szCs w:val="16"/>
                <w:lang w:val="nl-NL"/>
              </w:rPr>
            </w:pPr>
            <w:r w:rsidRPr="00D234BF">
              <w:rPr>
                <w:rFonts w:cstheme="minorHAnsi"/>
                <w:sz w:val="16"/>
                <w:szCs w:val="16"/>
              </w:rPr>
              <w:t>50.9 [32.8, 74.6]</w:t>
            </w:r>
          </w:p>
        </w:tc>
        <w:tc>
          <w:tcPr>
            <w:tcW w:w="2268" w:type="dxa"/>
            <w:noWrap/>
            <w:hideMark/>
          </w:tcPr>
          <w:p w14:paraId="6045FF4C" w14:textId="2FDBEAD2" w:rsidR="00C13B10" w:rsidRPr="00D234BF" w:rsidRDefault="00327786" w:rsidP="00C13B10">
            <w:pPr>
              <w:spacing w:after="0" w:line="240" w:lineRule="auto"/>
              <w:rPr>
                <w:rFonts w:cstheme="minorHAnsi"/>
                <w:sz w:val="16"/>
                <w:szCs w:val="16"/>
                <w:lang w:val="nl-NL"/>
              </w:rPr>
            </w:pPr>
            <w:r w:rsidRPr="00D234BF">
              <w:rPr>
                <w:rFonts w:cstheme="minorHAnsi"/>
                <w:sz w:val="16"/>
                <w:szCs w:val="16"/>
              </w:rPr>
              <w:t>68.0 [45.8, 103.6]</w:t>
            </w:r>
          </w:p>
        </w:tc>
      </w:tr>
      <w:tr w:rsidR="00DD1E32" w:rsidRPr="00D234BF" w14:paraId="015991FE" w14:textId="77777777" w:rsidTr="00C13B10">
        <w:trPr>
          <w:trHeight w:val="285"/>
        </w:trPr>
        <w:tc>
          <w:tcPr>
            <w:tcW w:w="3085" w:type="dxa"/>
            <w:tcBorders>
              <w:bottom w:val="single" w:sz="4" w:space="0" w:color="auto"/>
            </w:tcBorders>
            <w:noWrap/>
            <w:hideMark/>
          </w:tcPr>
          <w:p w14:paraId="127CFE94" w14:textId="3FACEEE5" w:rsidR="00C13B10" w:rsidRPr="00D234BF" w:rsidRDefault="00C13B10" w:rsidP="00C13B10">
            <w:pPr>
              <w:spacing w:after="0" w:line="240" w:lineRule="auto"/>
              <w:rPr>
                <w:rFonts w:cstheme="minorHAnsi"/>
                <w:sz w:val="16"/>
                <w:szCs w:val="16"/>
                <w:lang w:val="nl-NL"/>
              </w:rPr>
            </w:pPr>
            <w:proofErr w:type="spellStart"/>
            <w:r w:rsidRPr="00D234BF">
              <w:rPr>
                <w:rFonts w:cstheme="minorHAnsi" w:hint="eastAsia"/>
                <w:sz w:val="16"/>
                <w:szCs w:val="16"/>
                <w:lang w:val="nl-NL"/>
              </w:rPr>
              <w:t>Proteinase</w:t>
            </w:r>
            <w:proofErr w:type="spellEnd"/>
            <w:r w:rsidRPr="00D234BF">
              <w:rPr>
                <w:rFonts w:cstheme="minorHAnsi" w:hint="eastAsia"/>
                <w:sz w:val="16"/>
                <w:szCs w:val="16"/>
                <w:lang w:val="nl-NL"/>
              </w:rPr>
              <w:t xml:space="preserve"> 3, </w:t>
            </w:r>
            <w:r w:rsidR="00327786" w:rsidRPr="00D234BF">
              <w:rPr>
                <w:rFonts w:cstheme="minorHAnsi"/>
                <w:sz w:val="16"/>
                <w:szCs w:val="16"/>
              </w:rPr>
              <w:t>ng/ml</w:t>
            </w:r>
          </w:p>
        </w:tc>
        <w:tc>
          <w:tcPr>
            <w:tcW w:w="2268" w:type="dxa"/>
            <w:tcBorders>
              <w:bottom w:val="single" w:sz="4" w:space="0" w:color="auto"/>
            </w:tcBorders>
            <w:noWrap/>
            <w:hideMark/>
          </w:tcPr>
          <w:p w14:paraId="603F3FAB" w14:textId="0BE61B6F" w:rsidR="00C13B10" w:rsidRPr="00D234BF" w:rsidRDefault="00327786" w:rsidP="00C13B10">
            <w:pPr>
              <w:spacing w:after="0" w:line="240" w:lineRule="auto"/>
              <w:rPr>
                <w:rFonts w:cstheme="minorHAnsi"/>
                <w:sz w:val="16"/>
                <w:szCs w:val="16"/>
                <w:lang w:val="nl-NL"/>
              </w:rPr>
            </w:pPr>
            <w:r w:rsidRPr="00D234BF">
              <w:rPr>
                <w:rFonts w:cstheme="minorHAnsi"/>
                <w:sz w:val="16"/>
                <w:szCs w:val="16"/>
              </w:rPr>
              <w:t>15.9 [11.8, 21.1]</w:t>
            </w:r>
          </w:p>
        </w:tc>
        <w:tc>
          <w:tcPr>
            <w:tcW w:w="2410" w:type="dxa"/>
            <w:tcBorders>
              <w:bottom w:val="single" w:sz="4" w:space="0" w:color="auto"/>
            </w:tcBorders>
            <w:noWrap/>
            <w:hideMark/>
          </w:tcPr>
          <w:p w14:paraId="757A5D08" w14:textId="1F8C57EE" w:rsidR="00C13B10" w:rsidRPr="00D234BF" w:rsidRDefault="00327786" w:rsidP="00C13B10">
            <w:pPr>
              <w:spacing w:after="0" w:line="240" w:lineRule="auto"/>
              <w:rPr>
                <w:rFonts w:cstheme="minorHAnsi"/>
                <w:sz w:val="16"/>
                <w:szCs w:val="16"/>
                <w:lang w:val="nl-NL"/>
              </w:rPr>
            </w:pPr>
            <w:r w:rsidRPr="00D234BF">
              <w:rPr>
                <w:rFonts w:cstheme="minorHAnsi"/>
                <w:sz w:val="16"/>
                <w:szCs w:val="16"/>
              </w:rPr>
              <w:t>48.3 [31.3, 78.1]</w:t>
            </w:r>
          </w:p>
        </w:tc>
        <w:tc>
          <w:tcPr>
            <w:tcW w:w="2268" w:type="dxa"/>
            <w:tcBorders>
              <w:bottom w:val="single" w:sz="4" w:space="0" w:color="auto"/>
            </w:tcBorders>
            <w:noWrap/>
            <w:hideMark/>
          </w:tcPr>
          <w:p w14:paraId="724FFAE8" w14:textId="575BEDEB" w:rsidR="00C13B10" w:rsidRPr="00D234BF" w:rsidRDefault="00327786" w:rsidP="00C13B10">
            <w:pPr>
              <w:spacing w:after="0" w:line="240" w:lineRule="auto"/>
              <w:rPr>
                <w:rFonts w:cstheme="minorHAnsi"/>
                <w:sz w:val="16"/>
                <w:szCs w:val="16"/>
                <w:lang w:val="nl-NL"/>
              </w:rPr>
            </w:pPr>
            <w:r w:rsidRPr="00D234BF">
              <w:rPr>
                <w:rFonts w:cstheme="minorHAnsi"/>
                <w:sz w:val="16"/>
                <w:szCs w:val="16"/>
              </w:rPr>
              <w:t>68.9 [47.9, 83.8]</w:t>
            </w:r>
          </w:p>
        </w:tc>
      </w:tr>
      <w:tr w:rsidR="00DD1E32" w:rsidRPr="00D234BF" w14:paraId="22D5C80F" w14:textId="77777777" w:rsidTr="00C13B10">
        <w:trPr>
          <w:trHeight w:val="300"/>
        </w:trPr>
        <w:tc>
          <w:tcPr>
            <w:tcW w:w="3085" w:type="dxa"/>
            <w:tcBorders>
              <w:top w:val="single" w:sz="4" w:space="0" w:color="auto"/>
              <w:bottom w:val="single" w:sz="4" w:space="0" w:color="auto"/>
            </w:tcBorders>
            <w:noWrap/>
            <w:hideMark/>
          </w:tcPr>
          <w:p w14:paraId="64426C8D" w14:textId="77777777" w:rsidR="00C13B10" w:rsidRPr="00D234BF" w:rsidRDefault="00C13B10" w:rsidP="00C13B10">
            <w:pPr>
              <w:spacing w:after="0" w:line="240" w:lineRule="auto"/>
              <w:rPr>
                <w:rFonts w:cstheme="minorHAnsi"/>
                <w:b/>
                <w:bCs/>
                <w:sz w:val="16"/>
                <w:szCs w:val="16"/>
              </w:rPr>
            </w:pPr>
            <w:r w:rsidRPr="00D234BF">
              <w:rPr>
                <w:rFonts w:cstheme="minorHAnsi"/>
                <w:b/>
                <w:bCs/>
                <w:sz w:val="16"/>
                <w:szCs w:val="16"/>
              </w:rPr>
              <w:t>Systemic inflammation and organ damage</w:t>
            </w:r>
          </w:p>
        </w:tc>
        <w:tc>
          <w:tcPr>
            <w:tcW w:w="2268" w:type="dxa"/>
            <w:tcBorders>
              <w:top w:val="single" w:sz="4" w:space="0" w:color="auto"/>
              <w:bottom w:val="single" w:sz="4" w:space="0" w:color="auto"/>
            </w:tcBorders>
            <w:noWrap/>
            <w:hideMark/>
          </w:tcPr>
          <w:p w14:paraId="634B4EAA" w14:textId="77777777" w:rsidR="00C13B10" w:rsidRPr="00D234BF" w:rsidRDefault="00C13B10" w:rsidP="00C13B10">
            <w:pPr>
              <w:spacing w:after="0" w:line="240" w:lineRule="auto"/>
              <w:rPr>
                <w:rFonts w:cstheme="minorHAnsi"/>
                <w:sz w:val="16"/>
                <w:szCs w:val="16"/>
              </w:rPr>
            </w:pPr>
          </w:p>
        </w:tc>
        <w:tc>
          <w:tcPr>
            <w:tcW w:w="2410" w:type="dxa"/>
            <w:tcBorders>
              <w:top w:val="single" w:sz="4" w:space="0" w:color="auto"/>
              <w:bottom w:val="single" w:sz="4" w:space="0" w:color="auto"/>
            </w:tcBorders>
            <w:noWrap/>
            <w:hideMark/>
          </w:tcPr>
          <w:p w14:paraId="5B15B536" w14:textId="77777777" w:rsidR="00C13B10" w:rsidRPr="00D234BF" w:rsidRDefault="00C13B10" w:rsidP="00C13B10">
            <w:pPr>
              <w:spacing w:after="0" w:line="240" w:lineRule="auto"/>
              <w:rPr>
                <w:rFonts w:cstheme="minorHAnsi"/>
                <w:sz w:val="16"/>
                <w:szCs w:val="16"/>
              </w:rPr>
            </w:pPr>
          </w:p>
        </w:tc>
        <w:tc>
          <w:tcPr>
            <w:tcW w:w="2268" w:type="dxa"/>
            <w:tcBorders>
              <w:top w:val="single" w:sz="4" w:space="0" w:color="auto"/>
              <w:bottom w:val="single" w:sz="4" w:space="0" w:color="auto"/>
            </w:tcBorders>
            <w:noWrap/>
            <w:hideMark/>
          </w:tcPr>
          <w:p w14:paraId="6AD5B035" w14:textId="77777777" w:rsidR="00C13B10" w:rsidRPr="00D234BF" w:rsidRDefault="00C13B10" w:rsidP="00C13B10">
            <w:pPr>
              <w:spacing w:after="0" w:line="240" w:lineRule="auto"/>
              <w:rPr>
                <w:rFonts w:cstheme="minorHAnsi"/>
                <w:sz w:val="16"/>
                <w:szCs w:val="16"/>
              </w:rPr>
            </w:pPr>
          </w:p>
        </w:tc>
      </w:tr>
      <w:tr w:rsidR="00DD1E32" w:rsidRPr="00D234BF" w14:paraId="1E97D4D2" w14:textId="77777777" w:rsidTr="00C13B10">
        <w:trPr>
          <w:trHeight w:val="285"/>
        </w:trPr>
        <w:tc>
          <w:tcPr>
            <w:tcW w:w="3085" w:type="dxa"/>
            <w:tcBorders>
              <w:top w:val="single" w:sz="4" w:space="0" w:color="auto"/>
            </w:tcBorders>
            <w:noWrap/>
            <w:hideMark/>
          </w:tcPr>
          <w:p w14:paraId="7E68A304" w14:textId="4B37FDC5"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CD163,</w:t>
            </w:r>
            <w:r w:rsidR="00327786" w:rsidRPr="00D234BF">
              <w:rPr>
                <w:szCs w:val="22"/>
                <w:lang w:eastAsia="zh-CN"/>
              </w:rPr>
              <w:t xml:space="preserve"> </w:t>
            </w:r>
            <w:r w:rsidR="00327786" w:rsidRPr="00D234BF">
              <w:rPr>
                <w:rFonts w:cstheme="minorHAnsi"/>
                <w:sz w:val="16"/>
                <w:szCs w:val="16"/>
              </w:rPr>
              <w:t>ng/ml</w:t>
            </w:r>
          </w:p>
        </w:tc>
        <w:tc>
          <w:tcPr>
            <w:tcW w:w="2268" w:type="dxa"/>
            <w:tcBorders>
              <w:top w:val="single" w:sz="4" w:space="0" w:color="auto"/>
            </w:tcBorders>
            <w:noWrap/>
            <w:hideMark/>
          </w:tcPr>
          <w:p w14:paraId="0F42B9CE" w14:textId="1456BD77" w:rsidR="00C13B10" w:rsidRPr="00D234BF" w:rsidRDefault="00327786" w:rsidP="00C13B10">
            <w:pPr>
              <w:spacing w:after="0" w:line="240" w:lineRule="auto"/>
              <w:rPr>
                <w:rFonts w:cstheme="minorHAnsi"/>
                <w:sz w:val="16"/>
                <w:szCs w:val="16"/>
                <w:lang w:val="nl-NL"/>
              </w:rPr>
            </w:pPr>
            <w:r w:rsidRPr="00D234BF">
              <w:rPr>
                <w:rFonts w:cstheme="minorHAnsi"/>
                <w:sz w:val="16"/>
                <w:szCs w:val="16"/>
              </w:rPr>
              <w:t>680.8 [427.5, 883.0]</w:t>
            </w:r>
          </w:p>
        </w:tc>
        <w:tc>
          <w:tcPr>
            <w:tcW w:w="2410" w:type="dxa"/>
            <w:tcBorders>
              <w:top w:val="single" w:sz="4" w:space="0" w:color="auto"/>
            </w:tcBorders>
            <w:noWrap/>
            <w:hideMark/>
          </w:tcPr>
          <w:p w14:paraId="0DDED64D" w14:textId="4132103D" w:rsidR="00C13B10" w:rsidRPr="00D234BF" w:rsidRDefault="00327786" w:rsidP="00C13B10">
            <w:pPr>
              <w:spacing w:after="0" w:line="240" w:lineRule="auto"/>
              <w:rPr>
                <w:rFonts w:cstheme="minorHAnsi"/>
                <w:sz w:val="16"/>
                <w:szCs w:val="16"/>
                <w:lang w:val="nl-NL"/>
              </w:rPr>
            </w:pPr>
            <w:r w:rsidRPr="00D234BF">
              <w:rPr>
                <w:rFonts w:cstheme="minorHAnsi"/>
                <w:sz w:val="16"/>
                <w:szCs w:val="16"/>
              </w:rPr>
              <w:t>636.6 [419.2, 1074.9]</w:t>
            </w:r>
          </w:p>
        </w:tc>
        <w:tc>
          <w:tcPr>
            <w:tcW w:w="2268" w:type="dxa"/>
            <w:tcBorders>
              <w:top w:val="single" w:sz="4" w:space="0" w:color="auto"/>
            </w:tcBorders>
            <w:noWrap/>
            <w:hideMark/>
          </w:tcPr>
          <w:p w14:paraId="38CFFFDF" w14:textId="7C557864" w:rsidR="00C13B10" w:rsidRPr="00D234BF" w:rsidRDefault="00DD1E32" w:rsidP="00C13B10">
            <w:pPr>
              <w:spacing w:after="0" w:line="240" w:lineRule="auto"/>
              <w:rPr>
                <w:rFonts w:cstheme="minorHAnsi"/>
                <w:sz w:val="16"/>
                <w:szCs w:val="16"/>
                <w:lang w:val="nl-NL"/>
              </w:rPr>
            </w:pPr>
            <w:r w:rsidRPr="00D234BF">
              <w:rPr>
                <w:rFonts w:cstheme="minorHAnsi"/>
                <w:sz w:val="16"/>
                <w:szCs w:val="16"/>
              </w:rPr>
              <w:t>1122.9 [641.4, 2058.2]</w:t>
            </w:r>
          </w:p>
        </w:tc>
      </w:tr>
      <w:tr w:rsidR="00DD1E32" w:rsidRPr="00D234BF" w14:paraId="58F74F96" w14:textId="77777777" w:rsidTr="00C13B10">
        <w:trPr>
          <w:trHeight w:val="285"/>
        </w:trPr>
        <w:tc>
          <w:tcPr>
            <w:tcW w:w="3085" w:type="dxa"/>
            <w:noWrap/>
            <w:hideMark/>
          </w:tcPr>
          <w:p w14:paraId="41CC48B7" w14:textId="77777777" w:rsidR="00C13B10" w:rsidRPr="00D234BF" w:rsidRDefault="00C13B10" w:rsidP="00C13B10">
            <w:pPr>
              <w:spacing w:after="0" w:line="240" w:lineRule="auto"/>
              <w:rPr>
                <w:rFonts w:cstheme="minorHAnsi"/>
                <w:sz w:val="16"/>
                <w:szCs w:val="16"/>
                <w:lang w:val="nl-NL"/>
              </w:rPr>
            </w:pPr>
            <w:proofErr w:type="spellStart"/>
            <w:r w:rsidRPr="00D234BF">
              <w:rPr>
                <w:rFonts w:cstheme="minorHAnsi" w:hint="eastAsia"/>
                <w:sz w:val="16"/>
                <w:szCs w:val="16"/>
                <w:lang w:val="nl-NL"/>
              </w:rPr>
              <w:t>Cardiac</w:t>
            </w:r>
            <w:proofErr w:type="spellEnd"/>
            <w:r w:rsidRPr="00D234BF">
              <w:rPr>
                <w:rFonts w:cstheme="minorHAnsi" w:hint="eastAsia"/>
                <w:sz w:val="16"/>
                <w:szCs w:val="16"/>
                <w:lang w:val="nl-NL"/>
              </w:rPr>
              <w:t xml:space="preserve"> </w:t>
            </w:r>
            <w:proofErr w:type="spellStart"/>
            <w:r w:rsidRPr="00D234BF">
              <w:rPr>
                <w:rFonts w:cstheme="minorHAnsi" w:hint="eastAsia"/>
                <w:sz w:val="16"/>
                <w:szCs w:val="16"/>
                <w:lang w:val="nl-NL"/>
              </w:rPr>
              <w:t>Myoglobin</w:t>
            </w:r>
            <w:proofErr w:type="spellEnd"/>
            <w:r w:rsidRPr="00D234BF">
              <w:rPr>
                <w:rFonts w:cstheme="minorHAnsi" w:hint="eastAsia"/>
                <w:sz w:val="16"/>
                <w:szCs w:val="16"/>
                <w:lang w:val="nl-NL"/>
              </w:rPr>
              <w:t>, pg/ml</w:t>
            </w:r>
          </w:p>
        </w:tc>
        <w:tc>
          <w:tcPr>
            <w:tcW w:w="2268" w:type="dxa"/>
            <w:noWrap/>
            <w:hideMark/>
          </w:tcPr>
          <w:p w14:paraId="550E78CF"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5381.7 [4271.3, 6281.6]</w:t>
            </w:r>
          </w:p>
        </w:tc>
        <w:tc>
          <w:tcPr>
            <w:tcW w:w="2410" w:type="dxa"/>
            <w:noWrap/>
            <w:hideMark/>
          </w:tcPr>
          <w:p w14:paraId="273D7F5B"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6381.6 [4154.7, 13078.3]</w:t>
            </w:r>
          </w:p>
        </w:tc>
        <w:tc>
          <w:tcPr>
            <w:tcW w:w="2268" w:type="dxa"/>
            <w:noWrap/>
            <w:hideMark/>
          </w:tcPr>
          <w:p w14:paraId="7D4B9DF2"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12715.6 [6262.6, 29207.5]</w:t>
            </w:r>
          </w:p>
        </w:tc>
      </w:tr>
      <w:tr w:rsidR="00DD1E32" w:rsidRPr="00D234BF" w14:paraId="348301B1" w14:textId="77777777" w:rsidTr="00C13B10">
        <w:trPr>
          <w:trHeight w:val="285"/>
        </w:trPr>
        <w:tc>
          <w:tcPr>
            <w:tcW w:w="3085" w:type="dxa"/>
            <w:noWrap/>
            <w:hideMark/>
          </w:tcPr>
          <w:p w14:paraId="22B5254E"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TFF3, pg/ml</w:t>
            </w:r>
          </w:p>
        </w:tc>
        <w:tc>
          <w:tcPr>
            <w:tcW w:w="2268" w:type="dxa"/>
            <w:noWrap/>
            <w:hideMark/>
          </w:tcPr>
          <w:p w14:paraId="1A64E5D3"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1761.9 [1315.6, 2318.2]</w:t>
            </w:r>
          </w:p>
        </w:tc>
        <w:tc>
          <w:tcPr>
            <w:tcW w:w="2410" w:type="dxa"/>
            <w:noWrap/>
            <w:hideMark/>
          </w:tcPr>
          <w:p w14:paraId="2BD183E1"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2202.0 [1550.4, 3079.3]</w:t>
            </w:r>
          </w:p>
        </w:tc>
        <w:tc>
          <w:tcPr>
            <w:tcW w:w="2268" w:type="dxa"/>
            <w:noWrap/>
            <w:hideMark/>
          </w:tcPr>
          <w:p w14:paraId="1FBD195F"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3457.9 [2340.7, 5203.2]</w:t>
            </w:r>
          </w:p>
        </w:tc>
      </w:tr>
      <w:tr w:rsidR="00DD1E32" w:rsidRPr="00D234BF" w14:paraId="61B3EAD8" w14:textId="77777777" w:rsidTr="00C13B10">
        <w:trPr>
          <w:trHeight w:val="285"/>
        </w:trPr>
        <w:tc>
          <w:tcPr>
            <w:tcW w:w="3085" w:type="dxa"/>
            <w:noWrap/>
            <w:hideMark/>
          </w:tcPr>
          <w:p w14:paraId="20E4B546" w14:textId="3B738076" w:rsidR="00C13B10" w:rsidRPr="00D234BF" w:rsidRDefault="00C13B10" w:rsidP="00C13B10">
            <w:pPr>
              <w:spacing w:after="0" w:line="240" w:lineRule="auto"/>
              <w:rPr>
                <w:rFonts w:cstheme="minorHAnsi"/>
                <w:sz w:val="16"/>
                <w:szCs w:val="16"/>
                <w:lang w:val="nl-NL"/>
              </w:rPr>
            </w:pPr>
            <w:proofErr w:type="spellStart"/>
            <w:r w:rsidRPr="00D234BF">
              <w:rPr>
                <w:rFonts w:cstheme="minorHAnsi" w:hint="eastAsia"/>
                <w:sz w:val="16"/>
                <w:szCs w:val="16"/>
                <w:lang w:val="nl-NL"/>
              </w:rPr>
              <w:t>Tenascin</w:t>
            </w:r>
            <w:proofErr w:type="spellEnd"/>
            <w:r w:rsidRPr="00D234BF">
              <w:rPr>
                <w:rFonts w:cstheme="minorHAnsi" w:hint="eastAsia"/>
                <w:sz w:val="16"/>
                <w:szCs w:val="16"/>
                <w:lang w:val="nl-NL"/>
              </w:rPr>
              <w:t xml:space="preserve"> C, </w:t>
            </w:r>
            <w:r w:rsidR="00DD1E32" w:rsidRPr="00D234BF">
              <w:rPr>
                <w:rFonts w:cstheme="minorHAnsi"/>
                <w:sz w:val="16"/>
                <w:szCs w:val="16"/>
              </w:rPr>
              <w:t>ng/ml</w:t>
            </w:r>
          </w:p>
        </w:tc>
        <w:tc>
          <w:tcPr>
            <w:tcW w:w="2268" w:type="dxa"/>
            <w:noWrap/>
            <w:hideMark/>
          </w:tcPr>
          <w:p w14:paraId="010B0D55" w14:textId="6B25DE2A" w:rsidR="00C13B10" w:rsidRPr="00D234BF" w:rsidRDefault="00DD1E32" w:rsidP="00C13B10">
            <w:pPr>
              <w:spacing w:after="0" w:line="240" w:lineRule="auto"/>
              <w:rPr>
                <w:rFonts w:cstheme="minorHAnsi"/>
                <w:sz w:val="16"/>
                <w:szCs w:val="16"/>
                <w:lang w:val="nl-NL"/>
              </w:rPr>
            </w:pPr>
            <w:r w:rsidRPr="00D234BF">
              <w:rPr>
                <w:rFonts w:cstheme="minorHAnsi"/>
                <w:sz w:val="16"/>
                <w:szCs w:val="16"/>
              </w:rPr>
              <w:t>11.6 [8.9, 12.8]</w:t>
            </w:r>
          </w:p>
        </w:tc>
        <w:tc>
          <w:tcPr>
            <w:tcW w:w="2410" w:type="dxa"/>
            <w:noWrap/>
            <w:hideMark/>
          </w:tcPr>
          <w:p w14:paraId="200B339F" w14:textId="162406F3" w:rsidR="00C13B10" w:rsidRPr="00D234BF" w:rsidRDefault="00DD1E32" w:rsidP="00C13B10">
            <w:pPr>
              <w:spacing w:after="0" w:line="240" w:lineRule="auto"/>
              <w:rPr>
                <w:rFonts w:cstheme="minorHAnsi"/>
                <w:sz w:val="16"/>
                <w:szCs w:val="16"/>
                <w:lang w:val="nl-NL"/>
              </w:rPr>
            </w:pPr>
            <w:r w:rsidRPr="00D234BF">
              <w:rPr>
                <w:rFonts w:cstheme="minorHAnsi"/>
                <w:sz w:val="16"/>
                <w:szCs w:val="16"/>
              </w:rPr>
              <w:t>13.0 [11.3, 15.1]</w:t>
            </w:r>
          </w:p>
        </w:tc>
        <w:tc>
          <w:tcPr>
            <w:tcW w:w="2268" w:type="dxa"/>
            <w:noWrap/>
            <w:hideMark/>
          </w:tcPr>
          <w:p w14:paraId="68C82803" w14:textId="04AE718E" w:rsidR="00C13B10" w:rsidRPr="00D234BF" w:rsidRDefault="00DD1E32" w:rsidP="00C13B10">
            <w:pPr>
              <w:spacing w:after="0" w:line="240" w:lineRule="auto"/>
              <w:rPr>
                <w:rFonts w:cstheme="minorHAnsi"/>
                <w:sz w:val="16"/>
                <w:szCs w:val="16"/>
                <w:lang w:val="nl-NL"/>
              </w:rPr>
            </w:pPr>
            <w:r w:rsidRPr="00D234BF">
              <w:rPr>
                <w:rFonts w:cstheme="minorHAnsi"/>
                <w:sz w:val="16"/>
                <w:szCs w:val="16"/>
              </w:rPr>
              <w:t>16.9 [14.2, 22.5]</w:t>
            </w:r>
          </w:p>
        </w:tc>
      </w:tr>
      <w:tr w:rsidR="00DD1E32" w:rsidRPr="00D234BF" w14:paraId="3E81E3CA" w14:textId="77777777" w:rsidTr="00C13B10">
        <w:trPr>
          <w:trHeight w:val="285"/>
        </w:trPr>
        <w:tc>
          <w:tcPr>
            <w:tcW w:w="3085" w:type="dxa"/>
            <w:noWrap/>
            <w:hideMark/>
          </w:tcPr>
          <w:p w14:paraId="4E454A44" w14:textId="3541D798" w:rsidR="00C13B10" w:rsidRPr="00D234BF" w:rsidRDefault="00C13B10" w:rsidP="00C13B10">
            <w:pPr>
              <w:spacing w:after="0" w:line="240" w:lineRule="auto"/>
              <w:rPr>
                <w:rFonts w:cstheme="minorHAnsi"/>
                <w:sz w:val="16"/>
                <w:szCs w:val="16"/>
                <w:lang w:val="nl-NL"/>
              </w:rPr>
            </w:pPr>
            <w:proofErr w:type="spellStart"/>
            <w:r w:rsidRPr="00D234BF">
              <w:rPr>
                <w:rFonts w:cstheme="minorHAnsi" w:hint="eastAsia"/>
                <w:sz w:val="16"/>
                <w:szCs w:val="16"/>
                <w:lang w:val="nl-NL"/>
              </w:rPr>
              <w:t>Ferritin</w:t>
            </w:r>
            <w:proofErr w:type="spellEnd"/>
            <w:r w:rsidRPr="00D234BF">
              <w:rPr>
                <w:rFonts w:cstheme="minorHAnsi" w:hint="eastAsia"/>
                <w:sz w:val="16"/>
                <w:szCs w:val="16"/>
                <w:lang w:val="nl-NL"/>
              </w:rPr>
              <w:t xml:space="preserve">, </w:t>
            </w:r>
            <w:r w:rsidR="00DD1E32" w:rsidRPr="00D234BF">
              <w:rPr>
                <w:rFonts w:cstheme="minorHAnsi"/>
                <w:sz w:val="16"/>
                <w:szCs w:val="16"/>
              </w:rPr>
              <w:t>ng/ml</w:t>
            </w:r>
          </w:p>
        </w:tc>
        <w:tc>
          <w:tcPr>
            <w:tcW w:w="2268" w:type="dxa"/>
            <w:noWrap/>
            <w:hideMark/>
          </w:tcPr>
          <w:p w14:paraId="533EFED3" w14:textId="014E7E69" w:rsidR="00C13B10" w:rsidRPr="00D234BF" w:rsidRDefault="00DD1E32" w:rsidP="00C13B10">
            <w:pPr>
              <w:spacing w:after="0" w:line="240" w:lineRule="auto"/>
              <w:rPr>
                <w:rFonts w:cstheme="minorHAnsi"/>
                <w:sz w:val="16"/>
                <w:szCs w:val="16"/>
                <w:lang w:val="nl-NL"/>
              </w:rPr>
            </w:pPr>
            <w:r w:rsidRPr="00D234BF">
              <w:rPr>
                <w:rFonts w:cstheme="minorHAnsi"/>
                <w:sz w:val="16"/>
                <w:szCs w:val="16"/>
              </w:rPr>
              <w:t>102.8 [53.5, 185.7]</w:t>
            </w:r>
          </w:p>
        </w:tc>
        <w:tc>
          <w:tcPr>
            <w:tcW w:w="2410" w:type="dxa"/>
            <w:noWrap/>
            <w:hideMark/>
          </w:tcPr>
          <w:p w14:paraId="32C2C29D" w14:textId="07B8EBE4" w:rsidR="00C13B10" w:rsidRPr="00D234BF" w:rsidRDefault="00DD1E32" w:rsidP="00C13B10">
            <w:pPr>
              <w:spacing w:after="0" w:line="240" w:lineRule="auto"/>
              <w:rPr>
                <w:rFonts w:cstheme="minorHAnsi"/>
                <w:sz w:val="16"/>
                <w:szCs w:val="16"/>
                <w:lang w:val="nl-NL"/>
              </w:rPr>
            </w:pPr>
            <w:r w:rsidRPr="00D234BF">
              <w:rPr>
                <w:rFonts w:cstheme="minorHAnsi"/>
                <w:sz w:val="16"/>
                <w:szCs w:val="16"/>
              </w:rPr>
              <w:t>214.6 [94.7, 414.0]</w:t>
            </w:r>
          </w:p>
        </w:tc>
        <w:tc>
          <w:tcPr>
            <w:tcW w:w="2268" w:type="dxa"/>
            <w:noWrap/>
            <w:hideMark/>
          </w:tcPr>
          <w:p w14:paraId="74B0D254" w14:textId="582DFA4C" w:rsidR="00C13B10" w:rsidRPr="00D234BF" w:rsidRDefault="00DD1E32" w:rsidP="00C13B10">
            <w:pPr>
              <w:spacing w:after="0" w:line="240" w:lineRule="auto"/>
              <w:rPr>
                <w:rFonts w:cstheme="minorHAnsi"/>
                <w:sz w:val="16"/>
                <w:szCs w:val="16"/>
                <w:lang w:val="nl-NL"/>
              </w:rPr>
            </w:pPr>
            <w:r w:rsidRPr="00D234BF">
              <w:rPr>
                <w:rFonts w:cstheme="minorHAnsi"/>
                <w:sz w:val="16"/>
                <w:szCs w:val="16"/>
              </w:rPr>
              <w:t>336.7 [160.7, 755.1]</w:t>
            </w:r>
          </w:p>
        </w:tc>
      </w:tr>
      <w:tr w:rsidR="00DD1E32" w:rsidRPr="00D234BF" w14:paraId="2A10D684" w14:textId="77777777" w:rsidTr="00C13B10">
        <w:trPr>
          <w:trHeight w:val="285"/>
        </w:trPr>
        <w:tc>
          <w:tcPr>
            <w:tcW w:w="3085" w:type="dxa"/>
            <w:noWrap/>
            <w:hideMark/>
          </w:tcPr>
          <w:p w14:paraId="180C9F37"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TREM1, pg/ml</w:t>
            </w:r>
          </w:p>
        </w:tc>
        <w:tc>
          <w:tcPr>
            <w:tcW w:w="2268" w:type="dxa"/>
            <w:noWrap/>
            <w:hideMark/>
          </w:tcPr>
          <w:p w14:paraId="3744CADC"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154.6 [125.0, 197.6]</w:t>
            </w:r>
          </w:p>
        </w:tc>
        <w:tc>
          <w:tcPr>
            <w:tcW w:w="2410" w:type="dxa"/>
            <w:noWrap/>
            <w:hideMark/>
          </w:tcPr>
          <w:p w14:paraId="65273781"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236.8 [172.2, 331.5]</w:t>
            </w:r>
          </w:p>
        </w:tc>
        <w:tc>
          <w:tcPr>
            <w:tcW w:w="2268" w:type="dxa"/>
            <w:noWrap/>
            <w:hideMark/>
          </w:tcPr>
          <w:p w14:paraId="2C894B0C"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449.2 [292.1, 705.4]</w:t>
            </w:r>
          </w:p>
        </w:tc>
      </w:tr>
      <w:tr w:rsidR="00DD1E32" w:rsidRPr="00D234BF" w14:paraId="04B05F90" w14:textId="77777777" w:rsidTr="00C13B10">
        <w:trPr>
          <w:trHeight w:val="285"/>
        </w:trPr>
        <w:tc>
          <w:tcPr>
            <w:tcW w:w="3085" w:type="dxa"/>
            <w:noWrap/>
            <w:hideMark/>
          </w:tcPr>
          <w:p w14:paraId="6302408C" w14:textId="77777777" w:rsidR="00C13B10" w:rsidRPr="00D234BF" w:rsidRDefault="00C13B10" w:rsidP="00C13B10">
            <w:pPr>
              <w:spacing w:after="0" w:line="240" w:lineRule="auto"/>
              <w:rPr>
                <w:rFonts w:cstheme="minorHAnsi"/>
                <w:sz w:val="16"/>
                <w:szCs w:val="16"/>
                <w:lang w:val="nl-NL"/>
              </w:rPr>
            </w:pPr>
            <w:proofErr w:type="spellStart"/>
            <w:r w:rsidRPr="00D234BF">
              <w:rPr>
                <w:rFonts w:cstheme="minorHAnsi" w:hint="eastAsia"/>
                <w:sz w:val="16"/>
                <w:szCs w:val="16"/>
                <w:lang w:val="nl-NL"/>
              </w:rPr>
              <w:t>NTproBNP</w:t>
            </w:r>
            <w:proofErr w:type="spellEnd"/>
            <w:r w:rsidRPr="00D234BF">
              <w:rPr>
                <w:rFonts w:cstheme="minorHAnsi" w:hint="eastAsia"/>
                <w:sz w:val="16"/>
                <w:szCs w:val="16"/>
                <w:lang w:val="nl-NL"/>
              </w:rPr>
              <w:t>, pg/ml</w:t>
            </w:r>
          </w:p>
        </w:tc>
        <w:tc>
          <w:tcPr>
            <w:tcW w:w="2268" w:type="dxa"/>
            <w:noWrap/>
            <w:hideMark/>
          </w:tcPr>
          <w:p w14:paraId="68731658"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25.0 [3.5, 67.3]</w:t>
            </w:r>
          </w:p>
        </w:tc>
        <w:tc>
          <w:tcPr>
            <w:tcW w:w="2410" w:type="dxa"/>
            <w:noWrap/>
            <w:hideMark/>
          </w:tcPr>
          <w:p w14:paraId="222D25DB"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114.3 [54.3, 310.9]</w:t>
            </w:r>
          </w:p>
        </w:tc>
        <w:tc>
          <w:tcPr>
            <w:tcW w:w="2268" w:type="dxa"/>
            <w:noWrap/>
            <w:hideMark/>
          </w:tcPr>
          <w:p w14:paraId="39120E03"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369.1 [114.8, 1089.0]</w:t>
            </w:r>
          </w:p>
        </w:tc>
      </w:tr>
      <w:tr w:rsidR="00DD1E32" w:rsidRPr="00D234BF" w14:paraId="2F18908D" w14:textId="77777777" w:rsidTr="00C13B10">
        <w:trPr>
          <w:trHeight w:val="285"/>
        </w:trPr>
        <w:tc>
          <w:tcPr>
            <w:tcW w:w="3085" w:type="dxa"/>
            <w:noWrap/>
            <w:hideMark/>
          </w:tcPr>
          <w:p w14:paraId="7D4EBBF3" w14:textId="77777777" w:rsidR="00C13B10" w:rsidRPr="00D234BF" w:rsidRDefault="00C13B10" w:rsidP="00C13B10">
            <w:pPr>
              <w:spacing w:after="0" w:line="240" w:lineRule="auto"/>
              <w:rPr>
                <w:rFonts w:cstheme="minorHAnsi"/>
                <w:sz w:val="16"/>
                <w:szCs w:val="16"/>
                <w:lang w:val="nl-NL"/>
              </w:rPr>
            </w:pPr>
            <w:proofErr w:type="spellStart"/>
            <w:r w:rsidRPr="00D234BF">
              <w:rPr>
                <w:rFonts w:cstheme="minorHAnsi" w:hint="eastAsia"/>
                <w:sz w:val="16"/>
                <w:szCs w:val="16"/>
                <w:lang w:val="nl-NL"/>
              </w:rPr>
              <w:t>Resistin</w:t>
            </w:r>
            <w:proofErr w:type="spellEnd"/>
            <w:r w:rsidRPr="00D234BF">
              <w:rPr>
                <w:rFonts w:cstheme="minorHAnsi" w:hint="eastAsia"/>
                <w:sz w:val="16"/>
                <w:szCs w:val="16"/>
                <w:lang w:val="nl-NL"/>
              </w:rPr>
              <w:t>, pg/ml</w:t>
            </w:r>
          </w:p>
        </w:tc>
        <w:tc>
          <w:tcPr>
            <w:tcW w:w="2268" w:type="dxa"/>
            <w:noWrap/>
            <w:hideMark/>
          </w:tcPr>
          <w:p w14:paraId="508D52A9"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6376.3 [4978.1, 8671.7]</w:t>
            </w:r>
          </w:p>
        </w:tc>
        <w:tc>
          <w:tcPr>
            <w:tcW w:w="2410" w:type="dxa"/>
            <w:noWrap/>
            <w:hideMark/>
          </w:tcPr>
          <w:p w14:paraId="58A9011F"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16234.1 [9251.0, 31358.1]</w:t>
            </w:r>
          </w:p>
        </w:tc>
        <w:tc>
          <w:tcPr>
            <w:tcW w:w="2268" w:type="dxa"/>
            <w:noWrap/>
            <w:hideMark/>
          </w:tcPr>
          <w:p w14:paraId="669CF965"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29221.9 [16002.8, 51878.0]</w:t>
            </w:r>
          </w:p>
        </w:tc>
      </w:tr>
      <w:tr w:rsidR="00DD1E32" w:rsidRPr="00D234BF" w14:paraId="322D232E" w14:textId="77777777" w:rsidTr="00C13B10">
        <w:trPr>
          <w:trHeight w:val="285"/>
        </w:trPr>
        <w:tc>
          <w:tcPr>
            <w:tcW w:w="3085" w:type="dxa"/>
            <w:noWrap/>
            <w:hideMark/>
          </w:tcPr>
          <w:p w14:paraId="5C6E4A89" w14:textId="77777777" w:rsidR="00C13B10" w:rsidRPr="00D234BF" w:rsidRDefault="00C13B10" w:rsidP="00C13B10">
            <w:pPr>
              <w:spacing w:after="0" w:line="240" w:lineRule="auto"/>
              <w:rPr>
                <w:rFonts w:cstheme="minorHAnsi"/>
                <w:sz w:val="16"/>
                <w:szCs w:val="16"/>
                <w:lang w:val="nl-NL"/>
              </w:rPr>
            </w:pPr>
            <w:proofErr w:type="spellStart"/>
            <w:r w:rsidRPr="00D234BF">
              <w:rPr>
                <w:rFonts w:cstheme="minorHAnsi" w:hint="eastAsia"/>
                <w:sz w:val="16"/>
                <w:szCs w:val="16"/>
                <w:lang w:val="nl-NL"/>
              </w:rPr>
              <w:t>Procalcitonin</w:t>
            </w:r>
            <w:proofErr w:type="spellEnd"/>
            <w:r w:rsidRPr="00D234BF">
              <w:rPr>
                <w:rFonts w:cstheme="minorHAnsi" w:hint="eastAsia"/>
                <w:sz w:val="16"/>
                <w:szCs w:val="16"/>
                <w:lang w:val="nl-NL"/>
              </w:rPr>
              <w:t>, pg/ml</w:t>
            </w:r>
          </w:p>
        </w:tc>
        <w:tc>
          <w:tcPr>
            <w:tcW w:w="2268" w:type="dxa"/>
            <w:noWrap/>
            <w:hideMark/>
          </w:tcPr>
          <w:p w14:paraId="0E2E5765"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51.5 [43.2, 65.5]</w:t>
            </w:r>
          </w:p>
        </w:tc>
        <w:tc>
          <w:tcPr>
            <w:tcW w:w="2410" w:type="dxa"/>
            <w:noWrap/>
            <w:hideMark/>
          </w:tcPr>
          <w:p w14:paraId="22DB6734"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225.8 [96.2, 1195.0]</w:t>
            </w:r>
          </w:p>
        </w:tc>
        <w:tc>
          <w:tcPr>
            <w:tcW w:w="2268" w:type="dxa"/>
            <w:noWrap/>
            <w:hideMark/>
          </w:tcPr>
          <w:p w14:paraId="5613017E" w14:textId="77777777"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1274.6 [203.8, 6143.2]</w:t>
            </w:r>
          </w:p>
        </w:tc>
      </w:tr>
      <w:tr w:rsidR="00DD1E32" w:rsidRPr="00D234BF" w14:paraId="6737E429" w14:textId="77777777" w:rsidTr="00C13B10">
        <w:trPr>
          <w:trHeight w:val="285"/>
        </w:trPr>
        <w:tc>
          <w:tcPr>
            <w:tcW w:w="3085" w:type="dxa"/>
            <w:noWrap/>
            <w:hideMark/>
          </w:tcPr>
          <w:p w14:paraId="08AB5E7A" w14:textId="32947FA3" w:rsidR="00C13B10" w:rsidRPr="00D234BF" w:rsidRDefault="00C13B10" w:rsidP="00C13B10">
            <w:pPr>
              <w:spacing w:after="0" w:line="240" w:lineRule="auto"/>
              <w:rPr>
                <w:rFonts w:cstheme="minorHAnsi"/>
                <w:sz w:val="16"/>
                <w:szCs w:val="16"/>
                <w:lang w:val="nl-NL"/>
              </w:rPr>
            </w:pPr>
            <w:r w:rsidRPr="00D234BF">
              <w:rPr>
                <w:rFonts w:cstheme="minorHAnsi" w:hint="eastAsia"/>
                <w:sz w:val="16"/>
                <w:szCs w:val="16"/>
                <w:lang w:val="nl-NL"/>
              </w:rPr>
              <w:t>C-</w:t>
            </w:r>
            <w:proofErr w:type="spellStart"/>
            <w:r w:rsidRPr="00D234BF">
              <w:rPr>
                <w:rFonts w:cstheme="minorHAnsi" w:hint="eastAsia"/>
                <w:sz w:val="16"/>
                <w:szCs w:val="16"/>
                <w:lang w:val="nl-NL"/>
              </w:rPr>
              <w:t>reactive</w:t>
            </w:r>
            <w:proofErr w:type="spellEnd"/>
            <w:r w:rsidRPr="00D234BF">
              <w:rPr>
                <w:rFonts w:cstheme="minorHAnsi" w:hint="eastAsia"/>
                <w:sz w:val="16"/>
                <w:szCs w:val="16"/>
                <w:lang w:val="nl-NL"/>
              </w:rPr>
              <w:t xml:space="preserve"> </w:t>
            </w:r>
            <w:proofErr w:type="spellStart"/>
            <w:r w:rsidRPr="00D234BF">
              <w:rPr>
                <w:rFonts w:cstheme="minorHAnsi" w:hint="eastAsia"/>
                <w:sz w:val="16"/>
                <w:szCs w:val="16"/>
                <w:lang w:val="nl-NL"/>
              </w:rPr>
              <w:t>protein</w:t>
            </w:r>
            <w:proofErr w:type="spellEnd"/>
            <w:r w:rsidRPr="00D234BF">
              <w:rPr>
                <w:rFonts w:cstheme="minorHAnsi" w:hint="eastAsia"/>
                <w:sz w:val="16"/>
                <w:szCs w:val="16"/>
                <w:lang w:val="nl-NL"/>
              </w:rPr>
              <w:t xml:space="preserve">, </w:t>
            </w:r>
            <w:r w:rsidR="00DD1E32" w:rsidRPr="00D234BF">
              <w:rPr>
                <w:rFonts w:cstheme="minorHAnsi"/>
                <w:sz w:val="16"/>
                <w:szCs w:val="16"/>
              </w:rPr>
              <w:t>ng/ml</w:t>
            </w:r>
          </w:p>
        </w:tc>
        <w:tc>
          <w:tcPr>
            <w:tcW w:w="2268" w:type="dxa"/>
            <w:noWrap/>
            <w:hideMark/>
          </w:tcPr>
          <w:p w14:paraId="31541BBA" w14:textId="571C76AD" w:rsidR="00C13B10" w:rsidRPr="00D234BF" w:rsidRDefault="00DD1E32" w:rsidP="00C13B10">
            <w:pPr>
              <w:spacing w:after="0" w:line="240" w:lineRule="auto"/>
              <w:rPr>
                <w:rFonts w:cstheme="minorHAnsi"/>
                <w:sz w:val="16"/>
                <w:szCs w:val="16"/>
                <w:lang w:val="nl-NL"/>
              </w:rPr>
            </w:pPr>
            <w:r w:rsidRPr="00D234BF">
              <w:rPr>
                <w:rFonts w:cstheme="minorHAnsi"/>
                <w:sz w:val="16"/>
                <w:szCs w:val="16"/>
              </w:rPr>
              <w:t>922.8 [197.7, 2346.7]</w:t>
            </w:r>
          </w:p>
        </w:tc>
        <w:tc>
          <w:tcPr>
            <w:tcW w:w="2410" w:type="dxa"/>
            <w:noWrap/>
            <w:hideMark/>
          </w:tcPr>
          <w:p w14:paraId="02B88B43" w14:textId="5AAC9BAF" w:rsidR="00C13B10" w:rsidRPr="00D234BF" w:rsidRDefault="00DD1E32" w:rsidP="00C13B10">
            <w:pPr>
              <w:spacing w:after="0" w:line="240" w:lineRule="auto"/>
              <w:rPr>
                <w:rFonts w:cstheme="minorHAnsi"/>
                <w:sz w:val="16"/>
                <w:szCs w:val="16"/>
                <w:lang w:val="nl-NL"/>
              </w:rPr>
            </w:pPr>
            <w:r w:rsidRPr="00D234BF">
              <w:rPr>
                <w:rFonts w:cstheme="minorHAnsi"/>
                <w:sz w:val="16"/>
                <w:szCs w:val="16"/>
              </w:rPr>
              <w:t>115230.0 [45142.3, 229010.0]</w:t>
            </w:r>
          </w:p>
        </w:tc>
        <w:tc>
          <w:tcPr>
            <w:tcW w:w="2268" w:type="dxa"/>
            <w:noWrap/>
            <w:hideMark/>
          </w:tcPr>
          <w:p w14:paraId="7CC330E6" w14:textId="24FCCBD6" w:rsidR="00C13B10" w:rsidRPr="00D234BF" w:rsidRDefault="00DD1E32" w:rsidP="00C13B10">
            <w:pPr>
              <w:spacing w:after="0" w:line="240" w:lineRule="auto"/>
              <w:rPr>
                <w:rFonts w:cstheme="minorHAnsi"/>
                <w:sz w:val="16"/>
                <w:szCs w:val="16"/>
                <w:lang w:val="nl-NL"/>
              </w:rPr>
            </w:pPr>
            <w:r w:rsidRPr="00D234BF">
              <w:rPr>
                <w:rFonts w:cstheme="minorHAnsi"/>
                <w:sz w:val="16"/>
                <w:szCs w:val="16"/>
              </w:rPr>
              <w:t>187995.0 [75695.8, 338675.0]</w:t>
            </w:r>
          </w:p>
        </w:tc>
      </w:tr>
    </w:tbl>
    <w:p w14:paraId="0AE8C5C2" w14:textId="0DECB780" w:rsidR="00707430" w:rsidRPr="00D234BF" w:rsidRDefault="00F34C68">
      <w:pPr>
        <w:widowControl w:val="0"/>
        <w:spacing w:after="0" w:line="240" w:lineRule="auto"/>
        <w:jc w:val="both"/>
        <w:rPr>
          <w:rFonts w:eastAsiaTheme="minorEastAsia"/>
          <w:sz w:val="16"/>
          <w:szCs w:val="16"/>
          <w:lang w:val="en-GB"/>
        </w:rPr>
      </w:pPr>
      <w:r w:rsidRPr="00D234BF">
        <w:rPr>
          <w:rFonts w:eastAsiaTheme="minorEastAsia"/>
          <w:sz w:val="16"/>
          <w:szCs w:val="16"/>
          <w:lang w:val="en-GB"/>
        </w:rPr>
        <w:t>Data are median [interquartile range]</w:t>
      </w:r>
      <w:r w:rsidR="000E55D9" w:rsidRPr="00D234BF">
        <w:rPr>
          <w:rFonts w:eastAsiaTheme="minorEastAsia"/>
          <w:sz w:val="16"/>
          <w:szCs w:val="16"/>
          <w:lang w:val="en-GB"/>
        </w:rPr>
        <w:t xml:space="preserve">. For abbreviations see Table </w:t>
      </w:r>
      <w:r w:rsidR="00FF1D45" w:rsidRPr="00D234BF">
        <w:rPr>
          <w:rFonts w:eastAsiaTheme="minorEastAsia"/>
          <w:sz w:val="16"/>
          <w:szCs w:val="16"/>
          <w:lang w:val="en-GB"/>
        </w:rPr>
        <w:t xml:space="preserve">S1. </w:t>
      </w:r>
      <w:r w:rsidR="00707430" w:rsidRPr="00D234BF">
        <w:rPr>
          <w:rFonts w:eastAsiaTheme="minorEastAsia"/>
          <w:sz w:val="16"/>
          <w:szCs w:val="16"/>
          <w:lang w:val="en-GB"/>
        </w:rPr>
        <w:br w:type="page"/>
      </w:r>
    </w:p>
    <w:p w14:paraId="1A74B12F" w14:textId="11465359" w:rsidR="00D94332" w:rsidRPr="00D234BF" w:rsidRDefault="00D94332" w:rsidP="00D94332">
      <w:pPr>
        <w:spacing w:line="240" w:lineRule="auto"/>
        <w:rPr>
          <w:rFonts w:eastAsiaTheme="minorEastAsia"/>
          <w:b/>
          <w:bCs/>
        </w:rPr>
      </w:pPr>
      <w:r w:rsidRPr="00D234BF">
        <w:rPr>
          <w:rFonts w:eastAsiaTheme="minorEastAsia"/>
          <w:b/>
          <w:bCs/>
        </w:rPr>
        <w:lastRenderedPageBreak/>
        <w:t>Table S</w:t>
      </w:r>
      <w:r w:rsidR="001F2C41" w:rsidRPr="00D234BF">
        <w:rPr>
          <w:rFonts w:eastAsiaTheme="minorEastAsia"/>
          <w:b/>
          <w:bCs/>
        </w:rPr>
        <w:t>5</w:t>
      </w:r>
      <w:r w:rsidR="003212AE" w:rsidRPr="00D234BF">
        <w:rPr>
          <w:rFonts w:eastAsiaTheme="minorEastAsia"/>
          <w:b/>
          <w:bCs/>
        </w:rPr>
        <w:t>:</w:t>
      </w:r>
      <w:r w:rsidRPr="00D234BF">
        <w:rPr>
          <w:rFonts w:eastAsiaTheme="minorEastAsia"/>
          <w:b/>
          <w:bCs/>
        </w:rPr>
        <w:t xml:space="preserve"> </w:t>
      </w:r>
      <w:r w:rsidRPr="00D234BF">
        <w:rPr>
          <w:rFonts w:eastAsiaTheme="minorEastAsia"/>
        </w:rPr>
        <w:t>Creatinine-adjusted, immunosuppression-adjusted, and fully adjusted group differences for log-transformed biomarkers</w:t>
      </w:r>
      <w:r w:rsidR="003212AE" w:rsidRPr="00D234BF">
        <w:rPr>
          <w:rFonts w:eastAsiaTheme="minorEastAsia"/>
        </w:rPr>
        <w:t xml:space="preserve"> in</w:t>
      </w:r>
      <w:r w:rsidRPr="00D234BF">
        <w:rPr>
          <w:rFonts w:eastAsiaTheme="minorEastAsia"/>
        </w:rPr>
        <w:t xml:space="preserve"> Elevated– vs Normal–Syndecan-1 groups</w:t>
      </w:r>
    </w:p>
    <w:tbl>
      <w:tblPr>
        <w:tblStyle w:val="TableGrid"/>
        <w:tblpPr w:leftFromText="180" w:rightFromText="180" w:vertAnchor="text" w:tblpY="38"/>
        <w:tblW w:w="960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1701"/>
        <w:gridCol w:w="1134"/>
        <w:gridCol w:w="1843"/>
        <w:gridCol w:w="850"/>
        <w:gridCol w:w="1701"/>
        <w:gridCol w:w="851"/>
      </w:tblGrid>
      <w:tr w:rsidR="00D94332" w:rsidRPr="00D234BF" w14:paraId="4F8058A3" w14:textId="77777777" w:rsidTr="00BF06F1">
        <w:trPr>
          <w:trHeight w:val="285"/>
        </w:trPr>
        <w:tc>
          <w:tcPr>
            <w:tcW w:w="1526" w:type="dxa"/>
            <w:tcBorders>
              <w:top w:val="single" w:sz="4" w:space="0" w:color="auto"/>
              <w:bottom w:val="single" w:sz="4" w:space="0" w:color="auto"/>
            </w:tcBorders>
            <w:noWrap/>
            <w:hideMark/>
          </w:tcPr>
          <w:p w14:paraId="09BE251B"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Biomarker</w:t>
            </w:r>
          </w:p>
        </w:tc>
        <w:tc>
          <w:tcPr>
            <w:tcW w:w="2835" w:type="dxa"/>
            <w:gridSpan w:val="2"/>
            <w:tcBorders>
              <w:top w:val="single" w:sz="4" w:space="0" w:color="auto"/>
              <w:bottom w:val="single" w:sz="4" w:space="0" w:color="auto"/>
            </w:tcBorders>
            <w:noWrap/>
            <w:hideMark/>
          </w:tcPr>
          <w:p w14:paraId="5EA225CB"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Creatinine-adjusted</w:t>
            </w:r>
          </w:p>
        </w:tc>
        <w:tc>
          <w:tcPr>
            <w:tcW w:w="2693" w:type="dxa"/>
            <w:gridSpan w:val="2"/>
            <w:tcBorders>
              <w:top w:val="single" w:sz="4" w:space="0" w:color="auto"/>
              <w:bottom w:val="single" w:sz="4" w:space="0" w:color="auto"/>
            </w:tcBorders>
            <w:noWrap/>
            <w:hideMark/>
          </w:tcPr>
          <w:p w14:paraId="0D90C44D"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Immunosuppression-adjusted</w:t>
            </w:r>
          </w:p>
        </w:tc>
        <w:tc>
          <w:tcPr>
            <w:tcW w:w="2552" w:type="dxa"/>
            <w:gridSpan w:val="2"/>
            <w:tcBorders>
              <w:top w:val="single" w:sz="4" w:space="0" w:color="auto"/>
              <w:bottom w:val="single" w:sz="4" w:space="0" w:color="auto"/>
            </w:tcBorders>
            <w:noWrap/>
            <w:hideMark/>
          </w:tcPr>
          <w:p w14:paraId="05C77280"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Full-adjusted</w:t>
            </w:r>
          </w:p>
        </w:tc>
      </w:tr>
      <w:tr w:rsidR="00D94332" w:rsidRPr="00D234BF" w14:paraId="61599A5F" w14:textId="77777777" w:rsidTr="00BF06F1">
        <w:trPr>
          <w:trHeight w:val="285"/>
        </w:trPr>
        <w:tc>
          <w:tcPr>
            <w:tcW w:w="1526" w:type="dxa"/>
            <w:tcBorders>
              <w:top w:val="single" w:sz="4" w:space="0" w:color="auto"/>
              <w:bottom w:val="single" w:sz="4" w:space="0" w:color="auto"/>
            </w:tcBorders>
            <w:noWrap/>
          </w:tcPr>
          <w:p w14:paraId="09D551A4" w14:textId="77777777" w:rsidR="00D94332" w:rsidRPr="00D234BF" w:rsidRDefault="00D94332" w:rsidP="00BF06F1">
            <w:pPr>
              <w:spacing w:after="0" w:line="240" w:lineRule="auto"/>
              <w:rPr>
                <w:rFonts w:eastAsia="DengXian" w:cstheme="minorHAnsi"/>
                <w:color w:val="000000"/>
                <w:sz w:val="16"/>
                <w:szCs w:val="16"/>
              </w:rPr>
            </w:pPr>
          </w:p>
        </w:tc>
        <w:tc>
          <w:tcPr>
            <w:tcW w:w="1701" w:type="dxa"/>
            <w:tcBorders>
              <w:top w:val="single" w:sz="4" w:space="0" w:color="auto"/>
              <w:bottom w:val="single" w:sz="4" w:space="0" w:color="auto"/>
            </w:tcBorders>
            <w:noWrap/>
          </w:tcPr>
          <w:p w14:paraId="57A9ADAF"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 change (95% CI)</w:t>
            </w:r>
          </w:p>
        </w:tc>
        <w:tc>
          <w:tcPr>
            <w:tcW w:w="1134" w:type="dxa"/>
            <w:tcBorders>
              <w:top w:val="single" w:sz="4" w:space="0" w:color="auto"/>
              <w:bottom w:val="single" w:sz="4" w:space="0" w:color="auto"/>
            </w:tcBorders>
            <w:noWrap/>
          </w:tcPr>
          <w:p w14:paraId="2378F9C1"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BH p</w:t>
            </w:r>
          </w:p>
        </w:tc>
        <w:tc>
          <w:tcPr>
            <w:tcW w:w="1843" w:type="dxa"/>
            <w:tcBorders>
              <w:top w:val="single" w:sz="4" w:space="0" w:color="auto"/>
              <w:bottom w:val="single" w:sz="4" w:space="0" w:color="auto"/>
            </w:tcBorders>
            <w:noWrap/>
          </w:tcPr>
          <w:p w14:paraId="73121928"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 change (95% CI)</w:t>
            </w:r>
          </w:p>
        </w:tc>
        <w:tc>
          <w:tcPr>
            <w:tcW w:w="850" w:type="dxa"/>
            <w:tcBorders>
              <w:top w:val="single" w:sz="4" w:space="0" w:color="auto"/>
              <w:bottom w:val="single" w:sz="4" w:space="0" w:color="auto"/>
            </w:tcBorders>
            <w:noWrap/>
          </w:tcPr>
          <w:p w14:paraId="185C0EA4"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BH p</w:t>
            </w:r>
          </w:p>
        </w:tc>
        <w:tc>
          <w:tcPr>
            <w:tcW w:w="1701" w:type="dxa"/>
            <w:tcBorders>
              <w:top w:val="single" w:sz="4" w:space="0" w:color="auto"/>
              <w:bottom w:val="single" w:sz="4" w:space="0" w:color="auto"/>
            </w:tcBorders>
            <w:noWrap/>
          </w:tcPr>
          <w:p w14:paraId="1EAA6DD7"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 change (95% CI)</w:t>
            </w:r>
          </w:p>
        </w:tc>
        <w:tc>
          <w:tcPr>
            <w:tcW w:w="851" w:type="dxa"/>
            <w:tcBorders>
              <w:top w:val="single" w:sz="4" w:space="0" w:color="auto"/>
              <w:bottom w:val="single" w:sz="4" w:space="0" w:color="auto"/>
            </w:tcBorders>
            <w:noWrap/>
          </w:tcPr>
          <w:p w14:paraId="0B4496CB"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BH p</w:t>
            </w:r>
          </w:p>
        </w:tc>
      </w:tr>
      <w:tr w:rsidR="00D94332" w:rsidRPr="00D234BF" w14:paraId="7A575BC8" w14:textId="77777777" w:rsidTr="00BF06F1">
        <w:trPr>
          <w:trHeight w:val="285"/>
        </w:trPr>
        <w:tc>
          <w:tcPr>
            <w:tcW w:w="9606" w:type="dxa"/>
            <w:gridSpan w:val="7"/>
            <w:tcBorders>
              <w:top w:val="single" w:sz="4" w:space="0" w:color="auto"/>
              <w:bottom w:val="single" w:sz="4" w:space="0" w:color="auto"/>
            </w:tcBorders>
            <w:noWrap/>
            <w:hideMark/>
          </w:tcPr>
          <w:p w14:paraId="45842A4B" w14:textId="77777777" w:rsidR="00D94332" w:rsidRPr="00D234BF" w:rsidRDefault="00D94332" w:rsidP="00BF06F1">
            <w:pPr>
              <w:spacing w:after="0" w:line="240" w:lineRule="auto"/>
              <w:rPr>
                <w:rFonts w:eastAsia="Times New Roman" w:cstheme="minorHAnsi"/>
                <w:sz w:val="16"/>
                <w:szCs w:val="16"/>
              </w:rPr>
            </w:pPr>
            <w:r w:rsidRPr="00D234BF">
              <w:rPr>
                <w:rFonts w:eastAsia="DengXian" w:cstheme="minorHAnsi"/>
                <w:b/>
                <w:bCs/>
                <w:color w:val="000000"/>
                <w:sz w:val="16"/>
                <w:szCs w:val="16"/>
              </w:rPr>
              <w:t>Coagulation activation</w:t>
            </w:r>
          </w:p>
        </w:tc>
      </w:tr>
      <w:tr w:rsidR="00D94332" w:rsidRPr="00D234BF" w14:paraId="18042C4B" w14:textId="77777777" w:rsidTr="00BF06F1">
        <w:trPr>
          <w:trHeight w:val="285"/>
        </w:trPr>
        <w:tc>
          <w:tcPr>
            <w:tcW w:w="1526" w:type="dxa"/>
            <w:tcBorders>
              <w:top w:val="single" w:sz="4" w:space="0" w:color="auto"/>
              <w:bottom w:val="single" w:sz="4" w:space="0" w:color="auto"/>
            </w:tcBorders>
            <w:noWrap/>
            <w:hideMark/>
          </w:tcPr>
          <w:p w14:paraId="0468EE03" w14:textId="56229180" w:rsidR="00D94332" w:rsidRPr="00D234BF" w:rsidRDefault="00D94332" w:rsidP="00BF06F1">
            <w:pPr>
              <w:spacing w:after="0" w:line="240" w:lineRule="auto"/>
              <w:rPr>
                <w:rFonts w:eastAsia="DengXian" w:cstheme="minorHAnsi"/>
                <w:color w:val="000000"/>
                <w:sz w:val="16"/>
                <w:szCs w:val="16"/>
              </w:rPr>
            </w:pPr>
            <w:r w:rsidRPr="00D234BF">
              <w:rPr>
                <w:rFonts w:eastAsiaTheme="minorEastAsia" w:cstheme="minorHAnsi"/>
                <w:sz w:val="16"/>
                <w:szCs w:val="16"/>
                <w:lang w:val="en-GB"/>
              </w:rPr>
              <w:t>D</w:t>
            </w:r>
            <w:r w:rsidR="009058FB" w:rsidRPr="00D234BF">
              <w:rPr>
                <w:rFonts w:eastAsiaTheme="minorEastAsia" w:cstheme="minorHAnsi"/>
                <w:sz w:val="16"/>
                <w:szCs w:val="16"/>
                <w:lang w:val="en-GB"/>
              </w:rPr>
              <w:t>-</w:t>
            </w:r>
            <w:r w:rsidRPr="00D234BF">
              <w:rPr>
                <w:rFonts w:eastAsiaTheme="minorEastAsia" w:cstheme="minorHAnsi"/>
                <w:sz w:val="16"/>
                <w:szCs w:val="16"/>
                <w:lang w:val="en-GB"/>
              </w:rPr>
              <w:t>dimer</w:t>
            </w:r>
          </w:p>
        </w:tc>
        <w:tc>
          <w:tcPr>
            <w:tcW w:w="1701" w:type="dxa"/>
            <w:tcBorders>
              <w:top w:val="single" w:sz="4" w:space="0" w:color="auto"/>
              <w:bottom w:val="single" w:sz="4" w:space="0" w:color="auto"/>
            </w:tcBorders>
            <w:noWrap/>
            <w:hideMark/>
          </w:tcPr>
          <w:p w14:paraId="487FA15C"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145.8% (84.0 to 228.5)</w:t>
            </w:r>
          </w:p>
        </w:tc>
        <w:tc>
          <w:tcPr>
            <w:tcW w:w="1134" w:type="dxa"/>
            <w:tcBorders>
              <w:top w:val="single" w:sz="4" w:space="0" w:color="auto"/>
              <w:bottom w:val="single" w:sz="4" w:space="0" w:color="auto"/>
            </w:tcBorders>
            <w:noWrap/>
            <w:hideMark/>
          </w:tcPr>
          <w:p w14:paraId="635E3012"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843" w:type="dxa"/>
            <w:tcBorders>
              <w:top w:val="single" w:sz="4" w:space="0" w:color="auto"/>
              <w:bottom w:val="single" w:sz="4" w:space="0" w:color="auto"/>
            </w:tcBorders>
            <w:noWrap/>
            <w:hideMark/>
          </w:tcPr>
          <w:p w14:paraId="2F6700BA"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180.0% (113.8 to 266.8)</w:t>
            </w:r>
          </w:p>
        </w:tc>
        <w:tc>
          <w:tcPr>
            <w:tcW w:w="850" w:type="dxa"/>
            <w:tcBorders>
              <w:top w:val="single" w:sz="4" w:space="0" w:color="auto"/>
              <w:bottom w:val="single" w:sz="4" w:space="0" w:color="auto"/>
            </w:tcBorders>
            <w:noWrap/>
            <w:hideMark/>
          </w:tcPr>
          <w:p w14:paraId="1D939F69"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701" w:type="dxa"/>
            <w:tcBorders>
              <w:top w:val="single" w:sz="4" w:space="0" w:color="auto"/>
              <w:bottom w:val="single" w:sz="4" w:space="0" w:color="auto"/>
            </w:tcBorders>
            <w:noWrap/>
            <w:hideMark/>
          </w:tcPr>
          <w:p w14:paraId="43574FB1"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85.9% (47.6 to 134.2)</w:t>
            </w:r>
          </w:p>
        </w:tc>
        <w:tc>
          <w:tcPr>
            <w:tcW w:w="851" w:type="dxa"/>
            <w:tcBorders>
              <w:top w:val="single" w:sz="4" w:space="0" w:color="auto"/>
              <w:bottom w:val="single" w:sz="4" w:space="0" w:color="auto"/>
            </w:tcBorders>
            <w:noWrap/>
            <w:hideMark/>
          </w:tcPr>
          <w:p w14:paraId="07991D42"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r>
      <w:tr w:rsidR="00D94332" w:rsidRPr="00D234BF" w14:paraId="470906AD" w14:textId="77777777" w:rsidTr="00BF06F1">
        <w:trPr>
          <w:trHeight w:val="285"/>
        </w:trPr>
        <w:tc>
          <w:tcPr>
            <w:tcW w:w="9606" w:type="dxa"/>
            <w:gridSpan w:val="7"/>
            <w:tcBorders>
              <w:top w:val="single" w:sz="4" w:space="0" w:color="auto"/>
              <w:bottom w:val="single" w:sz="4" w:space="0" w:color="auto"/>
            </w:tcBorders>
            <w:noWrap/>
            <w:hideMark/>
          </w:tcPr>
          <w:p w14:paraId="7323FF60" w14:textId="77777777" w:rsidR="00D94332" w:rsidRPr="00D234BF" w:rsidRDefault="00D94332" w:rsidP="00BF06F1">
            <w:pPr>
              <w:spacing w:after="0" w:line="240" w:lineRule="auto"/>
              <w:rPr>
                <w:rFonts w:eastAsia="Times New Roman" w:cstheme="minorHAnsi"/>
                <w:sz w:val="16"/>
                <w:szCs w:val="16"/>
              </w:rPr>
            </w:pPr>
            <w:proofErr w:type="spellStart"/>
            <w:r w:rsidRPr="00D234BF">
              <w:rPr>
                <w:rFonts w:eastAsia="DengXian" w:cstheme="minorHAnsi"/>
                <w:b/>
                <w:bCs/>
                <w:color w:val="000000"/>
                <w:sz w:val="16"/>
                <w:szCs w:val="16"/>
              </w:rPr>
              <w:t>Endthelial</w:t>
            </w:r>
            <w:proofErr w:type="spellEnd"/>
            <w:r w:rsidRPr="00D234BF">
              <w:rPr>
                <w:rFonts w:eastAsia="DengXian" w:cstheme="minorHAnsi"/>
                <w:b/>
                <w:bCs/>
                <w:color w:val="000000"/>
                <w:sz w:val="16"/>
                <w:szCs w:val="16"/>
              </w:rPr>
              <w:t xml:space="preserve"> cell activation and dysfunction</w:t>
            </w:r>
          </w:p>
        </w:tc>
      </w:tr>
      <w:tr w:rsidR="00D94332" w:rsidRPr="00D234BF" w14:paraId="4EC3524F" w14:textId="77777777" w:rsidTr="00BF06F1">
        <w:trPr>
          <w:trHeight w:val="285"/>
        </w:trPr>
        <w:tc>
          <w:tcPr>
            <w:tcW w:w="1526" w:type="dxa"/>
            <w:tcBorders>
              <w:top w:val="single" w:sz="4" w:space="0" w:color="auto"/>
            </w:tcBorders>
            <w:noWrap/>
            <w:hideMark/>
          </w:tcPr>
          <w:p w14:paraId="4051FDFA"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Thrombomodulin</w:t>
            </w:r>
          </w:p>
        </w:tc>
        <w:tc>
          <w:tcPr>
            <w:tcW w:w="1701" w:type="dxa"/>
            <w:tcBorders>
              <w:top w:val="single" w:sz="4" w:space="0" w:color="auto"/>
            </w:tcBorders>
            <w:noWrap/>
            <w:hideMark/>
          </w:tcPr>
          <w:p w14:paraId="24894593"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16.6% (5.9 to 28.3)</w:t>
            </w:r>
          </w:p>
        </w:tc>
        <w:tc>
          <w:tcPr>
            <w:tcW w:w="1134" w:type="dxa"/>
            <w:tcBorders>
              <w:top w:val="single" w:sz="4" w:space="0" w:color="auto"/>
            </w:tcBorders>
            <w:noWrap/>
            <w:hideMark/>
          </w:tcPr>
          <w:p w14:paraId="413EE581"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0.003</w:t>
            </w:r>
          </w:p>
        </w:tc>
        <w:tc>
          <w:tcPr>
            <w:tcW w:w="1843" w:type="dxa"/>
            <w:tcBorders>
              <w:top w:val="single" w:sz="4" w:space="0" w:color="auto"/>
            </w:tcBorders>
            <w:noWrap/>
            <w:hideMark/>
          </w:tcPr>
          <w:p w14:paraId="24F75C2F"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36.2% (23.3 to 50.4)</w:t>
            </w:r>
          </w:p>
        </w:tc>
        <w:tc>
          <w:tcPr>
            <w:tcW w:w="850" w:type="dxa"/>
            <w:tcBorders>
              <w:top w:val="single" w:sz="4" w:space="0" w:color="auto"/>
            </w:tcBorders>
            <w:noWrap/>
            <w:hideMark/>
          </w:tcPr>
          <w:p w14:paraId="40983424"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701" w:type="dxa"/>
            <w:tcBorders>
              <w:top w:val="single" w:sz="4" w:space="0" w:color="auto"/>
            </w:tcBorders>
            <w:noWrap/>
            <w:hideMark/>
          </w:tcPr>
          <w:p w14:paraId="2A152458"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36.8% (22.7 to 52.5)</w:t>
            </w:r>
          </w:p>
        </w:tc>
        <w:tc>
          <w:tcPr>
            <w:tcW w:w="851" w:type="dxa"/>
            <w:tcBorders>
              <w:top w:val="single" w:sz="4" w:space="0" w:color="auto"/>
            </w:tcBorders>
            <w:noWrap/>
            <w:hideMark/>
          </w:tcPr>
          <w:p w14:paraId="08200097"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r>
      <w:tr w:rsidR="00D94332" w:rsidRPr="00D234BF" w14:paraId="3F14931A" w14:textId="77777777" w:rsidTr="00BF06F1">
        <w:trPr>
          <w:trHeight w:val="285"/>
        </w:trPr>
        <w:tc>
          <w:tcPr>
            <w:tcW w:w="1526" w:type="dxa"/>
            <w:noWrap/>
            <w:hideMark/>
          </w:tcPr>
          <w:p w14:paraId="3639760B"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TFPI</w:t>
            </w:r>
          </w:p>
        </w:tc>
        <w:tc>
          <w:tcPr>
            <w:tcW w:w="1701" w:type="dxa"/>
            <w:noWrap/>
            <w:hideMark/>
          </w:tcPr>
          <w:p w14:paraId="55725990"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49.1% (25.7 to 77.0)</w:t>
            </w:r>
          </w:p>
        </w:tc>
        <w:tc>
          <w:tcPr>
            <w:tcW w:w="1134" w:type="dxa"/>
            <w:noWrap/>
            <w:hideMark/>
          </w:tcPr>
          <w:p w14:paraId="1EE2D3CA"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843" w:type="dxa"/>
            <w:noWrap/>
            <w:hideMark/>
          </w:tcPr>
          <w:p w14:paraId="7EE3A420"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51.7% (30.6 to 76.2)</w:t>
            </w:r>
          </w:p>
        </w:tc>
        <w:tc>
          <w:tcPr>
            <w:tcW w:w="850" w:type="dxa"/>
            <w:noWrap/>
            <w:hideMark/>
          </w:tcPr>
          <w:p w14:paraId="7E1C6538"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701" w:type="dxa"/>
            <w:noWrap/>
            <w:hideMark/>
          </w:tcPr>
          <w:p w14:paraId="22641074"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37.7% (16.5 to 62.8)</w:t>
            </w:r>
          </w:p>
        </w:tc>
        <w:tc>
          <w:tcPr>
            <w:tcW w:w="851" w:type="dxa"/>
            <w:noWrap/>
            <w:hideMark/>
          </w:tcPr>
          <w:p w14:paraId="73D7F666"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0.0003</w:t>
            </w:r>
          </w:p>
        </w:tc>
      </w:tr>
      <w:tr w:rsidR="00D94332" w:rsidRPr="00D234BF" w14:paraId="279B872A" w14:textId="77777777" w:rsidTr="00BF06F1">
        <w:trPr>
          <w:trHeight w:val="285"/>
        </w:trPr>
        <w:tc>
          <w:tcPr>
            <w:tcW w:w="1526" w:type="dxa"/>
            <w:noWrap/>
            <w:hideMark/>
          </w:tcPr>
          <w:p w14:paraId="135C2397" w14:textId="0734ADC6" w:rsidR="00D94332" w:rsidRPr="00D234BF" w:rsidRDefault="00D94332" w:rsidP="00BF06F1">
            <w:pPr>
              <w:spacing w:after="0" w:line="240" w:lineRule="auto"/>
              <w:rPr>
                <w:rFonts w:eastAsia="DengXian" w:cstheme="minorHAnsi"/>
                <w:color w:val="000000"/>
                <w:sz w:val="16"/>
                <w:szCs w:val="16"/>
              </w:rPr>
            </w:pPr>
            <w:r w:rsidRPr="00D234BF">
              <w:rPr>
                <w:rFonts w:eastAsiaTheme="minorEastAsia" w:cstheme="minorHAnsi"/>
                <w:sz w:val="16"/>
                <w:szCs w:val="16"/>
                <w:lang w:val="en-GB"/>
              </w:rPr>
              <w:t>Tie2</w:t>
            </w:r>
          </w:p>
        </w:tc>
        <w:tc>
          <w:tcPr>
            <w:tcW w:w="1701" w:type="dxa"/>
            <w:noWrap/>
            <w:hideMark/>
          </w:tcPr>
          <w:p w14:paraId="50CE14D9"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28.6% (12.9 to 46.6)</w:t>
            </w:r>
          </w:p>
        </w:tc>
        <w:tc>
          <w:tcPr>
            <w:tcW w:w="1134" w:type="dxa"/>
            <w:noWrap/>
            <w:hideMark/>
          </w:tcPr>
          <w:p w14:paraId="0D029D21"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0.0004</w:t>
            </w:r>
          </w:p>
        </w:tc>
        <w:tc>
          <w:tcPr>
            <w:tcW w:w="1843" w:type="dxa"/>
            <w:noWrap/>
            <w:hideMark/>
          </w:tcPr>
          <w:p w14:paraId="3852BBBA"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16.5% (3.5 to 31.0)</w:t>
            </w:r>
          </w:p>
        </w:tc>
        <w:tc>
          <w:tcPr>
            <w:tcW w:w="850" w:type="dxa"/>
            <w:noWrap/>
            <w:hideMark/>
          </w:tcPr>
          <w:p w14:paraId="58F8A603"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0.012</w:t>
            </w:r>
          </w:p>
        </w:tc>
        <w:tc>
          <w:tcPr>
            <w:tcW w:w="1701" w:type="dxa"/>
            <w:noWrap/>
            <w:hideMark/>
          </w:tcPr>
          <w:p w14:paraId="560599F4"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15.1% (1.0 to 31.0)</w:t>
            </w:r>
          </w:p>
        </w:tc>
        <w:tc>
          <w:tcPr>
            <w:tcW w:w="851" w:type="dxa"/>
            <w:noWrap/>
            <w:hideMark/>
          </w:tcPr>
          <w:p w14:paraId="2FF00FD1"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0.038</w:t>
            </w:r>
          </w:p>
        </w:tc>
      </w:tr>
      <w:tr w:rsidR="00D94332" w:rsidRPr="00D234BF" w14:paraId="1F5512BF" w14:textId="77777777" w:rsidTr="00BF06F1">
        <w:trPr>
          <w:trHeight w:val="285"/>
        </w:trPr>
        <w:tc>
          <w:tcPr>
            <w:tcW w:w="1526" w:type="dxa"/>
            <w:noWrap/>
            <w:hideMark/>
          </w:tcPr>
          <w:p w14:paraId="149D1F9E" w14:textId="77777777" w:rsidR="00D94332" w:rsidRPr="00D234BF" w:rsidRDefault="00D94332" w:rsidP="00BF06F1">
            <w:pPr>
              <w:spacing w:after="0" w:line="240" w:lineRule="auto"/>
              <w:rPr>
                <w:rFonts w:eastAsia="DengXian" w:cstheme="minorHAnsi"/>
                <w:color w:val="000000"/>
                <w:sz w:val="16"/>
                <w:szCs w:val="16"/>
              </w:rPr>
            </w:pPr>
            <w:r w:rsidRPr="00D234BF">
              <w:rPr>
                <w:rFonts w:eastAsiaTheme="minorEastAsia" w:cstheme="minorHAnsi"/>
                <w:sz w:val="16"/>
                <w:szCs w:val="16"/>
                <w:lang w:val="en-GB"/>
              </w:rPr>
              <w:t>Angiopoietin-1</w:t>
            </w:r>
          </w:p>
        </w:tc>
        <w:tc>
          <w:tcPr>
            <w:tcW w:w="1701" w:type="dxa"/>
            <w:noWrap/>
            <w:hideMark/>
          </w:tcPr>
          <w:p w14:paraId="6AD29D34"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-1.8% (-21.0 to 22.1)</w:t>
            </w:r>
          </w:p>
        </w:tc>
        <w:tc>
          <w:tcPr>
            <w:tcW w:w="1134" w:type="dxa"/>
            <w:noWrap/>
            <w:hideMark/>
          </w:tcPr>
          <w:p w14:paraId="2CE5C58F" w14:textId="77777777" w:rsidR="00D94332" w:rsidRPr="00D234BF" w:rsidRDefault="00D94332" w:rsidP="00BF06F1">
            <w:pPr>
              <w:spacing w:after="0" w:line="240" w:lineRule="auto"/>
              <w:rPr>
                <w:rFonts w:eastAsia="DengXian" w:cstheme="minorHAnsi"/>
                <w:b/>
                <w:bCs/>
                <w:color w:val="000000"/>
                <w:sz w:val="16"/>
                <w:szCs w:val="16"/>
              </w:rPr>
            </w:pPr>
            <w:r w:rsidRPr="00D234BF">
              <w:rPr>
                <w:rFonts w:eastAsia="DengXian" w:cstheme="minorHAnsi"/>
                <w:b/>
                <w:bCs/>
                <w:color w:val="000000"/>
                <w:sz w:val="16"/>
                <w:szCs w:val="16"/>
              </w:rPr>
              <w:t>0.873</w:t>
            </w:r>
          </w:p>
        </w:tc>
        <w:tc>
          <w:tcPr>
            <w:tcW w:w="1843" w:type="dxa"/>
            <w:noWrap/>
            <w:hideMark/>
          </w:tcPr>
          <w:p w14:paraId="05D8C78F"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-12.7% (-28.9 to 7.2)</w:t>
            </w:r>
          </w:p>
        </w:tc>
        <w:tc>
          <w:tcPr>
            <w:tcW w:w="850" w:type="dxa"/>
            <w:noWrap/>
            <w:hideMark/>
          </w:tcPr>
          <w:p w14:paraId="686C6CCC" w14:textId="77777777" w:rsidR="00D94332" w:rsidRPr="00D234BF" w:rsidRDefault="00D94332" w:rsidP="00BF06F1">
            <w:pPr>
              <w:spacing w:after="0" w:line="240" w:lineRule="auto"/>
              <w:rPr>
                <w:rFonts w:eastAsia="DengXian" w:cstheme="minorHAnsi"/>
                <w:b/>
                <w:bCs/>
                <w:color w:val="000000"/>
                <w:sz w:val="16"/>
                <w:szCs w:val="16"/>
              </w:rPr>
            </w:pPr>
            <w:r w:rsidRPr="00D234BF">
              <w:rPr>
                <w:rFonts w:eastAsia="DengXian" w:cstheme="minorHAnsi"/>
                <w:b/>
                <w:bCs/>
                <w:color w:val="000000"/>
                <w:sz w:val="16"/>
                <w:szCs w:val="16"/>
              </w:rPr>
              <w:t>0.193</w:t>
            </w:r>
          </w:p>
        </w:tc>
        <w:tc>
          <w:tcPr>
            <w:tcW w:w="1701" w:type="dxa"/>
            <w:noWrap/>
            <w:hideMark/>
          </w:tcPr>
          <w:p w14:paraId="2296C2A0"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-4.1% (-23.3 to 20.0)</w:t>
            </w:r>
          </w:p>
        </w:tc>
        <w:tc>
          <w:tcPr>
            <w:tcW w:w="851" w:type="dxa"/>
            <w:noWrap/>
            <w:hideMark/>
          </w:tcPr>
          <w:p w14:paraId="0CB538EA" w14:textId="77777777" w:rsidR="00D94332" w:rsidRPr="00D234BF" w:rsidRDefault="00D94332" w:rsidP="00BF06F1">
            <w:pPr>
              <w:spacing w:after="0" w:line="240" w:lineRule="auto"/>
              <w:rPr>
                <w:rFonts w:eastAsia="DengXian" w:cstheme="minorHAnsi"/>
                <w:b/>
                <w:bCs/>
                <w:color w:val="000000"/>
                <w:sz w:val="16"/>
                <w:szCs w:val="16"/>
              </w:rPr>
            </w:pPr>
            <w:r w:rsidRPr="00D234BF">
              <w:rPr>
                <w:rFonts w:eastAsia="DengXian" w:cstheme="minorHAnsi"/>
                <w:b/>
                <w:bCs/>
                <w:color w:val="000000"/>
                <w:sz w:val="16"/>
                <w:szCs w:val="16"/>
              </w:rPr>
              <w:t>0.713</w:t>
            </w:r>
          </w:p>
        </w:tc>
      </w:tr>
      <w:tr w:rsidR="00D94332" w:rsidRPr="00D234BF" w14:paraId="0F3DC3BB" w14:textId="77777777" w:rsidTr="00BF06F1">
        <w:trPr>
          <w:trHeight w:val="285"/>
        </w:trPr>
        <w:tc>
          <w:tcPr>
            <w:tcW w:w="1526" w:type="dxa"/>
            <w:noWrap/>
            <w:hideMark/>
          </w:tcPr>
          <w:p w14:paraId="1DBCE389"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Endocan</w:t>
            </w:r>
          </w:p>
        </w:tc>
        <w:tc>
          <w:tcPr>
            <w:tcW w:w="1701" w:type="dxa"/>
            <w:noWrap/>
            <w:hideMark/>
          </w:tcPr>
          <w:p w14:paraId="7271B072"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39.3% (15.6 to 67.9)</w:t>
            </w:r>
          </w:p>
        </w:tc>
        <w:tc>
          <w:tcPr>
            <w:tcW w:w="1134" w:type="dxa"/>
            <w:noWrap/>
            <w:hideMark/>
          </w:tcPr>
          <w:p w14:paraId="0E8AEFAA"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0.001</w:t>
            </w:r>
          </w:p>
        </w:tc>
        <w:tc>
          <w:tcPr>
            <w:tcW w:w="1843" w:type="dxa"/>
            <w:noWrap/>
            <w:hideMark/>
          </w:tcPr>
          <w:p w14:paraId="0319161E"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53.3% (29.4 to 81.7)</w:t>
            </w:r>
          </w:p>
        </w:tc>
        <w:tc>
          <w:tcPr>
            <w:tcW w:w="850" w:type="dxa"/>
            <w:noWrap/>
            <w:hideMark/>
          </w:tcPr>
          <w:p w14:paraId="747229B4"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701" w:type="dxa"/>
            <w:noWrap/>
            <w:hideMark/>
          </w:tcPr>
          <w:p w14:paraId="5AB6D00F"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43.0% (19.2 to 71.6)</w:t>
            </w:r>
          </w:p>
        </w:tc>
        <w:tc>
          <w:tcPr>
            <w:tcW w:w="851" w:type="dxa"/>
            <w:noWrap/>
            <w:hideMark/>
          </w:tcPr>
          <w:p w14:paraId="3258AEFC"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0.0002</w:t>
            </w:r>
          </w:p>
        </w:tc>
      </w:tr>
      <w:tr w:rsidR="00D94332" w:rsidRPr="00D234BF" w14:paraId="33220BD5" w14:textId="77777777" w:rsidTr="00BF06F1">
        <w:trPr>
          <w:trHeight w:val="285"/>
        </w:trPr>
        <w:tc>
          <w:tcPr>
            <w:tcW w:w="1526" w:type="dxa"/>
            <w:noWrap/>
            <w:hideMark/>
          </w:tcPr>
          <w:p w14:paraId="4F8A89AA"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Fractalkine</w:t>
            </w:r>
          </w:p>
        </w:tc>
        <w:tc>
          <w:tcPr>
            <w:tcW w:w="1701" w:type="dxa"/>
            <w:noWrap/>
            <w:hideMark/>
          </w:tcPr>
          <w:p w14:paraId="10D02975"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62.2% (28.1 to 105.4)</w:t>
            </w:r>
          </w:p>
        </w:tc>
        <w:tc>
          <w:tcPr>
            <w:tcW w:w="1134" w:type="dxa"/>
            <w:noWrap/>
            <w:hideMark/>
          </w:tcPr>
          <w:p w14:paraId="1CD33A28"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0.0002</w:t>
            </w:r>
          </w:p>
        </w:tc>
        <w:tc>
          <w:tcPr>
            <w:tcW w:w="1843" w:type="dxa"/>
            <w:noWrap/>
            <w:hideMark/>
          </w:tcPr>
          <w:p w14:paraId="6E6AE366"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62.1% (30.9 to 100.8)</w:t>
            </w:r>
          </w:p>
        </w:tc>
        <w:tc>
          <w:tcPr>
            <w:tcW w:w="850" w:type="dxa"/>
            <w:noWrap/>
            <w:hideMark/>
          </w:tcPr>
          <w:p w14:paraId="15A2BC37"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701" w:type="dxa"/>
            <w:noWrap/>
            <w:hideMark/>
          </w:tcPr>
          <w:p w14:paraId="1F1B3CB6"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44.0% (15.8 to 78.9)</w:t>
            </w:r>
          </w:p>
        </w:tc>
        <w:tc>
          <w:tcPr>
            <w:tcW w:w="851" w:type="dxa"/>
            <w:noWrap/>
            <w:hideMark/>
          </w:tcPr>
          <w:p w14:paraId="72F4C477"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0.002</w:t>
            </w:r>
          </w:p>
        </w:tc>
      </w:tr>
      <w:tr w:rsidR="00D94332" w:rsidRPr="00D234BF" w14:paraId="5DABC1AF" w14:textId="77777777" w:rsidTr="00BF06F1">
        <w:trPr>
          <w:trHeight w:val="285"/>
        </w:trPr>
        <w:tc>
          <w:tcPr>
            <w:tcW w:w="1526" w:type="dxa"/>
            <w:noWrap/>
            <w:hideMark/>
          </w:tcPr>
          <w:p w14:paraId="3C2CB4EF" w14:textId="77777777" w:rsidR="00D94332" w:rsidRPr="00D234BF" w:rsidRDefault="00D94332" w:rsidP="00BF06F1">
            <w:pPr>
              <w:spacing w:after="0" w:line="240" w:lineRule="auto"/>
              <w:rPr>
                <w:rFonts w:eastAsia="DengXian" w:cstheme="minorHAnsi"/>
                <w:color w:val="000000"/>
                <w:sz w:val="16"/>
                <w:szCs w:val="16"/>
              </w:rPr>
            </w:pPr>
            <w:r w:rsidRPr="00D234BF">
              <w:rPr>
                <w:rFonts w:eastAsiaTheme="minorEastAsia" w:cstheme="minorHAnsi"/>
                <w:sz w:val="16"/>
                <w:szCs w:val="16"/>
                <w:lang w:val="en-GB"/>
              </w:rPr>
              <w:t>E-Selectin</w:t>
            </w:r>
          </w:p>
        </w:tc>
        <w:tc>
          <w:tcPr>
            <w:tcW w:w="1701" w:type="dxa"/>
            <w:noWrap/>
            <w:hideMark/>
          </w:tcPr>
          <w:p w14:paraId="1A260467"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21.7% (5.5 to 40.4)</w:t>
            </w:r>
          </w:p>
        </w:tc>
        <w:tc>
          <w:tcPr>
            <w:tcW w:w="1134" w:type="dxa"/>
            <w:noWrap/>
            <w:hideMark/>
          </w:tcPr>
          <w:p w14:paraId="3F839326"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0.009</w:t>
            </w:r>
          </w:p>
        </w:tc>
        <w:tc>
          <w:tcPr>
            <w:tcW w:w="1843" w:type="dxa"/>
            <w:noWrap/>
            <w:hideMark/>
          </w:tcPr>
          <w:p w14:paraId="35B0E755"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28.2% (12.7 to 45.8)</w:t>
            </w:r>
          </w:p>
        </w:tc>
        <w:tc>
          <w:tcPr>
            <w:tcW w:w="850" w:type="dxa"/>
            <w:noWrap/>
            <w:hideMark/>
          </w:tcPr>
          <w:p w14:paraId="5EA76924"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0.0002</w:t>
            </w:r>
          </w:p>
        </w:tc>
        <w:tc>
          <w:tcPr>
            <w:tcW w:w="1701" w:type="dxa"/>
            <w:noWrap/>
            <w:hideMark/>
          </w:tcPr>
          <w:p w14:paraId="57796BEF"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22.1% (6.2 to 40.3)</w:t>
            </w:r>
          </w:p>
        </w:tc>
        <w:tc>
          <w:tcPr>
            <w:tcW w:w="851" w:type="dxa"/>
            <w:noWrap/>
            <w:hideMark/>
          </w:tcPr>
          <w:p w14:paraId="682E9234"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0.006</w:t>
            </w:r>
          </w:p>
        </w:tc>
      </w:tr>
      <w:tr w:rsidR="00D94332" w:rsidRPr="00D234BF" w14:paraId="188CD4A5" w14:textId="77777777" w:rsidTr="00BF06F1">
        <w:trPr>
          <w:trHeight w:val="285"/>
        </w:trPr>
        <w:tc>
          <w:tcPr>
            <w:tcW w:w="1526" w:type="dxa"/>
            <w:noWrap/>
            <w:hideMark/>
          </w:tcPr>
          <w:p w14:paraId="21324CE3" w14:textId="77777777" w:rsidR="00D94332" w:rsidRPr="00D234BF" w:rsidRDefault="00D94332" w:rsidP="00BF06F1">
            <w:pPr>
              <w:spacing w:after="0" w:line="240" w:lineRule="auto"/>
              <w:rPr>
                <w:rFonts w:eastAsia="DengXian" w:cstheme="minorHAnsi"/>
                <w:color w:val="000000"/>
                <w:sz w:val="16"/>
                <w:szCs w:val="16"/>
              </w:rPr>
            </w:pPr>
            <w:r w:rsidRPr="00D234BF">
              <w:rPr>
                <w:rFonts w:eastAsiaTheme="minorEastAsia" w:cstheme="minorHAnsi"/>
                <w:sz w:val="16"/>
                <w:szCs w:val="16"/>
                <w:lang w:val="en-GB"/>
              </w:rPr>
              <w:t>von Willebrand factor</w:t>
            </w:r>
          </w:p>
        </w:tc>
        <w:tc>
          <w:tcPr>
            <w:tcW w:w="1701" w:type="dxa"/>
            <w:noWrap/>
            <w:hideMark/>
          </w:tcPr>
          <w:p w14:paraId="21BC730A"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22.5% (9.7 to 36.8)</w:t>
            </w:r>
          </w:p>
        </w:tc>
        <w:tc>
          <w:tcPr>
            <w:tcW w:w="1134" w:type="dxa"/>
            <w:noWrap/>
            <w:hideMark/>
          </w:tcPr>
          <w:p w14:paraId="5596008D"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0.0007</w:t>
            </w:r>
          </w:p>
        </w:tc>
        <w:tc>
          <w:tcPr>
            <w:tcW w:w="1843" w:type="dxa"/>
            <w:noWrap/>
            <w:hideMark/>
          </w:tcPr>
          <w:p w14:paraId="76A00AB8"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33.4% (20.4 to 47.9)</w:t>
            </w:r>
          </w:p>
        </w:tc>
        <w:tc>
          <w:tcPr>
            <w:tcW w:w="850" w:type="dxa"/>
            <w:noWrap/>
            <w:hideMark/>
          </w:tcPr>
          <w:p w14:paraId="74C82B74"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701" w:type="dxa"/>
            <w:noWrap/>
            <w:hideMark/>
          </w:tcPr>
          <w:p w14:paraId="3E37EFA9"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26.6% (13.6 to 41.1)</w:t>
            </w:r>
          </w:p>
        </w:tc>
        <w:tc>
          <w:tcPr>
            <w:tcW w:w="851" w:type="dxa"/>
            <w:noWrap/>
            <w:hideMark/>
          </w:tcPr>
          <w:p w14:paraId="02F1FD3E"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r>
      <w:tr w:rsidR="00D94332" w:rsidRPr="00D234BF" w14:paraId="2891A8A7" w14:textId="77777777" w:rsidTr="00BF06F1">
        <w:trPr>
          <w:trHeight w:val="285"/>
        </w:trPr>
        <w:tc>
          <w:tcPr>
            <w:tcW w:w="1526" w:type="dxa"/>
            <w:noWrap/>
            <w:hideMark/>
          </w:tcPr>
          <w:p w14:paraId="6DC67C5B" w14:textId="77777777" w:rsidR="00D94332" w:rsidRPr="00D234BF" w:rsidRDefault="00D94332" w:rsidP="00BF06F1">
            <w:pPr>
              <w:spacing w:after="0" w:line="240" w:lineRule="auto"/>
              <w:rPr>
                <w:rFonts w:eastAsia="DengXian" w:cstheme="minorHAnsi"/>
                <w:color w:val="000000"/>
                <w:sz w:val="16"/>
                <w:szCs w:val="16"/>
              </w:rPr>
            </w:pPr>
            <w:r w:rsidRPr="00D234BF">
              <w:rPr>
                <w:rFonts w:eastAsiaTheme="minorEastAsia" w:cstheme="minorHAnsi"/>
                <w:sz w:val="16"/>
                <w:szCs w:val="16"/>
                <w:lang w:val="en-GB"/>
              </w:rPr>
              <w:t>Angiopoietin-2</w:t>
            </w:r>
          </w:p>
        </w:tc>
        <w:tc>
          <w:tcPr>
            <w:tcW w:w="1701" w:type="dxa"/>
            <w:noWrap/>
            <w:hideMark/>
          </w:tcPr>
          <w:p w14:paraId="729DABA9"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59.5% (32.5 to 91.9)</w:t>
            </w:r>
          </w:p>
        </w:tc>
        <w:tc>
          <w:tcPr>
            <w:tcW w:w="1134" w:type="dxa"/>
            <w:noWrap/>
            <w:hideMark/>
          </w:tcPr>
          <w:p w14:paraId="25CF754C"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843" w:type="dxa"/>
            <w:noWrap/>
            <w:hideMark/>
          </w:tcPr>
          <w:p w14:paraId="22D3A4AD"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85.7% (56.3 to 120.5)</w:t>
            </w:r>
          </w:p>
        </w:tc>
        <w:tc>
          <w:tcPr>
            <w:tcW w:w="850" w:type="dxa"/>
            <w:noWrap/>
            <w:hideMark/>
          </w:tcPr>
          <w:p w14:paraId="2C613FF0"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701" w:type="dxa"/>
            <w:noWrap/>
            <w:hideMark/>
          </w:tcPr>
          <w:p w14:paraId="29DEB1C8"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57.7% (32.4 to 87.9)</w:t>
            </w:r>
          </w:p>
        </w:tc>
        <w:tc>
          <w:tcPr>
            <w:tcW w:w="851" w:type="dxa"/>
            <w:noWrap/>
            <w:hideMark/>
          </w:tcPr>
          <w:p w14:paraId="5F570618"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r>
      <w:tr w:rsidR="00D94332" w:rsidRPr="00D234BF" w14:paraId="03679B6F" w14:textId="77777777" w:rsidTr="00BF06F1">
        <w:trPr>
          <w:trHeight w:val="285"/>
        </w:trPr>
        <w:tc>
          <w:tcPr>
            <w:tcW w:w="1526" w:type="dxa"/>
            <w:tcBorders>
              <w:bottom w:val="single" w:sz="4" w:space="0" w:color="auto"/>
            </w:tcBorders>
            <w:noWrap/>
            <w:hideMark/>
          </w:tcPr>
          <w:p w14:paraId="76FFD1A7" w14:textId="77777777" w:rsidR="00D94332" w:rsidRPr="00D234BF" w:rsidRDefault="00D94332" w:rsidP="00BF06F1">
            <w:pPr>
              <w:spacing w:after="0" w:line="240" w:lineRule="auto"/>
              <w:rPr>
                <w:rFonts w:eastAsia="DengXian" w:cstheme="minorHAnsi"/>
                <w:color w:val="000000"/>
                <w:sz w:val="16"/>
                <w:szCs w:val="16"/>
              </w:rPr>
            </w:pPr>
            <w:r w:rsidRPr="00D234BF">
              <w:rPr>
                <w:rFonts w:eastAsiaTheme="minorEastAsia" w:cstheme="minorHAnsi"/>
                <w:sz w:val="16"/>
                <w:szCs w:val="16"/>
                <w:lang w:val="en-GB"/>
              </w:rPr>
              <w:t>VCAM-1</w:t>
            </w:r>
          </w:p>
        </w:tc>
        <w:tc>
          <w:tcPr>
            <w:tcW w:w="1701" w:type="dxa"/>
            <w:tcBorders>
              <w:bottom w:val="single" w:sz="4" w:space="0" w:color="auto"/>
            </w:tcBorders>
            <w:noWrap/>
            <w:hideMark/>
          </w:tcPr>
          <w:p w14:paraId="4F1ADC58"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22.1% (4.0 to 43.3)</w:t>
            </w:r>
          </w:p>
        </w:tc>
        <w:tc>
          <w:tcPr>
            <w:tcW w:w="1134" w:type="dxa"/>
            <w:tcBorders>
              <w:bottom w:val="single" w:sz="4" w:space="0" w:color="auto"/>
            </w:tcBorders>
            <w:noWrap/>
            <w:hideMark/>
          </w:tcPr>
          <w:p w14:paraId="5483EC5E"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0.018</w:t>
            </w:r>
          </w:p>
        </w:tc>
        <w:tc>
          <w:tcPr>
            <w:tcW w:w="1843" w:type="dxa"/>
            <w:tcBorders>
              <w:bottom w:val="single" w:sz="4" w:space="0" w:color="auto"/>
            </w:tcBorders>
            <w:noWrap/>
            <w:hideMark/>
          </w:tcPr>
          <w:p w14:paraId="640FA82A"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27.1% (9.6 to 47.5)</w:t>
            </w:r>
          </w:p>
        </w:tc>
        <w:tc>
          <w:tcPr>
            <w:tcW w:w="850" w:type="dxa"/>
            <w:tcBorders>
              <w:bottom w:val="single" w:sz="4" w:space="0" w:color="auto"/>
            </w:tcBorders>
            <w:noWrap/>
            <w:hideMark/>
          </w:tcPr>
          <w:p w14:paraId="47B3412D"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0.002</w:t>
            </w:r>
          </w:p>
        </w:tc>
        <w:tc>
          <w:tcPr>
            <w:tcW w:w="1701" w:type="dxa"/>
            <w:tcBorders>
              <w:bottom w:val="single" w:sz="4" w:space="0" w:color="auto"/>
            </w:tcBorders>
            <w:noWrap/>
            <w:hideMark/>
          </w:tcPr>
          <w:p w14:paraId="42D84718"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30.2% (10.7 to 53.0)</w:t>
            </w:r>
          </w:p>
        </w:tc>
        <w:tc>
          <w:tcPr>
            <w:tcW w:w="851" w:type="dxa"/>
            <w:tcBorders>
              <w:bottom w:val="single" w:sz="4" w:space="0" w:color="auto"/>
            </w:tcBorders>
            <w:noWrap/>
            <w:hideMark/>
          </w:tcPr>
          <w:p w14:paraId="7E2C4532"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0.002</w:t>
            </w:r>
          </w:p>
        </w:tc>
      </w:tr>
      <w:tr w:rsidR="00D94332" w:rsidRPr="00D234BF" w14:paraId="7F3DC410" w14:textId="77777777" w:rsidTr="00BF06F1">
        <w:trPr>
          <w:trHeight w:val="285"/>
        </w:trPr>
        <w:tc>
          <w:tcPr>
            <w:tcW w:w="1526" w:type="dxa"/>
            <w:tcBorders>
              <w:top w:val="single" w:sz="4" w:space="0" w:color="auto"/>
              <w:bottom w:val="single" w:sz="4" w:space="0" w:color="auto"/>
            </w:tcBorders>
            <w:noWrap/>
            <w:hideMark/>
          </w:tcPr>
          <w:p w14:paraId="38C2A600" w14:textId="77777777" w:rsidR="00D94332" w:rsidRPr="00D234BF" w:rsidRDefault="00D94332" w:rsidP="00BF06F1">
            <w:pPr>
              <w:spacing w:after="0" w:line="240" w:lineRule="auto"/>
              <w:rPr>
                <w:rFonts w:eastAsia="DengXian" w:cstheme="minorHAnsi"/>
                <w:b/>
                <w:bCs/>
                <w:color w:val="000000"/>
                <w:sz w:val="16"/>
                <w:szCs w:val="16"/>
              </w:rPr>
            </w:pPr>
            <w:r w:rsidRPr="00D234BF">
              <w:rPr>
                <w:rFonts w:eastAsia="DengXian" w:cstheme="minorHAnsi"/>
                <w:b/>
                <w:bCs/>
                <w:color w:val="000000"/>
                <w:sz w:val="16"/>
                <w:szCs w:val="16"/>
              </w:rPr>
              <w:t>Cytokines</w:t>
            </w:r>
          </w:p>
        </w:tc>
        <w:tc>
          <w:tcPr>
            <w:tcW w:w="1701" w:type="dxa"/>
            <w:tcBorders>
              <w:top w:val="single" w:sz="4" w:space="0" w:color="auto"/>
              <w:bottom w:val="single" w:sz="4" w:space="0" w:color="auto"/>
            </w:tcBorders>
            <w:noWrap/>
            <w:hideMark/>
          </w:tcPr>
          <w:p w14:paraId="1E671C14" w14:textId="77777777" w:rsidR="00D94332" w:rsidRPr="00D234BF" w:rsidRDefault="00D94332" w:rsidP="00BF06F1">
            <w:pPr>
              <w:spacing w:after="0" w:line="240" w:lineRule="auto"/>
              <w:rPr>
                <w:rFonts w:eastAsia="DengXian" w:cstheme="minorHAnsi"/>
                <w:b/>
                <w:bCs/>
                <w:color w:val="000000"/>
                <w:sz w:val="16"/>
                <w:szCs w:val="16"/>
              </w:rPr>
            </w:pPr>
          </w:p>
        </w:tc>
        <w:tc>
          <w:tcPr>
            <w:tcW w:w="1134" w:type="dxa"/>
            <w:tcBorders>
              <w:top w:val="single" w:sz="4" w:space="0" w:color="auto"/>
              <w:bottom w:val="single" w:sz="4" w:space="0" w:color="auto"/>
            </w:tcBorders>
            <w:noWrap/>
            <w:hideMark/>
          </w:tcPr>
          <w:p w14:paraId="74ACE914" w14:textId="77777777" w:rsidR="00D94332" w:rsidRPr="00D234BF" w:rsidRDefault="00D94332" w:rsidP="00BF06F1">
            <w:pPr>
              <w:spacing w:after="0" w:line="240" w:lineRule="auto"/>
              <w:rPr>
                <w:rFonts w:eastAsia="Times New Roman" w:cstheme="minorHAnsi"/>
                <w:sz w:val="16"/>
                <w:szCs w:val="16"/>
              </w:rPr>
            </w:pPr>
          </w:p>
        </w:tc>
        <w:tc>
          <w:tcPr>
            <w:tcW w:w="1843" w:type="dxa"/>
            <w:tcBorders>
              <w:top w:val="single" w:sz="4" w:space="0" w:color="auto"/>
              <w:bottom w:val="single" w:sz="4" w:space="0" w:color="auto"/>
            </w:tcBorders>
            <w:noWrap/>
            <w:hideMark/>
          </w:tcPr>
          <w:p w14:paraId="28769EDA" w14:textId="77777777" w:rsidR="00D94332" w:rsidRPr="00D234BF" w:rsidRDefault="00D94332" w:rsidP="00BF06F1">
            <w:pPr>
              <w:spacing w:after="0" w:line="240" w:lineRule="auto"/>
              <w:rPr>
                <w:rFonts w:eastAsia="Times New Roman" w:cstheme="minorHAnsi"/>
                <w:sz w:val="16"/>
                <w:szCs w:val="16"/>
              </w:rPr>
            </w:pPr>
          </w:p>
        </w:tc>
        <w:tc>
          <w:tcPr>
            <w:tcW w:w="850" w:type="dxa"/>
            <w:tcBorders>
              <w:top w:val="single" w:sz="4" w:space="0" w:color="auto"/>
              <w:bottom w:val="single" w:sz="4" w:space="0" w:color="auto"/>
            </w:tcBorders>
            <w:noWrap/>
            <w:hideMark/>
          </w:tcPr>
          <w:p w14:paraId="69B8CAF6" w14:textId="77777777" w:rsidR="00D94332" w:rsidRPr="00D234BF" w:rsidRDefault="00D94332" w:rsidP="00BF06F1">
            <w:pPr>
              <w:spacing w:after="0" w:line="240" w:lineRule="auto"/>
              <w:rPr>
                <w:rFonts w:eastAsia="Times New Roman" w:cstheme="minorHAnsi"/>
                <w:sz w:val="16"/>
                <w:szCs w:val="16"/>
              </w:rPr>
            </w:pPr>
          </w:p>
        </w:tc>
        <w:tc>
          <w:tcPr>
            <w:tcW w:w="1701" w:type="dxa"/>
            <w:tcBorders>
              <w:top w:val="single" w:sz="4" w:space="0" w:color="auto"/>
              <w:bottom w:val="single" w:sz="4" w:space="0" w:color="auto"/>
            </w:tcBorders>
            <w:noWrap/>
            <w:hideMark/>
          </w:tcPr>
          <w:p w14:paraId="714F414A" w14:textId="77777777" w:rsidR="00D94332" w:rsidRPr="00D234BF" w:rsidRDefault="00D94332" w:rsidP="00BF06F1">
            <w:pPr>
              <w:spacing w:after="0" w:line="240" w:lineRule="auto"/>
              <w:rPr>
                <w:rFonts w:eastAsia="Times New Roman" w:cstheme="minorHAnsi"/>
                <w:sz w:val="16"/>
                <w:szCs w:val="16"/>
              </w:rPr>
            </w:pPr>
          </w:p>
        </w:tc>
        <w:tc>
          <w:tcPr>
            <w:tcW w:w="851" w:type="dxa"/>
            <w:tcBorders>
              <w:top w:val="single" w:sz="4" w:space="0" w:color="auto"/>
              <w:bottom w:val="single" w:sz="4" w:space="0" w:color="auto"/>
            </w:tcBorders>
            <w:noWrap/>
            <w:hideMark/>
          </w:tcPr>
          <w:p w14:paraId="0888B2BD" w14:textId="77777777" w:rsidR="00D94332" w:rsidRPr="00D234BF" w:rsidRDefault="00D94332" w:rsidP="00BF06F1">
            <w:pPr>
              <w:spacing w:after="0" w:line="240" w:lineRule="auto"/>
              <w:rPr>
                <w:rFonts w:eastAsia="Times New Roman" w:cstheme="minorHAnsi"/>
                <w:sz w:val="16"/>
                <w:szCs w:val="16"/>
              </w:rPr>
            </w:pPr>
          </w:p>
        </w:tc>
      </w:tr>
      <w:tr w:rsidR="00D94332" w:rsidRPr="00D234BF" w14:paraId="192CF2F0" w14:textId="77777777" w:rsidTr="00BF06F1">
        <w:trPr>
          <w:trHeight w:val="285"/>
        </w:trPr>
        <w:tc>
          <w:tcPr>
            <w:tcW w:w="1526" w:type="dxa"/>
            <w:tcBorders>
              <w:top w:val="single" w:sz="4" w:space="0" w:color="auto"/>
            </w:tcBorders>
            <w:noWrap/>
            <w:hideMark/>
          </w:tcPr>
          <w:p w14:paraId="7F979DFC" w14:textId="77777777" w:rsidR="00D94332" w:rsidRPr="00D234BF" w:rsidRDefault="00D94332" w:rsidP="00BF06F1">
            <w:pPr>
              <w:spacing w:after="0" w:line="240" w:lineRule="auto"/>
              <w:rPr>
                <w:rFonts w:eastAsia="DengXian" w:cstheme="minorHAnsi"/>
                <w:color w:val="000000"/>
                <w:sz w:val="16"/>
                <w:szCs w:val="16"/>
              </w:rPr>
            </w:pPr>
            <w:r w:rsidRPr="00D234BF">
              <w:rPr>
                <w:rFonts w:eastAsiaTheme="minorEastAsia" w:cstheme="minorHAnsi"/>
                <w:sz w:val="16"/>
                <w:szCs w:val="16"/>
                <w:lang w:val="en-GB"/>
              </w:rPr>
              <w:t>IL-17</w:t>
            </w:r>
          </w:p>
        </w:tc>
        <w:tc>
          <w:tcPr>
            <w:tcW w:w="1701" w:type="dxa"/>
            <w:tcBorders>
              <w:top w:val="single" w:sz="4" w:space="0" w:color="auto"/>
            </w:tcBorders>
            <w:noWrap/>
            <w:hideMark/>
          </w:tcPr>
          <w:p w14:paraId="7694B645"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70.4% (33.8 to 117.0)</w:t>
            </w:r>
          </w:p>
        </w:tc>
        <w:tc>
          <w:tcPr>
            <w:tcW w:w="1134" w:type="dxa"/>
            <w:tcBorders>
              <w:top w:val="single" w:sz="4" w:space="0" w:color="auto"/>
            </w:tcBorders>
            <w:noWrap/>
            <w:hideMark/>
          </w:tcPr>
          <w:p w14:paraId="42215A4B"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843" w:type="dxa"/>
            <w:tcBorders>
              <w:top w:val="single" w:sz="4" w:space="0" w:color="auto"/>
            </w:tcBorders>
            <w:noWrap/>
            <w:hideMark/>
          </w:tcPr>
          <w:p w14:paraId="1491D860"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79.6% (44.3 to 123.5)</w:t>
            </w:r>
          </w:p>
        </w:tc>
        <w:tc>
          <w:tcPr>
            <w:tcW w:w="850" w:type="dxa"/>
            <w:tcBorders>
              <w:top w:val="single" w:sz="4" w:space="0" w:color="auto"/>
            </w:tcBorders>
            <w:noWrap/>
            <w:hideMark/>
          </w:tcPr>
          <w:p w14:paraId="3A268848"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701" w:type="dxa"/>
            <w:tcBorders>
              <w:top w:val="single" w:sz="4" w:space="0" w:color="auto"/>
            </w:tcBorders>
            <w:noWrap/>
            <w:hideMark/>
          </w:tcPr>
          <w:p w14:paraId="73470ED7"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46.5% (19.5 to 79.6)</w:t>
            </w:r>
          </w:p>
        </w:tc>
        <w:tc>
          <w:tcPr>
            <w:tcW w:w="851" w:type="dxa"/>
            <w:tcBorders>
              <w:top w:val="single" w:sz="4" w:space="0" w:color="auto"/>
            </w:tcBorders>
            <w:noWrap/>
            <w:hideMark/>
          </w:tcPr>
          <w:p w14:paraId="08114266"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0.0004</w:t>
            </w:r>
          </w:p>
        </w:tc>
      </w:tr>
      <w:tr w:rsidR="00D94332" w:rsidRPr="00D234BF" w14:paraId="1797BC92" w14:textId="77777777" w:rsidTr="00BF06F1">
        <w:trPr>
          <w:trHeight w:val="285"/>
        </w:trPr>
        <w:tc>
          <w:tcPr>
            <w:tcW w:w="1526" w:type="dxa"/>
            <w:noWrap/>
            <w:hideMark/>
          </w:tcPr>
          <w:p w14:paraId="6C709749" w14:textId="77777777" w:rsidR="00D94332" w:rsidRPr="00D234BF" w:rsidRDefault="00D94332" w:rsidP="00BF06F1">
            <w:pPr>
              <w:spacing w:after="0" w:line="240" w:lineRule="auto"/>
              <w:rPr>
                <w:rFonts w:eastAsia="DengXian" w:cstheme="minorHAnsi"/>
                <w:color w:val="000000"/>
                <w:sz w:val="16"/>
                <w:szCs w:val="16"/>
              </w:rPr>
            </w:pPr>
            <w:r w:rsidRPr="00D234BF">
              <w:rPr>
                <w:rFonts w:eastAsiaTheme="minorEastAsia" w:cstheme="minorHAnsi"/>
                <w:sz w:val="16"/>
                <w:szCs w:val="16"/>
                <w:lang w:val="en-GB"/>
              </w:rPr>
              <w:t>IL-27</w:t>
            </w:r>
          </w:p>
        </w:tc>
        <w:tc>
          <w:tcPr>
            <w:tcW w:w="1701" w:type="dxa"/>
            <w:noWrap/>
            <w:hideMark/>
          </w:tcPr>
          <w:p w14:paraId="3668AAE7"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27.2% (14.2 to 41.7)</w:t>
            </w:r>
          </w:p>
        </w:tc>
        <w:tc>
          <w:tcPr>
            <w:tcW w:w="1134" w:type="dxa"/>
            <w:noWrap/>
            <w:hideMark/>
          </w:tcPr>
          <w:p w14:paraId="68714299"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843" w:type="dxa"/>
            <w:noWrap/>
            <w:hideMark/>
          </w:tcPr>
          <w:p w14:paraId="5C14C9E3"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29.8% (17.5 to 43.3)</w:t>
            </w:r>
          </w:p>
        </w:tc>
        <w:tc>
          <w:tcPr>
            <w:tcW w:w="850" w:type="dxa"/>
            <w:noWrap/>
            <w:hideMark/>
          </w:tcPr>
          <w:p w14:paraId="2491EF4B"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701" w:type="dxa"/>
            <w:noWrap/>
            <w:hideMark/>
          </w:tcPr>
          <w:p w14:paraId="0D95E452"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24.0% (11.4 to 38.1)</w:t>
            </w:r>
          </w:p>
        </w:tc>
        <w:tc>
          <w:tcPr>
            <w:tcW w:w="851" w:type="dxa"/>
            <w:noWrap/>
            <w:hideMark/>
          </w:tcPr>
          <w:p w14:paraId="4A64C99F"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0.0002</w:t>
            </w:r>
          </w:p>
        </w:tc>
      </w:tr>
      <w:tr w:rsidR="00D94332" w:rsidRPr="00D234BF" w14:paraId="1737D448" w14:textId="77777777" w:rsidTr="00BF06F1">
        <w:trPr>
          <w:trHeight w:val="285"/>
        </w:trPr>
        <w:tc>
          <w:tcPr>
            <w:tcW w:w="1526" w:type="dxa"/>
            <w:noWrap/>
            <w:hideMark/>
          </w:tcPr>
          <w:p w14:paraId="3329DE6B" w14:textId="77777777" w:rsidR="00D94332" w:rsidRPr="00D234BF" w:rsidRDefault="00D94332" w:rsidP="00BF06F1">
            <w:pPr>
              <w:spacing w:after="0" w:line="240" w:lineRule="auto"/>
              <w:rPr>
                <w:rFonts w:eastAsia="DengXian" w:cstheme="minorHAnsi"/>
                <w:color w:val="000000"/>
                <w:sz w:val="16"/>
                <w:szCs w:val="16"/>
              </w:rPr>
            </w:pPr>
            <w:r w:rsidRPr="00D234BF">
              <w:rPr>
                <w:rFonts w:eastAsiaTheme="minorEastAsia" w:cstheme="minorHAnsi"/>
                <w:sz w:val="16"/>
                <w:szCs w:val="16"/>
                <w:lang w:val="en-GB"/>
              </w:rPr>
              <w:t>IL-23</w:t>
            </w:r>
          </w:p>
        </w:tc>
        <w:tc>
          <w:tcPr>
            <w:tcW w:w="1701" w:type="dxa"/>
            <w:noWrap/>
            <w:hideMark/>
          </w:tcPr>
          <w:p w14:paraId="68467D3E"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-2.8% (-29.2 to 33.7)</w:t>
            </w:r>
          </w:p>
        </w:tc>
        <w:tc>
          <w:tcPr>
            <w:tcW w:w="1134" w:type="dxa"/>
            <w:noWrap/>
            <w:hideMark/>
          </w:tcPr>
          <w:p w14:paraId="733FB393" w14:textId="77777777" w:rsidR="00D94332" w:rsidRPr="00D234BF" w:rsidRDefault="00D94332" w:rsidP="00BF06F1">
            <w:pPr>
              <w:spacing w:after="0" w:line="240" w:lineRule="auto"/>
              <w:rPr>
                <w:rFonts w:eastAsia="DengXian" w:cstheme="minorHAnsi"/>
                <w:b/>
                <w:bCs/>
                <w:color w:val="000000"/>
                <w:sz w:val="16"/>
                <w:szCs w:val="16"/>
              </w:rPr>
            </w:pPr>
            <w:r w:rsidRPr="00D234BF">
              <w:rPr>
                <w:rFonts w:eastAsia="DengXian" w:cstheme="minorHAnsi"/>
                <w:b/>
                <w:bCs/>
                <w:color w:val="000000"/>
                <w:sz w:val="16"/>
                <w:szCs w:val="16"/>
              </w:rPr>
              <w:t>0.873</w:t>
            </w:r>
          </w:p>
        </w:tc>
        <w:tc>
          <w:tcPr>
            <w:tcW w:w="1843" w:type="dxa"/>
            <w:noWrap/>
            <w:hideMark/>
          </w:tcPr>
          <w:p w14:paraId="6DD8F880"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25.2% (-7.0 to 68.4)</w:t>
            </w:r>
          </w:p>
        </w:tc>
        <w:tc>
          <w:tcPr>
            <w:tcW w:w="850" w:type="dxa"/>
            <w:noWrap/>
            <w:hideMark/>
          </w:tcPr>
          <w:p w14:paraId="37C22822"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0.142</w:t>
            </w:r>
          </w:p>
        </w:tc>
        <w:tc>
          <w:tcPr>
            <w:tcW w:w="1701" w:type="dxa"/>
            <w:noWrap/>
            <w:hideMark/>
          </w:tcPr>
          <w:p w14:paraId="2E8A6DE7"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14.4% (-14.8 to 53.6)</w:t>
            </w:r>
          </w:p>
        </w:tc>
        <w:tc>
          <w:tcPr>
            <w:tcW w:w="851" w:type="dxa"/>
            <w:noWrap/>
            <w:hideMark/>
          </w:tcPr>
          <w:p w14:paraId="0FA710AF" w14:textId="77777777" w:rsidR="00D94332" w:rsidRPr="00D234BF" w:rsidRDefault="00D94332" w:rsidP="00BF06F1">
            <w:pPr>
              <w:spacing w:after="0" w:line="240" w:lineRule="auto"/>
              <w:rPr>
                <w:rFonts w:eastAsia="DengXian" w:cstheme="minorHAnsi"/>
                <w:b/>
                <w:bCs/>
                <w:color w:val="000000"/>
                <w:sz w:val="16"/>
                <w:szCs w:val="16"/>
              </w:rPr>
            </w:pPr>
            <w:r w:rsidRPr="00D234BF">
              <w:rPr>
                <w:rFonts w:eastAsia="DengXian" w:cstheme="minorHAnsi"/>
                <w:b/>
                <w:bCs/>
                <w:color w:val="000000"/>
                <w:sz w:val="16"/>
                <w:szCs w:val="16"/>
              </w:rPr>
              <w:t>0.381</w:t>
            </w:r>
          </w:p>
        </w:tc>
      </w:tr>
      <w:tr w:rsidR="00D94332" w:rsidRPr="00D234BF" w14:paraId="5C9EE6ED" w14:textId="77777777" w:rsidTr="00BF06F1">
        <w:trPr>
          <w:trHeight w:val="285"/>
        </w:trPr>
        <w:tc>
          <w:tcPr>
            <w:tcW w:w="1526" w:type="dxa"/>
            <w:noWrap/>
            <w:hideMark/>
          </w:tcPr>
          <w:p w14:paraId="53D7854D" w14:textId="77777777" w:rsidR="00D94332" w:rsidRPr="00D234BF" w:rsidRDefault="00D94332" w:rsidP="00BF06F1">
            <w:pPr>
              <w:spacing w:after="0" w:line="240" w:lineRule="auto"/>
              <w:rPr>
                <w:rFonts w:eastAsia="DengXian" w:cstheme="minorHAnsi"/>
                <w:color w:val="000000"/>
                <w:sz w:val="16"/>
                <w:szCs w:val="16"/>
              </w:rPr>
            </w:pPr>
            <w:r w:rsidRPr="00D234BF">
              <w:rPr>
                <w:rFonts w:eastAsiaTheme="minorEastAsia" w:cstheme="minorHAnsi"/>
                <w:sz w:val="16"/>
                <w:szCs w:val="16"/>
                <w:lang w:val="en-GB"/>
              </w:rPr>
              <w:t>IL-8</w:t>
            </w:r>
          </w:p>
        </w:tc>
        <w:tc>
          <w:tcPr>
            <w:tcW w:w="1701" w:type="dxa"/>
            <w:noWrap/>
            <w:hideMark/>
          </w:tcPr>
          <w:p w14:paraId="0E21CF31"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113.6% (47.2 to 210.0)</w:t>
            </w:r>
          </w:p>
        </w:tc>
        <w:tc>
          <w:tcPr>
            <w:tcW w:w="1134" w:type="dxa"/>
            <w:noWrap/>
            <w:hideMark/>
          </w:tcPr>
          <w:p w14:paraId="421633B6"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0.0002</w:t>
            </w:r>
          </w:p>
        </w:tc>
        <w:tc>
          <w:tcPr>
            <w:tcW w:w="1843" w:type="dxa"/>
            <w:noWrap/>
            <w:hideMark/>
          </w:tcPr>
          <w:p w14:paraId="68CAADB3"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151.8% (78.6 to 255.0)</w:t>
            </w:r>
          </w:p>
        </w:tc>
        <w:tc>
          <w:tcPr>
            <w:tcW w:w="850" w:type="dxa"/>
            <w:noWrap/>
            <w:hideMark/>
          </w:tcPr>
          <w:p w14:paraId="42768B09"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701" w:type="dxa"/>
            <w:noWrap/>
            <w:hideMark/>
          </w:tcPr>
          <w:p w14:paraId="58C0BE65"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126.8% (60.8 to 219.9)</w:t>
            </w:r>
          </w:p>
        </w:tc>
        <w:tc>
          <w:tcPr>
            <w:tcW w:w="851" w:type="dxa"/>
            <w:noWrap/>
            <w:hideMark/>
          </w:tcPr>
          <w:p w14:paraId="755518A2"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r>
      <w:tr w:rsidR="00D94332" w:rsidRPr="00D234BF" w14:paraId="59519E40" w14:textId="77777777" w:rsidTr="00BF06F1">
        <w:trPr>
          <w:trHeight w:val="285"/>
        </w:trPr>
        <w:tc>
          <w:tcPr>
            <w:tcW w:w="1526" w:type="dxa"/>
            <w:noWrap/>
            <w:hideMark/>
          </w:tcPr>
          <w:p w14:paraId="570DF779" w14:textId="77777777" w:rsidR="00D94332" w:rsidRPr="00D234BF" w:rsidRDefault="00D94332" w:rsidP="00BF06F1">
            <w:pPr>
              <w:spacing w:after="0" w:line="240" w:lineRule="auto"/>
              <w:rPr>
                <w:rFonts w:eastAsia="DengXian" w:cstheme="minorHAnsi"/>
                <w:color w:val="000000"/>
                <w:sz w:val="16"/>
                <w:szCs w:val="16"/>
              </w:rPr>
            </w:pPr>
            <w:r w:rsidRPr="00D234BF">
              <w:rPr>
                <w:rFonts w:eastAsiaTheme="minorEastAsia" w:cstheme="minorHAnsi"/>
                <w:sz w:val="16"/>
                <w:szCs w:val="16"/>
              </w:rPr>
              <w:t>IL-1 receptor antagonist</w:t>
            </w:r>
          </w:p>
        </w:tc>
        <w:tc>
          <w:tcPr>
            <w:tcW w:w="1701" w:type="dxa"/>
            <w:noWrap/>
            <w:hideMark/>
          </w:tcPr>
          <w:p w14:paraId="4DDBD3F1"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36.6% (-1.2 to 88.7)</w:t>
            </w:r>
          </w:p>
        </w:tc>
        <w:tc>
          <w:tcPr>
            <w:tcW w:w="1134" w:type="dxa"/>
            <w:noWrap/>
            <w:hideMark/>
          </w:tcPr>
          <w:p w14:paraId="055EAF7A"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0.067</w:t>
            </w:r>
          </w:p>
        </w:tc>
        <w:tc>
          <w:tcPr>
            <w:tcW w:w="1843" w:type="dxa"/>
            <w:noWrap/>
            <w:hideMark/>
          </w:tcPr>
          <w:p w14:paraId="1C7E9684"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82.3% (34.2 to 147.6)</w:t>
            </w:r>
          </w:p>
        </w:tc>
        <w:tc>
          <w:tcPr>
            <w:tcW w:w="850" w:type="dxa"/>
            <w:noWrap/>
            <w:hideMark/>
          </w:tcPr>
          <w:p w14:paraId="3F610C76"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0.0002</w:t>
            </w:r>
          </w:p>
        </w:tc>
        <w:tc>
          <w:tcPr>
            <w:tcW w:w="1701" w:type="dxa"/>
            <w:noWrap/>
            <w:hideMark/>
          </w:tcPr>
          <w:p w14:paraId="0927E1CA"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41.9% (5.1 to 91.6)</w:t>
            </w:r>
          </w:p>
        </w:tc>
        <w:tc>
          <w:tcPr>
            <w:tcW w:w="851" w:type="dxa"/>
            <w:noWrap/>
            <w:hideMark/>
          </w:tcPr>
          <w:p w14:paraId="5A0DAA78"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0.026</w:t>
            </w:r>
          </w:p>
        </w:tc>
      </w:tr>
      <w:tr w:rsidR="00D94332" w:rsidRPr="00D234BF" w14:paraId="31BD58D6" w14:textId="77777777" w:rsidTr="00BF06F1">
        <w:trPr>
          <w:trHeight w:val="285"/>
        </w:trPr>
        <w:tc>
          <w:tcPr>
            <w:tcW w:w="1526" w:type="dxa"/>
            <w:noWrap/>
            <w:hideMark/>
          </w:tcPr>
          <w:p w14:paraId="2B30E33B" w14:textId="77777777" w:rsidR="00D94332" w:rsidRPr="00D234BF" w:rsidRDefault="00D94332" w:rsidP="00BF06F1">
            <w:pPr>
              <w:spacing w:after="0" w:line="240" w:lineRule="auto"/>
              <w:rPr>
                <w:rFonts w:eastAsia="DengXian" w:cstheme="minorHAnsi"/>
                <w:color w:val="000000"/>
                <w:sz w:val="16"/>
                <w:szCs w:val="16"/>
              </w:rPr>
            </w:pPr>
            <w:r w:rsidRPr="00D234BF">
              <w:rPr>
                <w:rFonts w:eastAsiaTheme="minorEastAsia" w:cstheme="minorHAnsi"/>
                <w:sz w:val="16"/>
                <w:szCs w:val="16"/>
                <w:lang w:val="en-GB"/>
              </w:rPr>
              <w:t>IL-6</w:t>
            </w:r>
          </w:p>
        </w:tc>
        <w:tc>
          <w:tcPr>
            <w:tcW w:w="1701" w:type="dxa"/>
            <w:noWrap/>
            <w:hideMark/>
          </w:tcPr>
          <w:p w14:paraId="0D8A0A14"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133.6% (49.6 to 264.8)</w:t>
            </w:r>
          </w:p>
        </w:tc>
        <w:tc>
          <w:tcPr>
            <w:tcW w:w="1134" w:type="dxa"/>
            <w:noWrap/>
            <w:hideMark/>
          </w:tcPr>
          <w:p w14:paraId="03B16B39"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0.0005</w:t>
            </w:r>
          </w:p>
        </w:tc>
        <w:tc>
          <w:tcPr>
            <w:tcW w:w="1843" w:type="dxa"/>
            <w:noWrap/>
            <w:hideMark/>
          </w:tcPr>
          <w:p w14:paraId="486B27E6"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211.0% (105.4 to 370.9)</w:t>
            </w:r>
          </w:p>
        </w:tc>
        <w:tc>
          <w:tcPr>
            <w:tcW w:w="850" w:type="dxa"/>
            <w:noWrap/>
            <w:hideMark/>
          </w:tcPr>
          <w:p w14:paraId="51E67340"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701" w:type="dxa"/>
            <w:noWrap/>
            <w:hideMark/>
          </w:tcPr>
          <w:p w14:paraId="10E05025"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131.4% (53.1 to 249.8)</w:t>
            </w:r>
          </w:p>
        </w:tc>
        <w:tc>
          <w:tcPr>
            <w:tcW w:w="851" w:type="dxa"/>
            <w:noWrap/>
            <w:hideMark/>
          </w:tcPr>
          <w:p w14:paraId="086F5284"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0.0002</w:t>
            </w:r>
          </w:p>
        </w:tc>
      </w:tr>
      <w:tr w:rsidR="00D94332" w:rsidRPr="00D234BF" w14:paraId="03E2BC3F" w14:textId="77777777" w:rsidTr="00BF06F1">
        <w:trPr>
          <w:trHeight w:val="285"/>
        </w:trPr>
        <w:tc>
          <w:tcPr>
            <w:tcW w:w="1526" w:type="dxa"/>
            <w:tcBorders>
              <w:bottom w:val="single" w:sz="4" w:space="0" w:color="auto"/>
            </w:tcBorders>
            <w:noWrap/>
            <w:hideMark/>
          </w:tcPr>
          <w:p w14:paraId="4805DD23" w14:textId="77777777" w:rsidR="00D94332" w:rsidRPr="00D234BF" w:rsidRDefault="00D94332" w:rsidP="00BF06F1">
            <w:pPr>
              <w:spacing w:after="0" w:line="240" w:lineRule="auto"/>
              <w:rPr>
                <w:rFonts w:eastAsia="DengXian" w:cstheme="minorHAnsi"/>
                <w:color w:val="000000"/>
                <w:sz w:val="16"/>
                <w:szCs w:val="16"/>
              </w:rPr>
            </w:pPr>
            <w:r w:rsidRPr="00D234BF">
              <w:rPr>
                <w:rFonts w:eastAsiaTheme="minorEastAsia" w:cstheme="minorHAnsi"/>
                <w:sz w:val="16"/>
                <w:szCs w:val="16"/>
                <w:lang w:val="en-GB"/>
              </w:rPr>
              <w:t>IL-10</w:t>
            </w:r>
          </w:p>
        </w:tc>
        <w:tc>
          <w:tcPr>
            <w:tcW w:w="1701" w:type="dxa"/>
            <w:tcBorders>
              <w:bottom w:val="single" w:sz="4" w:space="0" w:color="auto"/>
            </w:tcBorders>
            <w:noWrap/>
            <w:hideMark/>
          </w:tcPr>
          <w:p w14:paraId="240167ED"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82.2% (26.4 to 162.6)</w:t>
            </w:r>
          </w:p>
        </w:tc>
        <w:tc>
          <w:tcPr>
            <w:tcW w:w="1134" w:type="dxa"/>
            <w:tcBorders>
              <w:bottom w:val="single" w:sz="4" w:space="0" w:color="auto"/>
            </w:tcBorders>
            <w:noWrap/>
            <w:hideMark/>
          </w:tcPr>
          <w:p w14:paraId="64FCAB43"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0.002</w:t>
            </w:r>
          </w:p>
        </w:tc>
        <w:tc>
          <w:tcPr>
            <w:tcW w:w="1843" w:type="dxa"/>
            <w:tcBorders>
              <w:bottom w:val="single" w:sz="4" w:space="0" w:color="auto"/>
            </w:tcBorders>
            <w:noWrap/>
            <w:hideMark/>
          </w:tcPr>
          <w:p w14:paraId="4C432412"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101.6% (44.8 to 180.8)</w:t>
            </w:r>
          </w:p>
        </w:tc>
        <w:tc>
          <w:tcPr>
            <w:tcW w:w="850" w:type="dxa"/>
            <w:tcBorders>
              <w:bottom w:val="single" w:sz="4" w:space="0" w:color="auto"/>
            </w:tcBorders>
            <w:noWrap/>
            <w:hideMark/>
          </w:tcPr>
          <w:p w14:paraId="46CBB49C"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701" w:type="dxa"/>
            <w:tcBorders>
              <w:bottom w:val="single" w:sz="4" w:space="0" w:color="auto"/>
            </w:tcBorders>
            <w:noWrap/>
            <w:hideMark/>
          </w:tcPr>
          <w:p w14:paraId="0FDC97FF"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91.1% (36.0 to 168.5)</w:t>
            </w:r>
          </w:p>
        </w:tc>
        <w:tc>
          <w:tcPr>
            <w:tcW w:w="851" w:type="dxa"/>
            <w:tcBorders>
              <w:bottom w:val="single" w:sz="4" w:space="0" w:color="auto"/>
            </w:tcBorders>
            <w:noWrap/>
            <w:hideMark/>
          </w:tcPr>
          <w:p w14:paraId="1CBFC484"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0.0004</w:t>
            </w:r>
          </w:p>
        </w:tc>
      </w:tr>
      <w:tr w:rsidR="00D94332" w:rsidRPr="00D234BF" w14:paraId="706F3B8B" w14:textId="77777777" w:rsidTr="00BF06F1">
        <w:trPr>
          <w:trHeight w:val="285"/>
        </w:trPr>
        <w:tc>
          <w:tcPr>
            <w:tcW w:w="9606" w:type="dxa"/>
            <w:gridSpan w:val="7"/>
            <w:tcBorders>
              <w:top w:val="single" w:sz="4" w:space="0" w:color="auto"/>
              <w:bottom w:val="single" w:sz="4" w:space="0" w:color="auto"/>
            </w:tcBorders>
            <w:noWrap/>
          </w:tcPr>
          <w:p w14:paraId="2C5C6A85"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b/>
                <w:bCs/>
                <w:color w:val="000000"/>
                <w:sz w:val="16"/>
                <w:szCs w:val="16"/>
              </w:rPr>
              <w:t>Neutrophil degranulation</w:t>
            </w:r>
          </w:p>
        </w:tc>
      </w:tr>
      <w:tr w:rsidR="00D94332" w:rsidRPr="00D234BF" w14:paraId="65D2C078" w14:textId="77777777" w:rsidTr="00BF06F1">
        <w:trPr>
          <w:trHeight w:val="285"/>
        </w:trPr>
        <w:tc>
          <w:tcPr>
            <w:tcW w:w="1526" w:type="dxa"/>
            <w:tcBorders>
              <w:top w:val="single" w:sz="4" w:space="0" w:color="auto"/>
            </w:tcBorders>
            <w:noWrap/>
            <w:hideMark/>
          </w:tcPr>
          <w:p w14:paraId="764C2B6B"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NGAL</w:t>
            </w:r>
          </w:p>
        </w:tc>
        <w:tc>
          <w:tcPr>
            <w:tcW w:w="1701" w:type="dxa"/>
            <w:tcBorders>
              <w:top w:val="single" w:sz="4" w:space="0" w:color="auto"/>
            </w:tcBorders>
            <w:noWrap/>
            <w:hideMark/>
          </w:tcPr>
          <w:p w14:paraId="632AA5AD"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59.0% (35.5 to 86.7)</w:t>
            </w:r>
          </w:p>
        </w:tc>
        <w:tc>
          <w:tcPr>
            <w:tcW w:w="1134" w:type="dxa"/>
            <w:tcBorders>
              <w:top w:val="single" w:sz="4" w:space="0" w:color="auto"/>
            </w:tcBorders>
            <w:noWrap/>
            <w:hideMark/>
          </w:tcPr>
          <w:p w14:paraId="7622B6C9"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843" w:type="dxa"/>
            <w:tcBorders>
              <w:top w:val="single" w:sz="4" w:space="0" w:color="auto"/>
            </w:tcBorders>
            <w:noWrap/>
            <w:hideMark/>
          </w:tcPr>
          <w:p w14:paraId="2CCB2E2A"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109.8% (78.2 to 147.1)</w:t>
            </w:r>
          </w:p>
        </w:tc>
        <w:tc>
          <w:tcPr>
            <w:tcW w:w="850" w:type="dxa"/>
            <w:tcBorders>
              <w:top w:val="single" w:sz="4" w:space="0" w:color="auto"/>
            </w:tcBorders>
            <w:noWrap/>
            <w:hideMark/>
          </w:tcPr>
          <w:p w14:paraId="09B6BF87"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701" w:type="dxa"/>
            <w:tcBorders>
              <w:top w:val="single" w:sz="4" w:space="0" w:color="auto"/>
            </w:tcBorders>
            <w:noWrap/>
            <w:hideMark/>
          </w:tcPr>
          <w:p w14:paraId="42DE4F59"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64.3% (39.8 to 93.0)</w:t>
            </w:r>
          </w:p>
        </w:tc>
        <w:tc>
          <w:tcPr>
            <w:tcW w:w="851" w:type="dxa"/>
            <w:tcBorders>
              <w:top w:val="single" w:sz="4" w:space="0" w:color="auto"/>
            </w:tcBorders>
            <w:noWrap/>
            <w:hideMark/>
          </w:tcPr>
          <w:p w14:paraId="6596D0BD"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r>
      <w:tr w:rsidR="00D94332" w:rsidRPr="00D234BF" w14:paraId="18CBEE48" w14:textId="77777777" w:rsidTr="00BF06F1">
        <w:trPr>
          <w:trHeight w:val="285"/>
        </w:trPr>
        <w:tc>
          <w:tcPr>
            <w:tcW w:w="1526" w:type="dxa"/>
            <w:noWrap/>
            <w:hideMark/>
          </w:tcPr>
          <w:p w14:paraId="612EA551" w14:textId="77777777" w:rsidR="00D94332" w:rsidRPr="00D234BF" w:rsidRDefault="00D94332" w:rsidP="00BF06F1">
            <w:pPr>
              <w:spacing w:after="0" w:line="240" w:lineRule="auto"/>
              <w:rPr>
                <w:rFonts w:eastAsia="DengXian" w:cstheme="minorHAnsi"/>
                <w:color w:val="000000"/>
                <w:sz w:val="16"/>
                <w:szCs w:val="16"/>
              </w:rPr>
            </w:pPr>
            <w:r w:rsidRPr="00D234BF">
              <w:rPr>
                <w:rFonts w:eastAsiaTheme="minorEastAsia" w:cstheme="minorHAnsi"/>
                <w:sz w:val="16"/>
                <w:szCs w:val="16"/>
                <w:lang w:val="en-GB"/>
              </w:rPr>
              <w:t>Myeloperoxidase</w:t>
            </w:r>
          </w:p>
        </w:tc>
        <w:tc>
          <w:tcPr>
            <w:tcW w:w="1701" w:type="dxa"/>
            <w:noWrap/>
            <w:hideMark/>
          </w:tcPr>
          <w:p w14:paraId="5588F994"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44.2% (21.7 to 70.9)</w:t>
            </w:r>
          </w:p>
        </w:tc>
        <w:tc>
          <w:tcPr>
            <w:tcW w:w="1134" w:type="dxa"/>
            <w:noWrap/>
            <w:hideMark/>
          </w:tcPr>
          <w:p w14:paraId="02DB84DA"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843" w:type="dxa"/>
            <w:noWrap/>
            <w:hideMark/>
          </w:tcPr>
          <w:p w14:paraId="3A8449C1"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56.9% (33.9 to 83.8)</w:t>
            </w:r>
          </w:p>
        </w:tc>
        <w:tc>
          <w:tcPr>
            <w:tcW w:w="850" w:type="dxa"/>
            <w:noWrap/>
            <w:hideMark/>
          </w:tcPr>
          <w:p w14:paraId="000E518D"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701" w:type="dxa"/>
            <w:noWrap/>
            <w:hideMark/>
          </w:tcPr>
          <w:p w14:paraId="405B4FEF"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58.8% (35.4 to 86.3)</w:t>
            </w:r>
          </w:p>
        </w:tc>
        <w:tc>
          <w:tcPr>
            <w:tcW w:w="851" w:type="dxa"/>
            <w:tcBorders>
              <w:bottom w:val="nil"/>
            </w:tcBorders>
            <w:noWrap/>
            <w:hideMark/>
          </w:tcPr>
          <w:p w14:paraId="0A166922"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r>
      <w:tr w:rsidR="00D94332" w:rsidRPr="00D234BF" w14:paraId="42E07480" w14:textId="77777777" w:rsidTr="00BF06F1">
        <w:trPr>
          <w:trHeight w:val="285"/>
        </w:trPr>
        <w:tc>
          <w:tcPr>
            <w:tcW w:w="1526" w:type="dxa"/>
            <w:tcBorders>
              <w:bottom w:val="single" w:sz="4" w:space="0" w:color="auto"/>
            </w:tcBorders>
            <w:noWrap/>
            <w:hideMark/>
          </w:tcPr>
          <w:p w14:paraId="62810B15" w14:textId="77777777" w:rsidR="00D94332" w:rsidRPr="00D234BF" w:rsidRDefault="00D94332" w:rsidP="00BF06F1">
            <w:pPr>
              <w:spacing w:after="0" w:line="240" w:lineRule="auto"/>
              <w:rPr>
                <w:rFonts w:eastAsia="DengXian" w:cstheme="minorHAnsi"/>
                <w:color w:val="000000"/>
                <w:sz w:val="16"/>
                <w:szCs w:val="16"/>
              </w:rPr>
            </w:pPr>
            <w:r w:rsidRPr="00D234BF">
              <w:rPr>
                <w:rFonts w:eastAsiaTheme="minorEastAsia" w:cstheme="minorHAnsi"/>
                <w:sz w:val="16"/>
                <w:szCs w:val="16"/>
                <w:lang w:val="en-GB"/>
              </w:rPr>
              <w:t>Proteinase 3</w:t>
            </w:r>
          </w:p>
        </w:tc>
        <w:tc>
          <w:tcPr>
            <w:tcW w:w="1701" w:type="dxa"/>
            <w:tcBorders>
              <w:bottom w:val="single" w:sz="4" w:space="0" w:color="auto"/>
            </w:tcBorders>
            <w:noWrap/>
            <w:hideMark/>
          </w:tcPr>
          <w:p w14:paraId="0B93170C"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21.3% (6.6 to 38.1)</w:t>
            </w:r>
          </w:p>
        </w:tc>
        <w:tc>
          <w:tcPr>
            <w:tcW w:w="1134" w:type="dxa"/>
            <w:tcBorders>
              <w:bottom w:val="single" w:sz="4" w:space="0" w:color="auto"/>
            </w:tcBorders>
            <w:noWrap/>
            <w:hideMark/>
          </w:tcPr>
          <w:p w14:paraId="24E7E8D9"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0.005</w:t>
            </w:r>
          </w:p>
        </w:tc>
        <w:tc>
          <w:tcPr>
            <w:tcW w:w="1843" w:type="dxa"/>
            <w:tcBorders>
              <w:bottom w:val="single" w:sz="4" w:space="0" w:color="auto"/>
            </w:tcBorders>
            <w:noWrap/>
            <w:hideMark/>
          </w:tcPr>
          <w:p w14:paraId="6FDC9D3A"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33.2% (17.6 to 50.9)</w:t>
            </w:r>
          </w:p>
        </w:tc>
        <w:tc>
          <w:tcPr>
            <w:tcW w:w="850" w:type="dxa"/>
            <w:tcBorders>
              <w:bottom w:val="single" w:sz="4" w:space="0" w:color="auto"/>
            </w:tcBorders>
            <w:noWrap/>
            <w:hideMark/>
          </w:tcPr>
          <w:p w14:paraId="7D88B673"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701" w:type="dxa"/>
            <w:tcBorders>
              <w:bottom w:val="single" w:sz="4" w:space="0" w:color="auto"/>
            </w:tcBorders>
            <w:noWrap/>
            <w:hideMark/>
          </w:tcPr>
          <w:p w14:paraId="00CC47B4"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27.2% (10.8 to 46.1)</w:t>
            </w:r>
          </w:p>
        </w:tc>
        <w:tc>
          <w:tcPr>
            <w:tcW w:w="851" w:type="dxa"/>
            <w:tcBorders>
              <w:top w:val="nil"/>
              <w:bottom w:val="single" w:sz="4" w:space="0" w:color="auto"/>
            </w:tcBorders>
            <w:noWrap/>
            <w:hideMark/>
          </w:tcPr>
          <w:p w14:paraId="37E7637D"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0.001</w:t>
            </w:r>
          </w:p>
        </w:tc>
      </w:tr>
      <w:tr w:rsidR="00D94332" w:rsidRPr="00D234BF" w14:paraId="77F497FE" w14:textId="77777777" w:rsidTr="00BF06F1">
        <w:trPr>
          <w:gridAfter w:val="1"/>
          <w:wAfter w:w="851" w:type="dxa"/>
          <w:trHeight w:val="285"/>
        </w:trPr>
        <w:tc>
          <w:tcPr>
            <w:tcW w:w="8755" w:type="dxa"/>
            <w:gridSpan w:val="6"/>
            <w:tcBorders>
              <w:top w:val="single" w:sz="4" w:space="0" w:color="auto"/>
              <w:bottom w:val="single" w:sz="4" w:space="0" w:color="auto"/>
            </w:tcBorders>
            <w:noWrap/>
            <w:hideMark/>
          </w:tcPr>
          <w:p w14:paraId="37E21962" w14:textId="77777777" w:rsidR="00D94332" w:rsidRPr="00D234BF" w:rsidRDefault="00D94332" w:rsidP="00BF06F1">
            <w:pPr>
              <w:spacing w:after="0" w:line="240" w:lineRule="auto"/>
              <w:rPr>
                <w:rFonts w:eastAsia="Times New Roman" w:cstheme="minorHAnsi"/>
                <w:sz w:val="16"/>
                <w:szCs w:val="16"/>
              </w:rPr>
            </w:pPr>
            <w:r w:rsidRPr="00D234BF">
              <w:rPr>
                <w:rFonts w:eastAsia="DengXian" w:cstheme="minorHAnsi"/>
                <w:b/>
                <w:bCs/>
                <w:color w:val="000000"/>
                <w:sz w:val="16"/>
                <w:szCs w:val="16"/>
              </w:rPr>
              <w:t>Systemic inflammation and organ damage</w:t>
            </w:r>
          </w:p>
        </w:tc>
      </w:tr>
      <w:tr w:rsidR="00D94332" w:rsidRPr="00D234BF" w14:paraId="28ACA928" w14:textId="77777777" w:rsidTr="00BF06F1">
        <w:trPr>
          <w:trHeight w:val="285"/>
        </w:trPr>
        <w:tc>
          <w:tcPr>
            <w:tcW w:w="1526" w:type="dxa"/>
            <w:tcBorders>
              <w:top w:val="single" w:sz="4" w:space="0" w:color="auto"/>
            </w:tcBorders>
            <w:noWrap/>
            <w:hideMark/>
          </w:tcPr>
          <w:p w14:paraId="7D77F1D7"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CD163</w:t>
            </w:r>
          </w:p>
        </w:tc>
        <w:tc>
          <w:tcPr>
            <w:tcW w:w="1701" w:type="dxa"/>
            <w:tcBorders>
              <w:top w:val="single" w:sz="4" w:space="0" w:color="auto"/>
            </w:tcBorders>
            <w:noWrap/>
            <w:hideMark/>
          </w:tcPr>
          <w:p w14:paraId="7D85CDFF"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50.5% (18.5 to 91.1)</w:t>
            </w:r>
          </w:p>
        </w:tc>
        <w:tc>
          <w:tcPr>
            <w:tcW w:w="1134" w:type="dxa"/>
            <w:tcBorders>
              <w:top w:val="single" w:sz="4" w:space="0" w:color="auto"/>
            </w:tcBorders>
            <w:noWrap/>
            <w:hideMark/>
          </w:tcPr>
          <w:p w14:paraId="113CAA73"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0.001</w:t>
            </w:r>
          </w:p>
        </w:tc>
        <w:tc>
          <w:tcPr>
            <w:tcW w:w="1843" w:type="dxa"/>
            <w:tcBorders>
              <w:top w:val="single" w:sz="4" w:space="0" w:color="auto"/>
            </w:tcBorders>
            <w:noWrap/>
            <w:hideMark/>
          </w:tcPr>
          <w:p w14:paraId="5F63A629"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51.0% (21.8 to 87.2)</w:t>
            </w:r>
          </w:p>
        </w:tc>
        <w:tc>
          <w:tcPr>
            <w:tcW w:w="850" w:type="dxa"/>
            <w:tcBorders>
              <w:top w:val="single" w:sz="4" w:space="0" w:color="auto"/>
            </w:tcBorders>
            <w:noWrap/>
            <w:hideMark/>
          </w:tcPr>
          <w:p w14:paraId="0CEA6F6E"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0.0002</w:t>
            </w:r>
          </w:p>
        </w:tc>
        <w:tc>
          <w:tcPr>
            <w:tcW w:w="1701" w:type="dxa"/>
            <w:tcBorders>
              <w:top w:val="single" w:sz="4" w:space="0" w:color="auto"/>
            </w:tcBorders>
            <w:noWrap/>
            <w:hideMark/>
          </w:tcPr>
          <w:p w14:paraId="18C17E18"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38.6% (10.0 to 74.6)</w:t>
            </w:r>
          </w:p>
        </w:tc>
        <w:tc>
          <w:tcPr>
            <w:tcW w:w="851" w:type="dxa"/>
            <w:tcBorders>
              <w:top w:val="single" w:sz="4" w:space="0" w:color="auto"/>
              <w:bottom w:val="nil"/>
              <w:right w:val="nil"/>
            </w:tcBorders>
            <w:noWrap/>
            <w:hideMark/>
          </w:tcPr>
          <w:p w14:paraId="520F1BDC"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0.007</w:t>
            </w:r>
          </w:p>
        </w:tc>
      </w:tr>
      <w:tr w:rsidR="00D94332" w:rsidRPr="00D234BF" w14:paraId="34D8A097" w14:textId="77777777" w:rsidTr="00BF06F1">
        <w:trPr>
          <w:trHeight w:val="285"/>
        </w:trPr>
        <w:tc>
          <w:tcPr>
            <w:tcW w:w="1526" w:type="dxa"/>
            <w:noWrap/>
            <w:hideMark/>
          </w:tcPr>
          <w:p w14:paraId="02E21C08" w14:textId="77777777" w:rsidR="00D94332" w:rsidRPr="00D234BF" w:rsidRDefault="00D94332" w:rsidP="00BF06F1">
            <w:pPr>
              <w:spacing w:after="0" w:line="240" w:lineRule="auto"/>
              <w:rPr>
                <w:rFonts w:eastAsia="DengXian" w:cstheme="minorHAnsi"/>
                <w:color w:val="000000"/>
                <w:sz w:val="16"/>
                <w:szCs w:val="16"/>
              </w:rPr>
            </w:pPr>
            <w:r w:rsidRPr="00D234BF">
              <w:rPr>
                <w:rFonts w:eastAsiaTheme="minorEastAsia" w:cstheme="minorHAnsi"/>
                <w:sz w:val="16"/>
                <w:szCs w:val="16"/>
                <w:lang w:val="en-GB"/>
              </w:rPr>
              <w:t>Cardiac Myoglobin</w:t>
            </w:r>
          </w:p>
        </w:tc>
        <w:tc>
          <w:tcPr>
            <w:tcW w:w="1701" w:type="dxa"/>
            <w:noWrap/>
            <w:hideMark/>
          </w:tcPr>
          <w:p w14:paraId="375A10BC"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27.3% (-3.3 to 67.6)</w:t>
            </w:r>
          </w:p>
        </w:tc>
        <w:tc>
          <w:tcPr>
            <w:tcW w:w="1134" w:type="dxa"/>
            <w:noWrap/>
            <w:hideMark/>
          </w:tcPr>
          <w:p w14:paraId="1540CE20"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0.094</w:t>
            </w:r>
          </w:p>
        </w:tc>
        <w:tc>
          <w:tcPr>
            <w:tcW w:w="1843" w:type="dxa"/>
            <w:noWrap/>
            <w:hideMark/>
          </w:tcPr>
          <w:p w14:paraId="7230533A"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108.1% (59.8 to 171.0)</w:t>
            </w:r>
          </w:p>
        </w:tc>
        <w:tc>
          <w:tcPr>
            <w:tcW w:w="850" w:type="dxa"/>
            <w:noWrap/>
            <w:hideMark/>
          </w:tcPr>
          <w:p w14:paraId="42F5BB5A"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701" w:type="dxa"/>
            <w:noWrap/>
            <w:hideMark/>
          </w:tcPr>
          <w:p w14:paraId="68213918"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75.1% (32.6 to 131.2)</w:t>
            </w:r>
          </w:p>
        </w:tc>
        <w:tc>
          <w:tcPr>
            <w:tcW w:w="851" w:type="dxa"/>
            <w:tcBorders>
              <w:top w:val="nil"/>
            </w:tcBorders>
            <w:noWrap/>
            <w:hideMark/>
          </w:tcPr>
          <w:p w14:paraId="5D983FE8"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0.0002</w:t>
            </w:r>
          </w:p>
        </w:tc>
      </w:tr>
      <w:tr w:rsidR="00D94332" w:rsidRPr="00D234BF" w14:paraId="3CBC66FE" w14:textId="77777777" w:rsidTr="00BF06F1">
        <w:trPr>
          <w:trHeight w:val="285"/>
        </w:trPr>
        <w:tc>
          <w:tcPr>
            <w:tcW w:w="1526" w:type="dxa"/>
            <w:noWrap/>
            <w:hideMark/>
          </w:tcPr>
          <w:p w14:paraId="75959D9D"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TFF3</w:t>
            </w:r>
          </w:p>
        </w:tc>
        <w:tc>
          <w:tcPr>
            <w:tcW w:w="1701" w:type="dxa"/>
            <w:noWrap/>
            <w:hideMark/>
          </w:tcPr>
          <w:p w14:paraId="07CC8B4C"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22.9% (8.3 to 39.4)</w:t>
            </w:r>
          </w:p>
        </w:tc>
        <w:tc>
          <w:tcPr>
            <w:tcW w:w="1134" w:type="dxa"/>
            <w:noWrap/>
            <w:hideMark/>
          </w:tcPr>
          <w:p w14:paraId="4D088E71"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0.002</w:t>
            </w:r>
          </w:p>
        </w:tc>
        <w:tc>
          <w:tcPr>
            <w:tcW w:w="1843" w:type="dxa"/>
            <w:noWrap/>
            <w:hideMark/>
          </w:tcPr>
          <w:p w14:paraId="5C4D68DB"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49.7% (31.8 to 70.0)</w:t>
            </w:r>
          </w:p>
        </w:tc>
        <w:tc>
          <w:tcPr>
            <w:tcW w:w="850" w:type="dxa"/>
            <w:noWrap/>
            <w:hideMark/>
          </w:tcPr>
          <w:p w14:paraId="20BC714D"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701" w:type="dxa"/>
            <w:noWrap/>
            <w:hideMark/>
          </w:tcPr>
          <w:p w14:paraId="78536558"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35.8% (18.6 to 55.5)</w:t>
            </w:r>
          </w:p>
        </w:tc>
        <w:tc>
          <w:tcPr>
            <w:tcW w:w="851" w:type="dxa"/>
            <w:noWrap/>
            <w:hideMark/>
          </w:tcPr>
          <w:p w14:paraId="3263E106"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r>
      <w:tr w:rsidR="00D94332" w:rsidRPr="00D234BF" w14:paraId="411EB402" w14:textId="77777777" w:rsidTr="00BF06F1">
        <w:trPr>
          <w:trHeight w:val="285"/>
        </w:trPr>
        <w:tc>
          <w:tcPr>
            <w:tcW w:w="1526" w:type="dxa"/>
            <w:noWrap/>
            <w:hideMark/>
          </w:tcPr>
          <w:p w14:paraId="22C7E083" w14:textId="77777777" w:rsidR="00D94332" w:rsidRPr="00D234BF" w:rsidRDefault="00D94332" w:rsidP="00BF06F1">
            <w:pPr>
              <w:spacing w:after="0" w:line="240" w:lineRule="auto"/>
              <w:rPr>
                <w:rFonts w:eastAsia="DengXian" w:cstheme="minorHAnsi"/>
                <w:color w:val="000000"/>
                <w:sz w:val="16"/>
                <w:szCs w:val="16"/>
              </w:rPr>
            </w:pPr>
            <w:r w:rsidRPr="00D234BF">
              <w:rPr>
                <w:rFonts w:eastAsiaTheme="minorEastAsia" w:cstheme="minorHAnsi"/>
                <w:sz w:val="16"/>
                <w:szCs w:val="16"/>
                <w:lang w:val="en-GB"/>
              </w:rPr>
              <w:t>Tenascin C</w:t>
            </w:r>
          </w:p>
        </w:tc>
        <w:tc>
          <w:tcPr>
            <w:tcW w:w="1701" w:type="dxa"/>
            <w:noWrap/>
            <w:hideMark/>
          </w:tcPr>
          <w:p w14:paraId="68FCCAF1"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33.5% (18.8 to 50.0)</w:t>
            </w:r>
          </w:p>
        </w:tc>
        <w:tc>
          <w:tcPr>
            <w:tcW w:w="1134" w:type="dxa"/>
            <w:noWrap/>
            <w:hideMark/>
          </w:tcPr>
          <w:p w14:paraId="45027916"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843" w:type="dxa"/>
            <w:noWrap/>
            <w:hideMark/>
          </w:tcPr>
          <w:p w14:paraId="0AEC0C4C"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45.8% (30.0 to 63.4)</w:t>
            </w:r>
          </w:p>
        </w:tc>
        <w:tc>
          <w:tcPr>
            <w:tcW w:w="850" w:type="dxa"/>
            <w:noWrap/>
            <w:hideMark/>
          </w:tcPr>
          <w:p w14:paraId="1CA08824"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701" w:type="dxa"/>
            <w:noWrap/>
            <w:hideMark/>
          </w:tcPr>
          <w:p w14:paraId="5593A053"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34.9% (19.1 to 52.7)</w:t>
            </w:r>
          </w:p>
        </w:tc>
        <w:tc>
          <w:tcPr>
            <w:tcW w:w="851" w:type="dxa"/>
            <w:noWrap/>
            <w:hideMark/>
          </w:tcPr>
          <w:p w14:paraId="1B7A626D"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r>
      <w:tr w:rsidR="00D94332" w:rsidRPr="00D234BF" w14:paraId="49C6E86C" w14:textId="77777777" w:rsidTr="00BF06F1">
        <w:trPr>
          <w:trHeight w:val="285"/>
        </w:trPr>
        <w:tc>
          <w:tcPr>
            <w:tcW w:w="1526" w:type="dxa"/>
            <w:noWrap/>
            <w:hideMark/>
          </w:tcPr>
          <w:p w14:paraId="51EC8459"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Ferritin</w:t>
            </w:r>
          </w:p>
        </w:tc>
        <w:tc>
          <w:tcPr>
            <w:tcW w:w="1701" w:type="dxa"/>
            <w:noWrap/>
            <w:hideMark/>
          </w:tcPr>
          <w:p w14:paraId="799E1914"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77.6% (29.3 to 143.9)</w:t>
            </w:r>
          </w:p>
        </w:tc>
        <w:tc>
          <w:tcPr>
            <w:tcW w:w="1134" w:type="dxa"/>
            <w:noWrap/>
            <w:hideMark/>
          </w:tcPr>
          <w:p w14:paraId="413510CC"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0.0008</w:t>
            </w:r>
          </w:p>
        </w:tc>
        <w:tc>
          <w:tcPr>
            <w:tcW w:w="1843" w:type="dxa"/>
            <w:noWrap/>
            <w:hideMark/>
          </w:tcPr>
          <w:p w14:paraId="2BD237C1"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110.6% (54.5 to 187.2)</w:t>
            </w:r>
          </w:p>
        </w:tc>
        <w:tc>
          <w:tcPr>
            <w:tcW w:w="850" w:type="dxa"/>
            <w:noWrap/>
            <w:hideMark/>
          </w:tcPr>
          <w:p w14:paraId="3AB1B231"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701" w:type="dxa"/>
            <w:noWrap/>
            <w:hideMark/>
          </w:tcPr>
          <w:p w14:paraId="4E0DDBCA"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153.0% (80.7 to 254.3)</w:t>
            </w:r>
          </w:p>
        </w:tc>
        <w:tc>
          <w:tcPr>
            <w:tcW w:w="851" w:type="dxa"/>
            <w:noWrap/>
            <w:hideMark/>
          </w:tcPr>
          <w:p w14:paraId="04B5B3FF"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r>
      <w:tr w:rsidR="00D94332" w:rsidRPr="00D234BF" w14:paraId="43FC0205" w14:textId="77777777" w:rsidTr="00BF06F1">
        <w:trPr>
          <w:trHeight w:val="285"/>
        </w:trPr>
        <w:tc>
          <w:tcPr>
            <w:tcW w:w="1526" w:type="dxa"/>
            <w:noWrap/>
            <w:hideMark/>
          </w:tcPr>
          <w:p w14:paraId="6ECF4635" w14:textId="77777777" w:rsidR="00D94332" w:rsidRPr="00D234BF" w:rsidRDefault="00D94332" w:rsidP="00BF06F1">
            <w:pPr>
              <w:spacing w:after="0" w:line="240" w:lineRule="auto"/>
              <w:rPr>
                <w:rFonts w:eastAsia="DengXian" w:cstheme="minorHAnsi"/>
                <w:color w:val="000000"/>
                <w:sz w:val="16"/>
                <w:szCs w:val="16"/>
              </w:rPr>
            </w:pPr>
            <w:r w:rsidRPr="00D234BF">
              <w:rPr>
                <w:rFonts w:eastAsiaTheme="minorEastAsia" w:cstheme="minorHAnsi"/>
                <w:sz w:val="16"/>
                <w:szCs w:val="16"/>
                <w:lang w:val="en-GB"/>
              </w:rPr>
              <w:t>TREM1</w:t>
            </w:r>
          </w:p>
        </w:tc>
        <w:tc>
          <w:tcPr>
            <w:tcW w:w="1701" w:type="dxa"/>
            <w:noWrap/>
            <w:hideMark/>
          </w:tcPr>
          <w:p w14:paraId="20C54A54"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52.2% (33.7 to 73.3)</w:t>
            </w:r>
          </w:p>
        </w:tc>
        <w:tc>
          <w:tcPr>
            <w:tcW w:w="1134" w:type="dxa"/>
            <w:noWrap/>
            <w:hideMark/>
          </w:tcPr>
          <w:p w14:paraId="4BC141B8"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843" w:type="dxa"/>
            <w:noWrap/>
            <w:hideMark/>
          </w:tcPr>
          <w:p w14:paraId="50031B71"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91.3% (67.6 to 118.4)</w:t>
            </w:r>
          </w:p>
        </w:tc>
        <w:tc>
          <w:tcPr>
            <w:tcW w:w="850" w:type="dxa"/>
            <w:noWrap/>
            <w:hideMark/>
          </w:tcPr>
          <w:p w14:paraId="22409199"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701" w:type="dxa"/>
            <w:noWrap/>
            <w:hideMark/>
          </w:tcPr>
          <w:p w14:paraId="221E625E"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60.2% (40.9 to 82.2)</w:t>
            </w:r>
          </w:p>
        </w:tc>
        <w:tc>
          <w:tcPr>
            <w:tcW w:w="851" w:type="dxa"/>
            <w:noWrap/>
            <w:hideMark/>
          </w:tcPr>
          <w:p w14:paraId="02B06414"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r>
      <w:tr w:rsidR="00D94332" w:rsidRPr="00D234BF" w14:paraId="4A4F3412" w14:textId="77777777" w:rsidTr="00BF06F1">
        <w:trPr>
          <w:trHeight w:val="285"/>
        </w:trPr>
        <w:tc>
          <w:tcPr>
            <w:tcW w:w="1526" w:type="dxa"/>
            <w:noWrap/>
            <w:hideMark/>
          </w:tcPr>
          <w:p w14:paraId="35E660D9" w14:textId="77777777" w:rsidR="00D94332" w:rsidRPr="00D234BF" w:rsidRDefault="00D94332" w:rsidP="00BF06F1">
            <w:pPr>
              <w:spacing w:after="0" w:line="240" w:lineRule="auto"/>
              <w:rPr>
                <w:rFonts w:eastAsia="DengXian" w:cstheme="minorHAnsi"/>
                <w:color w:val="000000"/>
                <w:sz w:val="16"/>
                <w:szCs w:val="16"/>
              </w:rPr>
            </w:pPr>
            <w:proofErr w:type="spellStart"/>
            <w:r w:rsidRPr="00D234BF">
              <w:rPr>
                <w:rFonts w:eastAsia="DengXian" w:cstheme="minorHAnsi"/>
                <w:color w:val="000000"/>
                <w:sz w:val="16"/>
                <w:szCs w:val="16"/>
              </w:rPr>
              <w:t>NTproBNP</w:t>
            </w:r>
            <w:proofErr w:type="spellEnd"/>
          </w:p>
        </w:tc>
        <w:tc>
          <w:tcPr>
            <w:tcW w:w="1701" w:type="dxa"/>
            <w:noWrap/>
            <w:hideMark/>
          </w:tcPr>
          <w:p w14:paraId="621E25F1"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45.5% (-6.4 to 126.2)</w:t>
            </w:r>
          </w:p>
        </w:tc>
        <w:tc>
          <w:tcPr>
            <w:tcW w:w="1134" w:type="dxa"/>
            <w:noWrap/>
            <w:hideMark/>
          </w:tcPr>
          <w:p w14:paraId="39A288D6" w14:textId="77777777" w:rsidR="00D94332" w:rsidRPr="00D234BF" w:rsidRDefault="00D94332" w:rsidP="00BF06F1">
            <w:pPr>
              <w:spacing w:after="0" w:line="240" w:lineRule="auto"/>
              <w:rPr>
                <w:rFonts w:eastAsia="DengXian" w:cstheme="minorHAnsi"/>
                <w:b/>
                <w:bCs/>
                <w:color w:val="000000"/>
                <w:sz w:val="16"/>
                <w:szCs w:val="16"/>
              </w:rPr>
            </w:pPr>
            <w:r w:rsidRPr="00D234BF">
              <w:rPr>
                <w:rFonts w:eastAsia="DengXian" w:cstheme="minorHAnsi"/>
                <w:b/>
                <w:bCs/>
                <w:color w:val="000000"/>
                <w:sz w:val="16"/>
                <w:szCs w:val="16"/>
              </w:rPr>
              <w:t>0.102</w:t>
            </w:r>
          </w:p>
        </w:tc>
        <w:tc>
          <w:tcPr>
            <w:tcW w:w="1843" w:type="dxa"/>
            <w:noWrap/>
            <w:hideMark/>
          </w:tcPr>
          <w:p w14:paraId="2B683E01"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125.6% (48.9 to 241.8)</w:t>
            </w:r>
          </w:p>
        </w:tc>
        <w:tc>
          <w:tcPr>
            <w:tcW w:w="850" w:type="dxa"/>
            <w:noWrap/>
            <w:hideMark/>
          </w:tcPr>
          <w:p w14:paraId="591F720C"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0.0002</w:t>
            </w:r>
          </w:p>
        </w:tc>
        <w:tc>
          <w:tcPr>
            <w:tcW w:w="1701" w:type="dxa"/>
            <w:noWrap/>
            <w:hideMark/>
          </w:tcPr>
          <w:p w14:paraId="26670D5A"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53.1% (3.0 to 127.5)</w:t>
            </w:r>
          </w:p>
        </w:tc>
        <w:tc>
          <w:tcPr>
            <w:tcW w:w="851" w:type="dxa"/>
            <w:noWrap/>
            <w:hideMark/>
          </w:tcPr>
          <w:p w14:paraId="5A780B1D"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0.038</w:t>
            </w:r>
          </w:p>
        </w:tc>
      </w:tr>
      <w:tr w:rsidR="00D94332" w:rsidRPr="00D234BF" w14:paraId="0F81D62D" w14:textId="77777777" w:rsidTr="00BF06F1">
        <w:trPr>
          <w:trHeight w:val="285"/>
        </w:trPr>
        <w:tc>
          <w:tcPr>
            <w:tcW w:w="1526" w:type="dxa"/>
            <w:noWrap/>
            <w:hideMark/>
          </w:tcPr>
          <w:p w14:paraId="5B8D7CE4" w14:textId="77777777" w:rsidR="00D94332" w:rsidRPr="00D234BF" w:rsidRDefault="00D94332" w:rsidP="00BF06F1">
            <w:pPr>
              <w:spacing w:after="0" w:line="240" w:lineRule="auto"/>
              <w:rPr>
                <w:rFonts w:eastAsia="DengXian" w:cstheme="minorHAnsi"/>
                <w:color w:val="000000"/>
                <w:sz w:val="16"/>
                <w:szCs w:val="16"/>
              </w:rPr>
            </w:pPr>
            <w:proofErr w:type="spellStart"/>
            <w:r w:rsidRPr="00D234BF">
              <w:rPr>
                <w:rFonts w:eastAsia="DengXian" w:cstheme="minorHAnsi"/>
                <w:color w:val="000000"/>
                <w:sz w:val="16"/>
                <w:szCs w:val="16"/>
              </w:rPr>
              <w:t>Resistin</w:t>
            </w:r>
            <w:proofErr w:type="spellEnd"/>
          </w:p>
        </w:tc>
        <w:tc>
          <w:tcPr>
            <w:tcW w:w="1701" w:type="dxa"/>
            <w:noWrap/>
            <w:hideMark/>
          </w:tcPr>
          <w:p w14:paraId="5DFD1550"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31.4% (9.7 to 57.2)</w:t>
            </w:r>
          </w:p>
        </w:tc>
        <w:tc>
          <w:tcPr>
            <w:tcW w:w="1134" w:type="dxa"/>
            <w:noWrap/>
            <w:hideMark/>
          </w:tcPr>
          <w:p w14:paraId="512779C6"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0.004</w:t>
            </w:r>
          </w:p>
        </w:tc>
        <w:tc>
          <w:tcPr>
            <w:tcW w:w="1843" w:type="dxa"/>
            <w:noWrap/>
            <w:hideMark/>
          </w:tcPr>
          <w:p w14:paraId="7277875B"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75.8% (47.5 to 109.6)</w:t>
            </w:r>
          </w:p>
        </w:tc>
        <w:tc>
          <w:tcPr>
            <w:tcW w:w="850" w:type="dxa"/>
            <w:noWrap/>
            <w:hideMark/>
          </w:tcPr>
          <w:p w14:paraId="6E909382"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701" w:type="dxa"/>
            <w:noWrap/>
            <w:hideMark/>
          </w:tcPr>
          <w:p w14:paraId="3B77E055"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52.0% (25.9 to 83.5)</w:t>
            </w:r>
          </w:p>
        </w:tc>
        <w:tc>
          <w:tcPr>
            <w:tcW w:w="851" w:type="dxa"/>
            <w:noWrap/>
            <w:hideMark/>
          </w:tcPr>
          <w:p w14:paraId="00E5EB55"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r>
      <w:tr w:rsidR="00D94332" w:rsidRPr="00D234BF" w14:paraId="29B4915B" w14:textId="77777777" w:rsidTr="00BF06F1">
        <w:trPr>
          <w:trHeight w:val="285"/>
        </w:trPr>
        <w:tc>
          <w:tcPr>
            <w:tcW w:w="1526" w:type="dxa"/>
            <w:noWrap/>
            <w:hideMark/>
          </w:tcPr>
          <w:p w14:paraId="03023BF8"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Procalcitonin</w:t>
            </w:r>
          </w:p>
        </w:tc>
        <w:tc>
          <w:tcPr>
            <w:tcW w:w="1701" w:type="dxa"/>
            <w:noWrap/>
            <w:hideMark/>
          </w:tcPr>
          <w:p w14:paraId="07C339E1"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141.9% (61.0 to 263.6)</w:t>
            </w:r>
          </w:p>
        </w:tc>
        <w:tc>
          <w:tcPr>
            <w:tcW w:w="1134" w:type="dxa"/>
            <w:noWrap/>
            <w:hideMark/>
          </w:tcPr>
          <w:p w14:paraId="67901EFA"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843" w:type="dxa"/>
            <w:noWrap/>
            <w:hideMark/>
          </w:tcPr>
          <w:p w14:paraId="1F0158C8"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238.6% (130.9 to 396.5)</w:t>
            </w:r>
          </w:p>
        </w:tc>
        <w:tc>
          <w:tcPr>
            <w:tcW w:w="850" w:type="dxa"/>
            <w:noWrap/>
            <w:hideMark/>
          </w:tcPr>
          <w:p w14:paraId="11B7BC30"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&lt;0.0001</w:t>
            </w:r>
          </w:p>
        </w:tc>
        <w:tc>
          <w:tcPr>
            <w:tcW w:w="1701" w:type="dxa"/>
            <w:noWrap/>
            <w:hideMark/>
          </w:tcPr>
          <w:p w14:paraId="50BB3482"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93.8% (33.3 to 181.7)</w:t>
            </w:r>
          </w:p>
        </w:tc>
        <w:tc>
          <w:tcPr>
            <w:tcW w:w="851" w:type="dxa"/>
            <w:noWrap/>
            <w:hideMark/>
          </w:tcPr>
          <w:p w14:paraId="38DA4C79"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0.0009</w:t>
            </w:r>
          </w:p>
        </w:tc>
      </w:tr>
      <w:tr w:rsidR="00D94332" w:rsidRPr="00D234BF" w14:paraId="5369291B" w14:textId="77777777" w:rsidTr="00BF06F1">
        <w:trPr>
          <w:trHeight w:val="285"/>
        </w:trPr>
        <w:tc>
          <w:tcPr>
            <w:tcW w:w="1526" w:type="dxa"/>
            <w:noWrap/>
            <w:hideMark/>
          </w:tcPr>
          <w:p w14:paraId="0F3909E8" w14:textId="77777777" w:rsidR="00D94332" w:rsidRPr="00D234BF" w:rsidRDefault="00D94332" w:rsidP="00BF06F1">
            <w:pPr>
              <w:spacing w:after="0" w:line="240" w:lineRule="auto"/>
              <w:rPr>
                <w:rFonts w:eastAsia="DengXian" w:cstheme="minorHAnsi"/>
                <w:color w:val="000000"/>
                <w:sz w:val="16"/>
                <w:szCs w:val="16"/>
              </w:rPr>
            </w:pPr>
            <w:r w:rsidRPr="00D234BF">
              <w:rPr>
                <w:rFonts w:eastAsiaTheme="minorEastAsia" w:cstheme="minorHAnsi"/>
                <w:sz w:val="16"/>
                <w:szCs w:val="16"/>
                <w:lang w:val="en-GB"/>
              </w:rPr>
              <w:t>C-reactive protein</w:t>
            </w:r>
          </w:p>
        </w:tc>
        <w:tc>
          <w:tcPr>
            <w:tcW w:w="1701" w:type="dxa"/>
            <w:noWrap/>
            <w:hideMark/>
          </w:tcPr>
          <w:p w14:paraId="1A3DC574"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50.7% (11.8 to 103.0)</w:t>
            </w:r>
          </w:p>
        </w:tc>
        <w:tc>
          <w:tcPr>
            <w:tcW w:w="1134" w:type="dxa"/>
            <w:noWrap/>
            <w:hideMark/>
          </w:tcPr>
          <w:p w14:paraId="4ECCA125"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0.009</w:t>
            </w:r>
          </w:p>
        </w:tc>
        <w:tc>
          <w:tcPr>
            <w:tcW w:w="1843" w:type="dxa"/>
            <w:noWrap/>
            <w:hideMark/>
          </w:tcPr>
          <w:p w14:paraId="1B4EF683"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73.8% (31.4 to 129.7)</w:t>
            </w:r>
          </w:p>
        </w:tc>
        <w:tc>
          <w:tcPr>
            <w:tcW w:w="850" w:type="dxa"/>
            <w:noWrap/>
            <w:hideMark/>
          </w:tcPr>
          <w:p w14:paraId="3F53D2E9"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0.0002</w:t>
            </w:r>
          </w:p>
        </w:tc>
        <w:tc>
          <w:tcPr>
            <w:tcW w:w="1701" w:type="dxa"/>
            <w:noWrap/>
            <w:hideMark/>
          </w:tcPr>
          <w:p w14:paraId="0DCF0DE3"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65.6% (22.0 to 124.8)</w:t>
            </w:r>
          </w:p>
        </w:tc>
        <w:tc>
          <w:tcPr>
            <w:tcW w:w="851" w:type="dxa"/>
            <w:noWrap/>
            <w:hideMark/>
          </w:tcPr>
          <w:p w14:paraId="5B547DC1" w14:textId="77777777" w:rsidR="00D94332" w:rsidRPr="00D234BF" w:rsidRDefault="00D94332" w:rsidP="00BF06F1">
            <w:pPr>
              <w:spacing w:after="0" w:line="240" w:lineRule="auto"/>
              <w:rPr>
                <w:rFonts w:eastAsia="DengXian" w:cstheme="minorHAnsi"/>
                <w:color w:val="000000"/>
                <w:sz w:val="16"/>
                <w:szCs w:val="16"/>
              </w:rPr>
            </w:pPr>
            <w:r w:rsidRPr="00D234BF">
              <w:rPr>
                <w:rFonts w:eastAsia="DengXian" w:cstheme="minorHAnsi"/>
                <w:color w:val="000000"/>
                <w:sz w:val="16"/>
                <w:szCs w:val="16"/>
              </w:rPr>
              <w:t>0.002</w:t>
            </w:r>
          </w:p>
        </w:tc>
      </w:tr>
    </w:tbl>
    <w:p w14:paraId="045AE267" w14:textId="7FDEE025" w:rsidR="00D94332" w:rsidRPr="00D234BF" w:rsidRDefault="00FA1A5E" w:rsidP="007841C9">
      <w:pPr>
        <w:spacing w:line="240" w:lineRule="auto"/>
        <w:rPr>
          <w:rFonts w:eastAsiaTheme="minorEastAsia"/>
          <w:b/>
          <w:bCs/>
        </w:rPr>
      </w:pPr>
      <w:r w:rsidRPr="00D234BF">
        <w:rPr>
          <w:rFonts w:eastAsiaTheme="minorEastAsia"/>
          <w:sz w:val="16"/>
          <w:szCs w:val="16"/>
        </w:rPr>
        <w:t xml:space="preserve">Linear regression models were used with log-transformed biomarker concentrations as the outcome and patient group as the main predictor. Analyses were performed with adjustment for plasma creatinine (log-transformed), </w:t>
      </w:r>
      <w:r w:rsidR="006431D9" w:rsidRPr="00D234BF">
        <w:rPr>
          <w:rFonts w:eastAsiaTheme="minorEastAsia"/>
          <w:sz w:val="16"/>
          <w:szCs w:val="16"/>
        </w:rPr>
        <w:t xml:space="preserve">or </w:t>
      </w:r>
      <w:r w:rsidRPr="00D234BF">
        <w:rPr>
          <w:rFonts w:eastAsiaTheme="minorEastAsia"/>
          <w:sz w:val="16"/>
          <w:szCs w:val="16"/>
        </w:rPr>
        <w:t xml:space="preserve">for immunosuppression. In a </w:t>
      </w:r>
      <w:r w:rsidR="00E952C1" w:rsidRPr="00D234BF">
        <w:rPr>
          <w:rFonts w:eastAsiaTheme="minorEastAsia"/>
          <w:sz w:val="16"/>
          <w:szCs w:val="16"/>
        </w:rPr>
        <w:t xml:space="preserve">fully </w:t>
      </w:r>
      <w:r w:rsidRPr="00D234BF">
        <w:rPr>
          <w:rFonts w:eastAsiaTheme="minorEastAsia"/>
          <w:sz w:val="16"/>
          <w:szCs w:val="16"/>
        </w:rPr>
        <w:t xml:space="preserve">adjusted specification, we additionally included </w:t>
      </w:r>
      <w:r w:rsidR="006431D9" w:rsidRPr="00D234BF">
        <w:rPr>
          <w:rFonts w:eastAsiaTheme="minorEastAsia"/>
          <w:sz w:val="16"/>
          <w:szCs w:val="16"/>
        </w:rPr>
        <w:t>demographics (age, sex), vascular comorbidities (prior myocardial infarction, cerebrovascular disease, chronic kidney disease, diabetes)</w:t>
      </w:r>
      <w:bookmarkStart w:id="8" w:name="_Hlk209253907"/>
      <w:r w:rsidR="00C57BFD">
        <w:rPr>
          <w:rFonts w:eastAsiaTheme="minorEastAsia" w:hint="eastAsia"/>
          <w:sz w:val="16"/>
          <w:szCs w:val="16"/>
        </w:rPr>
        <w:t xml:space="preserve">, </w:t>
      </w:r>
      <w:r w:rsidR="00C57BFD" w:rsidRPr="00C57BFD">
        <w:rPr>
          <w:rFonts w:eastAsiaTheme="minorEastAsia"/>
          <w:sz w:val="16"/>
          <w:szCs w:val="16"/>
        </w:rPr>
        <w:t>MEWS and care setting</w:t>
      </w:r>
      <w:bookmarkEnd w:id="8"/>
      <w:r w:rsidR="00E952C1" w:rsidRPr="00D234BF">
        <w:rPr>
          <w:rFonts w:eastAsiaTheme="minorEastAsia"/>
          <w:sz w:val="16"/>
          <w:szCs w:val="16"/>
        </w:rPr>
        <w:t xml:space="preserve"> in </w:t>
      </w:r>
      <w:r w:rsidRPr="00D234BF">
        <w:rPr>
          <w:rFonts w:eastAsiaTheme="minorEastAsia"/>
          <w:sz w:val="16"/>
          <w:szCs w:val="16"/>
        </w:rPr>
        <w:t xml:space="preserve">the covariate set. </w:t>
      </w:r>
      <w:r w:rsidR="007841C9" w:rsidRPr="00D234BF">
        <w:rPr>
          <w:rFonts w:eastAsiaTheme="minorEastAsia"/>
          <w:sz w:val="16"/>
          <w:szCs w:val="16"/>
          <w:lang w:val="en-GB"/>
        </w:rPr>
        <w:t>For abbreviations see Table S1.</w:t>
      </w:r>
    </w:p>
    <w:p w14:paraId="594A9E1B" w14:textId="77777777" w:rsidR="00D94332" w:rsidRPr="00D234BF" w:rsidRDefault="00D94332" w:rsidP="007841C9">
      <w:pPr>
        <w:widowControl w:val="0"/>
        <w:spacing w:after="0" w:line="240" w:lineRule="auto"/>
        <w:jc w:val="both"/>
        <w:rPr>
          <w:rFonts w:eastAsiaTheme="minorEastAsia"/>
          <w:b/>
          <w:bCs/>
          <w:lang w:val="en-GB"/>
        </w:rPr>
      </w:pPr>
    </w:p>
    <w:p w14:paraId="0E5115D4" w14:textId="77777777" w:rsidR="007470CC" w:rsidRPr="00D234BF" w:rsidRDefault="007470CC" w:rsidP="007841C9">
      <w:pPr>
        <w:widowControl w:val="0"/>
        <w:spacing w:after="0" w:line="240" w:lineRule="auto"/>
        <w:jc w:val="both"/>
        <w:rPr>
          <w:rFonts w:eastAsiaTheme="minorEastAsia"/>
          <w:b/>
          <w:bCs/>
          <w:lang w:val="en-GB"/>
        </w:rPr>
      </w:pPr>
    </w:p>
    <w:p w14:paraId="5761BE0B" w14:textId="77777777" w:rsidR="007470CC" w:rsidRPr="00D234BF" w:rsidRDefault="007470CC" w:rsidP="007841C9">
      <w:pPr>
        <w:widowControl w:val="0"/>
        <w:spacing w:after="0" w:line="240" w:lineRule="auto"/>
        <w:jc w:val="both"/>
        <w:rPr>
          <w:rFonts w:eastAsiaTheme="minorEastAsia"/>
          <w:b/>
          <w:bCs/>
          <w:lang w:val="en-GB"/>
        </w:rPr>
      </w:pPr>
    </w:p>
    <w:p w14:paraId="0632749A" w14:textId="77777777" w:rsidR="00D94332" w:rsidRPr="00D234BF" w:rsidRDefault="00D94332" w:rsidP="00497258">
      <w:pPr>
        <w:widowControl w:val="0"/>
        <w:spacing w:after="0" w:line="240" w:lineRule="auto"/>
        <w:jc w:val="both"/>
        <w:rPr>
          <w:rFonts w:eastAsiaTheme="minorEastAsia"/>
          <w:b/>
          <w:bCs/>
          <w:lang w:val="en-GB"/>
        </w:rPr>
      </w:pPr>
    </w:p>
    <w:p w14:paraId="5724EFBE" w14:textId="30A89579" w:rsidR="005B78A2" w:rsidRPr="00D234BF" w:rsidRDefault="005B78A2" w:rsidP="00497258">
      <w:pPr>
        <w:widowControl w:val="0"/>
        <w:spacing w:after="0" w:line="240" w:lineRule="auto"/>
        <w:jc w:val="both"/>
        <w:rPr>
          <w:rFonts w:cstheme="minorHAnsi"/>
          <w14:ligatures w14:val="standardContextual"/>
        </w:rPr>
      </w:pPr>
      <w:r w:rsidRPr="00D234BF">
        <w:rPr>
          <w:rFonts w:eastAsiaTheme="minorEastAsia"/>
          <w:b/>
          <w:bCs/>
          <w:lang w:val="en-GB"/>
        </w:rPr>
        <w:lastRenderedPageBreak/>
        <w:t>Table S</w:t>
      </w:r>
      <w:r w:rsidR="001F2C41" w:rsidRPr="00D234BF">
        <w:rPr>
          <w:rFonts w:eastAsiaTheme="minorEastAsia"/>
          <w:b/>
          <w:bCs/>
          <w:lang w:val="en-GB"/>
        </w:rPr>
        <w:t>6</w:t>
      </w:r>
      <w:r w:rsidRPr="00D234BF">
        <w:rPr>
          <w:rFonts w:eastAsiaTheme="minorEastAsia" w:hint="eastAsia"/>
          <w:lang w:val="en-GB"/>
        </w:rPr>
        <w:t xml:space="preserve">: </w:t>
      </w:r>
      <w:r w:rsidR="00626FEA" w:rsidRPr="00D234BF">
        <w:rPr>
          <w:rFonts w:eastAsiaTheme="minorEastAsia"/>
          <w:lang w:val="en-GB"/>
        </w:rPr>
        <w:t xml:space="preserve">Enriched Pathways from Genes with Negative Running Scores in </w:t>
      </w:r>
      <w:proofErr w:type="spellStart"/>
      <w:r w:rsidR="00626FEA" w:rsidRPr="00D234BF">
        <w:rPr>
          <w:rFonts w:eastAsiaTheme="minorEastAsia"/>
          <w:lang w:val="en-GB"/>
        </w:rPr>
        <w:t>Hemostasis</w:t>
      </w:r>
      <w:proofErr w:type="spellEnd"/>
    </w:p>
    <w:p w14:paraId="0EC94D9B" w14:textId="77777777" w:rsidR="00A25F0D" w:rsidRPr="00D234BF" w:rsidRDefault="00A25F0D" w:rsidP="00A25F0D">
      <w:pPr>
        <w:spacing w:after="0" w:line="240" w:lineRule="auto"/>
        <w:rPr>
          <w:rFonts w:eastAsiaTheme="minorEastAsia"/>
          <w:lang w:val="en-GB"/>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2"/>
        <w:gridCol w:w="1812"/>
        <w:gridCol w:w="1812"/>
        <w:gridCol w:w="1813"/>
        <w:gridCol w:w="1813"/>
      </w:tblGrid>
      <w:tr w:rsidR="005B78A2" w:rsidRPr="00D234BF" w14:paraId="6B7B3C61" w14:textId="77777777" w:rsidTr="005B78A2">
        <w:tc>
          <w:tcPr>
            <w:tcW w:w="1812" w:type="dxa"/>
            <w:tcBorders>
              <w:top w:val="single" w:sz="4" w:space="0" w:color="auto"/>
              <w:bottom w:val="single" w:sz="4" w:space="0" w:color="auto"/>
            </w:tcBorders>
          </w:tcPr>
          <w:p w14:paraId="70DF1B4C" w14:textId="4B797574" w:rsidR="005B78A2" w:rsidRPr="00D234BF" w:rsidRDefault="005B78A2" w:rsidP="00AB42D3">
            <w:pPr>
              <w:spacing w:after="0" w:line="240" w:lineRule="auto"/>
              <w:rPr>
                <w:rFonts w:cstheme="minorHAnsi"/>
                <w:b/>
                <w:bCs/>
                <w:sz w:val="16"/>
                <w:szCs w:val="16"/>
                <w:lang w:val="nl-NL"/>
              </w:rPr>
            </w:pPr>
            <w:r w:rsidRPr="00D234BF">
              <w:rPr>
                <w:rFonts w:cstheme="minorHAnsi"/>
                <w:b/>
                <w:bCs/>
                <w:sz w:val="16"/>
                <w:szCs w:val="16"/>
                <w:lang w:val="nl-NL"/>
              </w:rPr>
              <w:t>ID</w:t>
            </w:r>
          </w:p>
        </w:tc>
        <w:tc>
          <w:tcPr>
            <w:tcW w:w="1812" w:type="dxa"/>
            <w:tcBorders>
              <w:top w:val="single" w:sz="4" w:space="0" w:color="auto"/>
              <w:bottom w:val="single" w:sz="4" w:space="0" w:color="auto"/>
            </w:tcBorders>
          </w:tcPr>
          <w:p w14:paraId="3A2730B7" w14:textId="789AE254" w:rsidR="005B78A2" w:rsidRPr="00D234BF" w:rsidRDefault="005B78A2" w:rsidP="00AB42D3">
            <w:pPr>
              <w:spacing w:after="0" w:line="240" w:lineRule="auto"/>
              <w:rPr>
                <w:rFonts w:cstheme="minorHAnsi"/>
                <w:b/>
                <w:bCs/>
                <w:sz w:val="16"/>
                <w:szCs w:val="16"/>
                <w:lang w:val="nl-NL"/>
              </w:rPr>
            </w:pPr>
            <w:proofErr w:type="spellStart"/>
            <w:r w:rsidRPr="00D234BF">
              <w:rPr>
                <w:rFonts w:cstheme="minorHAnsi"/>
                <w:b/>
                <w:bCs/>
                <w:sz w:val="16"/>
                <w:szCs w:val="16"/>
                <w:lang w:val="nl-NL"/>
              </w:rPr>
              <w:t>Pathway</w:t>
            </w:r>
            <w:proofErr w:type="spellEnd"/>
          </w:p>
        </w:tc>
        <w:tc>
          <w:tcPr>
            <w:tcW w:w="1812" w:type="dxa"/>
            <w:tcBorders>
              <w:top w:val="single" w:sz="4" w:space="0" w:color="auto"/>
              <w:bottom w:val="single" w:sz="4" w:space="0" w:color="auto"/>
            </w:tcBorders>
          </w:tcPr>
          <w:p w14:paraId="0C84AAEF" w14:textId="435C8AAE" w:rsidR="005B78A2" w:rsidRPr="00D234BF" w:rsidRDefault="005B78A2" w:rsidP="00AB42D3">
            <w:pPr>
              <w:spacing w:after="0" w:line="240" w:lineRule="auto"/>
              <w:rPr>
                <w:rFonts w:cstheme="minorHAnsi"/>
                <w:b/>
                <w:bCs/>
                <w:sz w:val="16"/>
                <w:szCs w:val="16"/>
                <w:lang w:val="en-GB"/>
              </w:rPr>
            </w:pPr>
            <w:r w:rsidRPr="00D234BF">
              <w:rPr>
                <w:rFonts w:cstheme="minorHAnsi"/>
                <w:b/>
                <w:bCs/>
                <w:sz w:val="16"/>
                <w:szCs w:val="16"/>
                <w:lang w:val="en-GB"/>
              </w:rPr>
              <w:t>Adjusted p-value</w:t>
            </w:r>
          </w:p>
        </w:tc>
        <w:tc>
          <w:tcPr>
            <w:tcW w:w="1813" w:type="dxa"/>
            <w:tcBorders>
              <w:top w:val="single" w:sz="4" w:space="0" w:color="auto"/>
              <w:bottom w:val="single" w:sz="4" w:space="0" w:color="auto"/>
            </w:tcBorders>
          </w:tcPr>
          <w:p w14:paraId="589E4D1E" w14:textId="03BCF8E6" w:rsidR="005B78A2" w:rsidRPr="00D234BF" w:rsidRDefault="005B78A2" w:rsidP="00AB42D3">
            <w:pPr>
              <w:spacing w:after="0" w:line="240" w:lineRule="auto"/>
              <w:rPr>
                <w:rFonts w:cstheme="minorHAnsi"/>
                <w:b/>
                <w:bCs/>
                <w:sz w:val="16"/>
                <w:szCs w:val="16"/>
                <w:lang w:val="en-GB"/>
              </w:rPr>
            </w:pPr>
            <w:r w:rsidRPr="00D234BF">
              <w:rPr>
                <w:rFonts w:cstheme="minorHAnsi"/>
                <w:b/>
                <w:bCs/>
                <w:sz w:val="16"/>
                <w:szCs w:val="16"/>
                <w:lang w:val="en-GB"/>
              </w:rPr>
              <w:t>Gene Count</w:t>
            </w:r>
          </w:p>
        </w:tc>
        <w:tc>
          <w:tcPr>
            <w:tcW w:w="1813" w:type="dxa"/>
            <w:tcBorders>
              <w:top w:val="single" w:sz="4" w:space="0" w:color="auto"/>
              <w:bottom w:val="single" w:sz="4" w:space="0" w:color="auto"/>
            </w:tcBorders>
          </w:tcPr>
          <w:p w14:paraId="4C015DE0" w14:textId="5CB3BF42" w:rsidR="005B78A2" w:rsidRPr="00D234BF" w:rsidRDefault="005B78A2" w:rsidP="00AB42D3">
            <w:pPr>
              <w:spacing w:after="0" w:line="240" w:lineRule="auto"/>
              <w:rPr>
                <w:rFonts w:cstheme="minorHAnsi"/>
                <w:b/>
                <w:bCs/>
                <w:sz w:val="16"/>
                <w:szCs w:val="16"/>
                <w:lang w:val="en-GB"/>
              </w:rPr>
            </w:pPr>
            <w:r w:rsidRPr="00D234BF">
              <w:rPr>
                <w:rFonts w:cstheme="minorHAnsi"/>
                <w:b/>
                <w:bCs/>
                <w:sz w:val="16"/>
                <w:szCs w:val="16"/>
                <w:lang w:val="en-GB"/>
              </w:rPr>
              <w:t>Gene IDs</w:t>
            </w:r>
          </w:p>
        </w:tc>
      </w:tr>
      <w:tr w:rsidR="005B78A2" w:rsidRPr="00C57BFD" w14:paraId="2B9DCA1A" w14:textId="77777777" w:rsidTr="005B78A2">
        <w:tc>
          <w:tcPr>
            <w:tcW w:w="1812" w:type="dxa"/>
            <w:tcBorders>
              <w:top w:val="single" w:sz="4" w:space="0" w:color="auto"/>
            </w:tcBorders>
          </w:tcPr>
          <w:p w14:paraId="71C8458E" w14:textId="3E6EAF07" w:rsidR="005B78A2" w:rsidRPr="00D234BF" w:rsidRDefault="005B78A2" w:rsidP="00A25F0D">
            <w:pPr>
              <w:spacing w:after="0" w:line="240" w:lineRule="auto"/>
              <w:rPr>
                <w:rFonts w:cstheme="minorHAnsi"/>
                <w:sz w:val="16"/>
                <w:szCs w:val="16"/>
                <w:lang w:val="nl-NL"/>
              </w:rPr>
            </w:pPr>
            <w:r w:rsidRPr="00D234BF">
              <w:rPr>
                <w:rFonts w:cstheme="minorHAnsi"/>
                <w:sz w:val="16"/>
                <w:szCs w:val="16"/>
                <w:lang w:val="nl-NL"/>
              </w:rPr>
              <w:t>R-HSA-114604</w:t>
            </w:r>
          </w:p>
        </w:tc>
        <w:tc>
          <w:tcPr>
            <w:tcW w:w="1812" w:type="dxa"/>
            <w:tcBorders>
              <w:top w:val="single" w:sz="4" w:space="0" w:color="auto"/>
            </w:tcBorders>
          </w:tcPr>
          <w:p w14:paraId="2B213D37" w14:textId="1655E954" w:rsidR="005B78A2" w:rsidRPr="00D234BF" w:rsidRDefault="005B78A2" w:rsidP="00A25F0D">
            <w:pPr>
              <w:spacing w:after="0" w:line="240" w:lineRule="auto"/>
              <w:rPr>
                <w:rFonts w:cstheme="minorHAnsi"/>
                <w:sz w:val="16"/>
                <w:szCs w:val="16"/>
                <w:lang w:val="nl-NL"/>
              </w:rPr>
            </w:pPr>
            <w:r w:rsidRPr="00D234BF">
              <w:rPr>
                <w:rFonts w:cstheme="minorHAnsi"/>
                <w:sz w:val="16"/>
                <w:szCs w:val="16"/>
                <w:lang w:val="nl-NL"/>
              </w:rPr>
              <w:t>GPVI-</w:t>
            </w:r>
            <w:proofErr w:type="spellStart"/>
            <w:r w:rsidRPr="00D234BF">
              <w:rPr>
                <w:rFonts w:cstheme="minorHAnsi"/>
                <w:sz w:val="16"/>
                <w:szCs w:val="16"/>
                <w:lang w:val="nl-NL"/>
              </w:rPr>
              <w:t>mediated</w:t>
            </w:r>
            <w:proofErr w:type="spellEnd"/>
            <w:r w:rsidRPr="00D234BF">
              <w:rPr>
                <w:rFonts w:cstheme="minorHAnsi"/>
                <w:sz w:val="16"/>
                <w:szCs w:val="16"/>
                <w:lang w:val="nl-NL"/>
              </w:rPr>
              <w:t xml:space="preserve"> </w:t>
            </w:r>
            <w:proofErr w:type="spellStart"/>
            <w:r w:rsidRPr="00D234BF">
              <w:rPr>
                <w:rFonts w:cstheme="minorHAnsi"/>
                <w:sz w:val="16"/>
                <w:szCs w:val="16"/>
                <w:lang w:val="nl-NL"/>
              </w:rPr>
              <w:t>activation</w:t>
            </w:r>
            <w:proofErr w:type="spellEnd"/>
            <w:r w:rsidRPr="00D234BF">
              <w:rPr>
                <w:rFonts w:cstheme="minorHAnsi"/>
                <w:sz w:val="16"/>
                <w:szCs w:val="16"/>
                <w:lang w:val="nl-NL"/>
              </w:rPr>
              <w:t xml:space="preserve"> cascade</w:t>
            </w:r>
          </w:p>
        </w:tc>
        <w:tc>
          <w:tcPr>
            <w:tcW w:w="1812" w:type="dxa"/>
            <w:tcBorders>
              <w:top w:val="single" w:sz="4" w:space="0" w:color="auto"/>
            </w:tcBorders>
          </w:tcPr>
          <w:p w14:paraId="35363EB9" w14:textId="08F11F71" w:rsidR="005B78A2" w:rsidRPr="00D234BF" w:rsidRDefault="005B78A2" w:rsidP="00DE5904">
            <w:pPr>
              <w:spacing w:after="0" w:line="240" w:lineRule="auto"/>
              <w:ind w:firstLineChars="300" w:firstLine="480"/>
              <w:rPr>
                <w:rFonts w:cstheme="minorHAnsi"/>
                <w:sz w:val="16"/>
                <w:szCs w:val="16"/>
                <w:lang w:val="nl-NL"/>
              </w:rPr>
            </w:pPr>
            <w:r w:rsidRPr="00D234BF">
              <w:rPr>
                <w:rFonts w:cstheme="minorHAnsi"/>
                <w:sz w:val="16"/>
                <w:szCs w:val="16"/>
                <w:lang w:val="nl-NL"/>
              </w:rPr>
              <w:t>0.08</w:t>
            </w:r>
            <w:r w:rsidRPr="00D234BF">
              <w:rPr>
                <w:rFonts w:cstheme="minorHAnsi"/>
                <w:sz w:val="16"/>
                <w:szCs w:val="16"/>
                <w:lang w:val="nl-NL"/>
              </w:rPr>
              <w:tab/>
            </w:r>
          </w:p>
        </w:tc>
        <w:tc>
          <w:tcPr>
            <w:tcW w:w="1813" w:type="dxa"/>
            <w:tcBorders>
              <w:top w:val="single" w:sz="4" w:space="0" w:color="auto"/>
            </w:tcBorders>
          </w:tcPr>
          <w:p w14:paraId="7D110D94" w14:textId="0C6512B2" w:rsidR="005B78A2" w:rsidRPr="00D234BF" w:rsidRDefault="005B78A2" w:rsidP="00DE5904">
            <w:pPr>
              <w:spacing w:after="0" w:line="240" w:lineRule="auto"/>
              <w:ind w:firstLineChars="200" w:firstLine="320"/>
              <w:rPr>
                <w:rFonts w:cstheme="minorHAnsi"/>
                <w:sz w:val="16"/>
                <w:szCs w:val="16"/>
                <w:lang w:val="nl-NL"/>
              </w:rPr>
            </w:pPr>
            <w:r w:rsidRPr="00D234BF">
              <w:rPr>
                <w:rFonts w:cstheme="minorHAnsi"/>
                <w:sz w:val="16"/>
                <w:szCs w:val="16"/>
                <w:lang w:val="nl-NL"/>
              </w:rPr>
              <w:t>21</w:t>
            </w:r>
          </w:p>
        </w:tc>
        <w:tc>
          <w:tcPr>
            <w:tcW w:w="1813" w:type="dxa"/>
            <w:tcBorders>
              <w:top w:val="single" w:sz="4" w:space="0" w:color="auto"/>
            </w:tcBorders>
          </w:tcPr>
          <w:p w14:paraId="1242E6D2" w14:textId="473E5EF8" w:rsidR="005B78A2" w:rsidRPr="00D234BF" w:rsidRDefault="005B78A2" w:rsidP="00A25F0D">
            <w:pPr>
              <w:spacing w:after="0" w:line="240" w:lineRule="auto"/>
              <w:rPr>
                <w:rFonts w:cstheme="minorHAnsi"/>
                <w:i/>
                <w:iCs/>
                <w:sz w:val="16"/>
                <w:szCs w:val="16"/>
                <w:lang w:val="nl-NL"/>
              </w:rPr>
            </w:pPr>
            <w:r w:rsidRPr="00D234BF">
              <w:rPr>
                <w:rFonts w:cstheme="minorHAnsi"/>
                <w:i/>
                <w:iCs/>
                <w:sz w:val="16"/>
                <w:szCs w:val="16"/>
                <w:lang w:val="nl-NL"/>
              </w:rPr>
              <w:t>PRKCZ, PIK3R1, PDPN, PIK3CG, PLCG2, SYK, RHOG, PIK3R3, RAC2, PTPN6, RHOA, PIK3R5, VAV2, LCP2, RAC1, PDPK1, VAV1, VAV3, LCK, LYN, FYN</w:t>
            </w:r>
          </w:p>
        </w:tc>
      </w:tr>
      <w:tr w:rsidR="005B78A2" w:rsidRPr="00C57BFD" w14:paraId="17A90E10" w14:textId="77777777" w:rsidTr="005B78A2">
        <w:tc>
          <w:tcPr>
            <w:tcW w:w="1812" w:type="dxa"/>
          </w:tcPr>
          <w:p w14:paraId="5F5F09AE" w14:textId="5B1A6C0D" w:rsidR="005B78A2" w:rsidRPr="00D234BF" w:rsidRDefault="005B78A2" w:rsidP="00A25F0D">
            <w:pPr>
              <w:spacing w:after="0" w:line="240" w:lineRule="auto"/>
              <w:rPr>
                <w:rFonts w:cstheme="minorHAnsi"/>
                <w:sz w:val="16"/>
                <w:szCs w:val="16"/>
                <w:lang w:val="nl-NL"/>
              </w:rPr>
            </w:pPr>
            <w:r w:rsidRPr="00D234BF">
              <w:rPr>
                <w:rFonts w:cstheme="minorHAnsi"/>
                <w:sz w:val="16"/>
                <w:szCs w:val="16"/>
                <w:lang w:val="nl-NL"/>
              </w:rPr>
              <w:t>R-HSA-114508</w:t>
            </w:r>
          </w:p>
        </w:tc>
        <w:tc>
          <w:tcPr>
            <w:tcW w:w="1812" w:type="dxa"/>
          </w:tcPr>
          <w:p w14:paraId="5C0347ED" w14:textId="50EBFB94" w:rsidR="005B78A2" w:rsidRPr="00D234BF" w:rsidRDefault="005B78A2" w:rsidP="00A25F0D">
            <w:pPr>
              <w:spacing w:after="0" w:line="240" w:lineRule="auto"/>
              <w:rPr>
                <w:rFonts w:cstheme="minorHAnsi"/>
                <w:sz w:val="16"/>
                <w:szCs w:val="16"/>
                <w:lang w:val="nl-NL"/>
              </w:rPr>
            </w:pPr>
            <w:proofErr w:type="spellStart"/>
            <w:r w:rsidRPr="00D234BF">
              <w:rPr>
                <w:rFonts w:cstheme="minorHAnsi"/>
                <w:sz w:val="16"/>
                <w:szCs w:val="16"/>
                <w:lang w:val="nl-NL"/>
              </w:rPr>
              <w:t>Effects</w:t>
            </w:r>
            <w:proofErr w:type="spellEnd"/>
            <w:r w:rsidRPr="00D234BF">
              <w:rPr>
                <w:rFonts w:cstheme="minorHAnsi"/>
                <w:sz w:val="16"/>
                <w:szCs w:val="16"/>
                <w:lang w:val="nl-NL"/>
              </w:rPr>
              <w:t xml:space="preserve"> of PIP2 </w:t>
            </w:r>
            <w:proofErr w:type="spellStart"/>
            <w:r w:rsidRPr="00D234BF">
              <w:rPr>
                <w:rFonts w:cstheme="minorHAnsi"/>
                <w:sz w:val="16"/>
                <w:szCs w:val="16"/>
                <w:lang w:val="nl-NL"/>
              </w:rPr>
              <w:t>hydrolysis</w:t>
            </w:r>
            <w:proofErr w:type="spellEnd"/>
          </w:p>
        </w:tc>
        <w:tc>
          <w:tcPr>
            <w:tcW w:w="1812" w:type="dxa"/>
          </w:tcPr>
          <w:p w14:paraId="04EB48A3" w14:textId="07E29E2A" w:rsidR="005B78A2" w:rsidRPr="00D234BF" w:rsidRDefault="005B78A2" w:rsidP="00DE5904">
            <w:pPr>
              <w:spacing w:after="0" w:line="240" w:lineRule="auto"/>
              <w:ind w:firstLineChars="300" w:firstLine="480"/>
              <w:jc w:val="both"/>
              <w:rPr>
                <w:rFonts w:cstheme="minorHAnsi"/>
                <w:sz w:val="16"/>
                <w:szCs w:val="16"/>
                <w:lang w:val="nl-NL"/>
              </w:rPr>
            </w:pPr>
            <w:r w:rsidRPr="00D234BF">
              <w:rPr>
                <w:rFonts w:cstheme="minorHAnsi"/>
                <w:sz w:val="16"/>
                <w:szCs w:val="16"/>
                <w:lang w:val="nl-NL"/>
              </w:rPr>
              <w:t>0.08</w:t>
            </w:r>
          </w:p>
        </w:tc>
        <w:tc>
          <w:tcPr>
            <w:tcW w:w="1813" w:type="dxa"/>
          </w:tcPr>
          <w:p w14:paraId="514E3A27" w14:textId="5A89AAB0" w:rsidR="005B78A2" w:rsidRPr="00D234BF" w:rsidRDefault="005B78A2" w:rsidP="00DE5904">
            <w:pPr>
              <w:spacing w:after="0" w:line="240" w:lineRule="auto"/>
              <w:ind w:firstLineChars="200" w:firstLine="320"/>
              <w:rPr>
                <w:rFonts w:cstheme="minorHAnsi"/>
                <w:sz w:val="16"/>
                <w:szCs w:val="16"/>
                <w:lang w:val="nl-NL"/>
              </w:rPr>
            </w:pPr>
            <w:r w:rsidRPr="00D234BF">
              <w:rPr>
                <w:rFonts w:cstheme="minorHAnsi" w:hint="eastAsia"/>
                <w:sz w:val="16"/>
                <w:szCs w:val="16"/>
                <w:lang w:val="nl-NL"/>
              </w:rPr>
              <w:t>17</w:t>
            </w:r>
          </w:p>
        </w:tc>
        <w:tc>
          <w:tcPr>
            <w:tcW w:w="1813" w:type="dxa"/>
          </w:tcPr>
          <w:p w14:paraId="4119D910" w14:textId="60C88831" w:rsidR="005B78A2" w:rsidRPr="00D234BF" w:rsidRDefault="005B78A2" w:rsidP="00A25F0D">
            <w:pPr>
              <w:spacing w:after="0" w:line="240" w:lineRule="auto"/>
              <w:rPr>
                <w:rFonts w:cstheme="minorHAnsi"/>
                <w:i/>
                <w:iCs/>
                <w:sz w:val="16"/>
                <w:szCs w:val="16"/>
                <w:lang w:val="nl-NL"/>
              </w:rPr>
            </w:pPr>
            <w:r w:rsidRPr="00D234BF">
              <w:rPr>
                <w:rFonts w:cstheme="minorHAnsi"/>
                <w:i/>
                <w:iCs/>
                <w:sz w:val="16"/>
                <w:szCs w:val="16"/>
                <w:lang w:val="nl-NL"/>
              </w:rPr>
              <w:t>TRPC3, TRPC7, ITPR3, RASGRP2, DGKA, PRKCE, ITPR1, DAGLA, DGKK, PRKCD, DGKZ, PRKCQ, DGKQ, RASGRP1, DGKD, ABHD6, PRKCH</w:t>
            </w:r>
          </w:p>
        </w:tc>
      </w:tr>
    </w:tbl>
    <w:p w14:paraId="2D63D7AF" w14:textId="77777777" w:rsidR="005B78A2" w:rsidRPr="00D234BF" w:rsidRDefault="005B78A2" w:rsidP="00626FEA">
      <w:pPr>
        <w:spacing w:line="480" w:lineRule="auto"/>
        <w:rPr>
          <w:rFonts w:eastAsiaTheme="minorEastAsia"/>
          <w:lang w:val="nl-NL"/>
        </w:rPr>
      </w:pPr>
    </w:p>
    <w:p w14:paraId="71B84553" w14:textId="77777777" w:rsidR="00F42569" w:rsidRPr="00D234BF" w:rsidRDefault="00F42569" w:rsidP="00626FEA">
      <w:pPr>
        <w:spacing w:line="480" w:lineRule="auto"/>
        <w:rPr>
          <w:rFonts w:eastAsiaTheme="minorEastAsia"/>
          <w:lang w:val="nl-NL"/>
        </w:rPr>
      </w:pPr>
    </w:p>
    <w:p w14:paraId="1F84D08A" w14:textId="77777777" w:rsidR="00A25F0D" w:rsidRPr="00D234BF" w:rsidRDefault="00A25F0D" w:rsidP="00626FEA">
      <w:pPr>
        <w:spacing w:line="480" w:lineRule="auto"/>
        <w:rPr>
          <w:rFonts w:eastAsiaTheme="minorEastAsia"/>
          <w:lang w:val="nl-NL"/>
        </w:rPr>
      </w:pPr>
    </w:p>
    <w:p w14:paraId="410CD120" w14:textId="77777777" w:rsidR="00D94332" w:rsidRPr="00D234BF" w:rsidRDefault="00D94332" w:rsidP="00626FEA">
      <w:pPr>
        <w:spacing w:line="480" w:lineRule="auto"/>
        <w:rPr>
          <w:rFonts w:eastAsiaTheme="minorEastAsia"/>
          <w:lang w:val="nl-NL"/>
        </w:rPr>
      </w:pPr>
    </w:p>
    <w:p w14:paraId="04DECDE0" w14:textId="77777777" w:rsidR="00D94332" w:rsidRPr="00D234BF" w:rsidRDefault="00D94332" w:rsidP="00626FEA">
      <w:pPr>
        <w:spacing w:line="480" w:lineRule="auto"/>
        <w:rPr>
          <w:rFonts w:eastAsiaTheme="minorEastAsia"/>
          <w:lang w:val="nl-NL"/>
        </w:rPr>
      </w:pPr>
    </w:p>
    <w:p w14:paraId="1CA6E282" w14:textId="77777777" w:rsidR="00D94332" w:rsidRPr="00D234BF" w:rsidRDefault="00D94332" w:rsidP="00626FEA">
      <w:pPr>
        <w:spacing w:line="480" w:lineRule="auto"/>
        <w:rPr>
          <w:rFonts w:eastAsiaTheme="minorEastAsia"/>
          <w:lang w:val="nl-NL"/>
        </w:rPr>
      </w:pPr>
    </w:p>
    <w:p w14:paraId="0FAD6622" w14:textId="77777777" w:rsidR="00D94332" w:rsidRPr="00D234BF" w:rsidRDefault="00D94332" w:rsidP="00626FEA">
      <w:pPr>
        <w:spacing w:line="480" w:lineRule="auto"/>
        <w:rPr>
          <w:rFonts w:eastAsiaTheme="minorEastAsia"/>
          <w:lang w:val="nl-NL"/>
        </w:rPr>
      </w:pPr>
    </w:p>
    <w:p w14:paraId="03A29B65" w14:textId="77777777" w:rsidR="00D94332" w:rsidRPr="00D234BF" w:rsidRDefault="00D94332" w:rsidP="00626FEA">
      <w:pPr>
        <w:spacing w:line="480" w:lineRule="auto"/>
        <w:rPr>
          <w:rFonts w:eastAsiaTheme="minorEastAsia"/>
          <w:lang w:val="nl-NL"/>
        </w:rPr>
      </w:pPr>
    </w:p>
    <w:p w14:paraId="3623C6AC" w14:textId="77777777" w:rsidR="00B56ED8" w:rsidRPr="00D234BF" w:rsidRDefault="00B56ED8" w:rsidP="00626FEA">
      <w:pPr>
        <w:spacing w:line="480" w:lineRule="auto"/>
        <w:rPr>
          <w:rFonts w:eastAsiaTheme="minorEastAsia"/>
          <w:b/>
          <w:bCs/>
          <w:lang w:val="nl-NL"/>
        </w:rPr>
      </w:pPr>
    </w:p>
    <w:p w14:paraId="556F9E6C" w14:textId="77777777" w:rsidR="00B56ED8" w:rsidRPr="00D234BF" w:rsidRDefault="00B56ED8" w:rsidP="00626FEA">
      <w:pPr>
        <w:spacing w:line="480" w:lineRule="auto"/>
        <w:rPr>
          <w:rFonts w:eastAsiaTheme="minorEastAsia"/>
          <w:b/>
          <w:bCs/>
          <w:lang w:val="nl-NL"/>
        </w:rPr>
      </w:pPr>
    </w:p>
    <w:p w14:paraId="224C3CCD" w14:textId="77777777" w:rsidR="00B56ED8" w:rsidRPr="00D234BF" w:rsidRDefault="00B56ED8" w:rsidP="00626FEA">
      <w:pPr>
        <w:spacing w:line="480" w:lineRule="auto"/>
        <w:rPr>
          <w:rFonts w:eastAsiaTheme="minorEastAsia"/>
          <w:b/>
          <w:bCs/>
          <w:lang w:val="nl-NL"/>
        </w:rPr>
      </w:pPr>
    </w:p>
    <w:p w14:paraId="024E4EC9" w14:textId="77777777" w:rsidR="00B56ED8" w:rsidRPr="00D234BF" w:rsidRDefault="00B56ED8" w:rsidP="00626FEA">
      <w:pPr>
        <w:spacing w:line="480" w:lineRule="auto"/>
        <w:rPr>
          <w:rFonts w:eastAsiaTheme="minorEastAsia"/>
          <w:lang w:val="nl-NL"/>
        </w:rPr>
      </w:pPr>
    </w:p>
    <w:p w14:paraId="2E83B009" w14:textId="77777777" w:rsidR="00A25F0D" w:rsidRPr="00D234BF" w:rsidRDefault="00A25F0D" w:rsidP="00626FEA">
      <w:pPr>
        <w:spacing w:line="480" w:lineRule="auto"/>
        <w:rPr>
          <w:rFonts w:eastAsiaTheme="minorEastAsia"/>
          <w:lang w:val="nl-NL"/>
        </w:rPr>
      </w:pPr>
    </w:p>
    <w:p w14:paraId="17DEC955" w14:textId="77777777" w:rsidR="00A25F0D" w:rsidRPr="00D234BF" w:rsidRDefault="00A25F0D" w:rsidP="00626FEA">
      <w:pPr>
        <w:spacing w:line="480" w:lineRule="auto"/>
        <w:rPr>
          <w:rFonts w:eastAsiaTheme="minorEastAsia"/>
          <w:lang w:val="nl-NL"/>
        </w:rPr>
      </w:pPr>
    </w:p>
    <w:p w14:paraId="6965B46F" w14:textId="77777777" w:rsidR="00A25F0D" w:rsidRPr="00D234BF" w:rsidRDefault="00A25F0D" w:rsidP="00626FEA">
      <w:pPr>
        <w:spacing w:line="480" w:lineRule="auto"/>
        <w:rPr>
          <w:rFonts w:eastAsiaTheme="minorEastAsia"/>
          <w:lang w:val="nl-NL"/>
        </w:rPr>
      </w:pPr>
    </w:p>
    <w:p w14:paraId="2CE8F847" w14:textId="1769C1A2" w:rsidR="008E4FFC" w:rsidRPr="00D234BF" w:rsidRDefault="008E4FFC" w:rsidP="008E4FFC">
      <w:pPr>
        <w:spacing w:after="0" w:line="240" w:lineRule="auto"/>
        <w:rPr>
          <w:lang w:eastAsia="en-US"/>
        </w:rPr>
      </w:pPr>
      <w:r w:rsidRPr="00D234BF">
        <w:rPr>
          <w:rFonts w:cstheme="minorHAnsi"/>
          <w:b/>
          <w:bCs/>
        </w:rPr>
        <w:lastRenderedPageBreak/>
        <w:t>Figure S</w:t>
      </w:r>
      <w:r w:rsidR="00946560" w:rsidRPr="00D234BF">
        <w:rPr>
          <w:rFonts w:cstheme="minorHAnsi"/>
          <w:b/>
          <w:bCs/>
        </w:rPr>
        <w:t>1</w:t>
      </w:r>
      <w:r w:rsidRPr="00D234BF">
        <w:rPr>
          <w:rFonts w:cstheme="minorHAnsi"/>
        </w:rPr>
        <w:t xml:space="preserve">: Plasma </w:t>
      </w:r>
      <w:r w:rsidRPr="00D234BF">
        <w:rPr>
          <w:lang w:val="en-GB"/>
        </w:rPr>
        <w:t>s</w:t>
      </w:r>
      <w:r w:rsidRPr="00D234BF">
        <w:rPr>
          <w:lang w:eastAsia="en-US"/>
        </w:rPr>
        <w:t xml:space="preserve">yndecan-1 levels of </w:t>
      </w:r>
      <w:r w:rsidR="0007173F" w:rsidRPr="00D234BF">
        <w:rPr>
          <w:lang w:eastAsia="en-US"/>
        </w:rPr>
        <w:t xml:space="preserve">non-infectious </w:t>
      </w:r>
      <w:r w:rsidRPr="00D234BF">
        <w:rPr>
          <w:lang w:eastAsia="en-US"/>
        </w:rPr>
        <w:t>controls and patient</w:t>
      </w:r>
      <w:r w:rsidR="000A59D2" w:rsidRPr="00D234BF">
        <w:rPr>
          <w:lang w:eastAsia="en-US"/>
        </w:rPr>
        <w:t>s with community-acquired pneumonia</w:t>
      </w:r>
    </w:p>
    <w:p w14:paraId="52069FB0" w14:textId="77777777" w:rsidR="009A7F64" w:rsidRPr="00D234BF" w:rsidRDefault="009A7F64" w:rsidP="008E4FFC">
      <w:pPr>
        <w:spacing w:after="0" w:line="240" w:lineRule="auto"/>
        <w:rPr>
          <w:lang w:eastAsia="en-US"/>
        </w:rPr>
      </w:pPr>
    </w:p>
    <w:p w14:paraId="72E23D56" w14:textId="4F476808" w:rsidR="004A02F7" w:rsidRPr="00D234BF" w:rsidRDefault="00E02441" w:rsidP="002C2637">
      <w:pPr>
        <w:spacing w:after="0" w:line="240" w:lineRule="auto"/>
        <w:rPr>
          <w:rFonts w:cstheme="minorHAnsi"/>
          <w:b/>
          <w:bCs/>
        </w:rPr>
      </w:pPr>
      <w:r w:rsidRPr="00D234BF">
        <w:rPr>
          <w:noProof/>
        </w:rPr>
        <w:drawing>
          <wp:inline distT="0" distB="0" distL="0" distR="0" wp14:anchorId="7C5CC66B" wp14:editId="079953B7">
            <wp:extent cx="3774438" cy="3819525"/>
            <wp:effectExtent l="0" t="0" r="0" b="0"/>
            <wp:docPr id="977151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79189" cy="3824333"/>
                    </a:xfrm>
                    <a:prstGeom prst="rect">
                      <a:avLst/>
                    </a:prstGeom>
                    <a:noFill/>
                    <a:ln>
                      <a:noFill/>
                    </a:ln>
                  </pic:spPr>
                </pic:pic>
              </a:graphicData>
            </a:graphic>
          </wp:inline>
        </w:drawing>
      </w:r>
    </w:p>
    <w:p w14:paraId="0481359A" w14:textId="77777777" w:rsidR="004A02F7" w:rsidRPr="00D234BF" w:rsidRDefault="004A02F7" w:rsidP="002C2637">
      <w:pPr>
        <w:spacing w:after="0" w:line="240" w:lineRule="auto"/>
        <w:rPr>
          <w:rFonts w:cstheme="minorHAnsi"/>
          <w:b/>
          <w:bCs/>
        </w:rPr>
      </w:pPr>
    </w:p>
    <w:p w14:paraId="79A26C9A" w14:textId="10027A5E" w:rsidR="004A02F7" w:rsidRPr="00D234BF" w:rsidRDefault="00D15C8F" w:rsidP="002C2637">
      <w:pPr>
        <w:spacing w:after="0" w:line="240" w:lineRule="auto"/>
        <w:rPr>
          <w:rFonts w:cstheme="minorHAnsi"/>
        </w:rPr>
      </w:pPr>
      <w:r w:rsidRPr="00D234BF">
        <w:rPr>
          <w:rFonts w:cstheme="minorHAnsi"/>
        </w:rPr>
        <w:t xml:space="preserve">Patients </w:t>
      </w:r>
      <w:r w:rsidR="00F327FC" w:rsidRPr="00D234BF">
        <w:rPr>
          <w:rFonts w:cstheme="minorHAnsi"/>
        </w:rPr>
        <w:t xml:space="preserve">with community-acquired pneumonia </w:t>
      </w:r>
      <w:r w:rsidRPr="00D234BF">
        <w:rPr>
          <w:rFonts w:cstheme="minorHAnsi"/>
        </w:rPr>
        <w:t>were stratified into two groups</w:t>
      </w:r>
      <w:r w:rsidR="00F327FC" w:rsidRPr="00D234BF">
        <w:rPr>
          <w:rFonts w:cstheme="minorHAnsi"/>
        </w:rPr>
        <w:t xml:space="preserve">: </w:t>
      </w:r>
      <w:r w:rsidRPr="00D234BF">
        <w:rPr>
          <w:rFonts w:cstheme="minorHAnsi"/>
        </w:rPr>
        <w:t xml:space="preserve">the Normal-Syndecan-1 group and the Elevated-Syndecan-1 group </w:t>
      </w:r>
      <w:r w:rsidR="00A10E6B" w:rsidRPr="00D234BF">
        <w:rPr>
          <w:rFonts w:cstheme="minorHAnsi"/>
        </w:rPr>
        <w:t>based on syndecan-1 levels measured in outpatient controls without infection</w:t>
      </w:r>
      <w:r w:rsidR="00EC30E2" w:rsidRPr="00D234BF">
        <w:rPr>
          <w:rFonts w:cstheme="minorHAnsi"/>
        </w:rPr>
        <w:t xml:space="preserve"> (see Methods for details). </w:t>
      </w:r>
      <w:r w:rsidR="00D21933" w:rsidRPr="00D234BF">
        <w:rPr>
          <w:rFonts w:cstheme="minorHAnsi"/>
        </w:rPr>
        <w:t xml:space="preserve">Data are </w:t>
      </w:r>
      <w:r w:rsidR="00860FE0" w:rsidRPr="00D234BF">
        <w:rPr>
          <w:rFonts w:cstheme="minorHAnsi"/>
        </w:rPr>
        <w:t xml:space="preserve">shown as box and whiskers </w:t>
      </w:r>
      <w:r w:rsidR="00183633" w:rsidRPr="00D234BF">
        <w:rPr>
          <w:rFonts w:cstheme="minorHAnsi"/>
        </w:rPr>
        <w:t>with individual data points</w:t>
      </w:r>
      <w:r w:rsidR="00860FE0" w:rsidRPr="00D234BF">
        <w:rPr>
          <w:rFonts w:cstheme="minorHAnsi"/>
        </w:rPr>
        <w:t xml:space="preserve">. </w:t>
      </w:r>
      <w:r w:rsidR="009A7F64" w:rsidRPr="00D234BF">
        <w:rPr>
          <w:rFonts w:cstheme="minorHAnsi"/>
        </w:rPr>
        <w:t xml:space="preserve">**** p &lt; </w:t>
      </w:r>
      <w:r w:rsidR="00E02441" w:rsidRPr="00D234BF">
        <w:rPr>
          <w:rFonts w:cstheme="minorHAnsi"/>
        </w:rPr>
        <w:t>0.0001,</w:t>
      </w:r>
      <w:r w:rsidR="009A7F64" w:rsidRPr="00D234BF">
        <w:rPr>
          <w:rFonts w:cstheme="minorHAnsi"/>
        </w:rPr>
        <w:t xml:space="preserve"> </w:t>
      </w:r>
      <w:r w:rsidR="00E02441" w:rsidRPr="00D234BF">
        <w:rPr>
          <w:rFonts w:cstheme="minorHAnsi"/>
        </w:rPr>
        <w:t>ns</w:t>
      </w:r>
      <w:r w:rsidR="009A7F64" w:rsidRPr="00D234BF">
        <w:rPr>
          <w:rFonts w:cstheme="minorHAnsi"/>
        </w:rPr>
        <w:t xml:space="preserve"> = non-significant. </w:t>
      </w:r>
    </w:p>
    <w:p w14:paraId="4D99F3E2" w14:textId="77777777" w:rsidR="004A02F7" w:rsidRPr="00D234BF" w:rsidRDefault="004A02F7" w:rsidP="002C2637">
      <w:pPr>
        <w:spacing w:after="0" w:line="240" w:lineRule="auto"/>
        <w:rPr>
          <w:rFonts w:cstheme="minorHAnsi"/>
        </w:rPr>
      </w:pPr>
    </w:p>
    <w:p w14:paraId="4DBF938A" w14:textId="77777777" w:rsidR="004A02F7" w:rsidRPr="00D234BF" w:rsidRDefault="004A02F7" w:rsidP="002C2637">
      <w:pPr>
        <w:spacing w:after="0" w:line="240" w:lineRule="auto"/>
        <w:rPr>
          <w:rFonts w:cstheme="minorHAnsi"/>
        </w:rPr>
      </w:pPr>
    </w:p>
    <w:p w14:paraId="1BC290F2" w14:textId="77777777" w:rsidR="004A02F7" w:rsidRPr="00D234BF" w:rsidRDefault="004A02F7" w:rsidP="002C2637">
      <w:pPr>
        <w:spacing w:after="0" w:line="240" w:lineRule="auto"/>
        <w:rPr>
          <w:rFonts w:cstheme="minorHAnsi"/>
          <w:b/>
          <w:bCs/>
        </w:rPr>
      </w:pPr>
    </w:p>
    <w:p w14:paraId="23295BE7" w14:textId="77777777" w:rsidR="004A02F7" w:rsidRPr="00D234BF" w:rsidRDefault="004A02F7" w:rsidP="002C2637">
      <w:pPr>
        <w:spacing w:after="0" w:line="240" w:lineRule="auto"/>
        <w:rPr>
          <w:rFonts w:cstheme="minorHAnsi"/>
          <w:b/>
          <w:bCs/>
        </w:rPr>
      </w:pPr>
    </w:p>
    <w:p w14:paraId="0EAE3E2E" w14:textId="77777777" w:rsidR="004A02F7" w:rsidRPr="00D234BF" w:rsidRDefault="004A02F7" w:rsidP="002C2637">
      <w:pPr>
        <w:spacing w:after="0" w:line="240" w:lineRule="auto"/>
        <w:rPr>
          <w:rFonts w:cstheme="minorHAnsi"/>
          <w:b/>
          <w:bCs/>
        </w:rPr>
      </w:pPr>
    </w:p>
    <w:p w14:paraId="46374A88" w14:textId="77777777" w:rsidR="004A02F7" w:rsidRPr="00D234BF" w:rsidRDefault="004A02F7" w:rsidP="002C2637">
      <w:pPr>
        <w:spacing w:after="0" w:line="240" w:lineRule="auto"/>
        <w:rPr>
          <w:rFonts w:cstheme="minorHAnsi"/>
          <w:b/>
          <w:bCs/>
        </w:rPr>
      </w:pPr>
    </w:p>
    <w:p w14:paraId="0EEFE04F" w14:textId="77777777" w:rsidR="004A02F7" w:rsidRPr="00D234BF" w:rsidRDefault="004A02F7" w:rsidP="002C2637">
      <w:pPr>
        <w:spacing w:after="0" w:line="240" w:lineRule="auto"/>
        <w:rPr>
          <w:rFonts w:cstheme="minorHAnsi"/>
          <w:b/>
          <w:bCs/>
        </w:rPr>
      </w:pPr>
    </w:p>
    <w:p w14:paraId="0DE2477A" w14:textId="77777777" w:rsidR="004A02F7" w:rsidRPr="00D234BF" w:rsidRDefault="004A02F7" w:rsidP="002C2637">
      <w:pPr>
        <w:spacing w:after="0" w:line="240" w:lineRule="auto"/>
        <w:rPr>
          <w:rFonts w:cstheme="minorHAnsi"/>
          <w:b/>
          <w:bCs/>
        </w:rPr>
      </w:pPr>
    </w:p>
    <w:p w14:paraId="7ABB0930" w14:textId="77777777" w:rsidR="004A02F7" w:rsidRPr="00D234BF" w:rsidRDefault="004A02F7" w:rsidP="002C2637">
      <w:pPr>
        <w:spacing w:after="0" w:line="240" w:lineRule="auto"/>
        <w:rPr>
          <w:rFonts w:cstheme="minorHAnsi"/>
          <w:b/>
          <w:bCs/>
        </w:rPr>
      </w:pPr>
    </w:p>
    <w:p w14:paraId="16FBC8E3" w14:textId="77777777" w:rsidR="004A02F7" w:rsidRPr="00D234BF" w:rsidRDefault="004A02F7" w:rsidP="002C2637">
      <w:pPr>
        <w:spacing w:after="0" w:line="240" w:lineRule="auto"/>
        <w:rPr>
          <w:rFonts w:cstheme="minorHAnsi"/>
          <w:b/>
          <w:bCs/>
        </w:rPr>
      </w:pPr>
    </w:p>
    <w:p w14:paraId="121B61AC" w14:textId="77777777" w:rsidR="004A02F7" w:rsidRPr="00D234BF" w:rsidRDefault="004A02F7" w:rsidP="002C2637">
      <w:pPr>
        <w:spacing w:after="0" w:line="240" w:lineRule="auto"/>
        <w:rPr>
          <w:rFonts w:cstheme="minorHAnsi"/>
          <w:b/>
          <w:bCs/>
        </w:rPr>
      </w:pPr>
    </w:p>
    <w:p w14:paraId="7C9C7D42" w14:textId="77777777" w:rsidR="004A02F7" w:rsidRPr="00D234BF" w:rsidRDefault="004A02F7" w:rsidP="002C2637">
      <w:pPr>
        <w:spacing w:after="0" w:line="240" w:lineRule="auto"/>
        <w:rPr>
          <w:rFonts w:cstheme="minorHAnsi"/>
          <w:b/>
          <w:bCs/>
        </w:rPr>
      </w:pPr>
    </w:p>
    <w:p w14:paraId="79B73737" w14:textId="77777777" w:rsidR="004A02F7" w:rsidRPr="00D234BF" w:rsidRDefault="004A02F7" w:rsidP="002C2637">
      <w:pPr>
        <w:spacing w:after="0" w:line="240" w:lineRule="auto"/>
        <w:rPr>
          <w:rFonts w:cstheme="minorHAnsi"/>
          <w:b/>
          <w:bCs/>
        </w:rPr>
      </w:pPr>
    </w:p>
    <w:p w14:paraId="743E4B5F" w14:textId="77777777" w:rsidR="004A02F7" w:rsidRPr="00D234BF" w:rsidRDefault="004A02F7" w:rsidP="002C2637">
      <w:pPr>
        <w:spacing w:after="0" w:line="240" w:lineRule="auto"/>
        <w:rPr>
          <w:rFonts w:cstheme="minorHAnsi"/>
          <w:b/>
          <w:bCs/>
        </w:rPr>
      </w:pPr>
    </w:p>
    <w:p w14:paraId="33712D81" w14:textId="77777777" w:rsidR="004A02F7" w:rsidRPr="00D234BF" w:rsidRDefault="004A02F7" w:rsidP="002C2637">
      <w:pPr>
        <w:spacing w:after="0" w:line="240" w:lineRule="auto"/>
        <w:rPr>
          <w:rFonts w:cstheme="minorHAnsi"/>
          <w:b/>
          <w:bCs/>
        </w:rPr>
      </w:pPr>
    </w:p>
    <w:p w14:paraId="42546F78" w14:textId="77777777" w:rsidR="004A02F7" w:rsidRPr="00D234BF" w:rsidRDefault="004A02F7" w:rsidP="002C2637">
      <w:pPr>
        <w:spacing w:after="0" w:line="240" w:lineRule="auto"/>
        <w:rPr>
          <w:rFonts w:cstheme="minorHAnsi"/>
          <w:b/>
          <w:bCs/>
        </w:rPr>
      </w:pPr>
    </w:p>
    <w:p w14:paraId="415B7C75" w14:textId="77777777" w:rsidR="004A02F7" w:rsidRPr="00D234BF" w:rsidRDefault="004A02F7" w:rsidP="002C2637">
      <w:pPr>
        <w:spacing w:after="0" w:line="240" w:lineRule="auto"/>
        <w:rPr>
          <w:rFonts w:cstheme="minorHAnsi"/>
          <w:b/>
          <w:bCs/>
        </w:rPr>
      </w:pPr>
    </w:p>
    <w:p w14:paraId="56C81ADF" w14:textId="77777777" w:rsidR="004A02F7" w:rsidRPr="00D234BF" w:rsidRDefault="004A02F7" w:rsidP="002C2637">
      <w:pPr>
        <w:spacing w:after="0" w:line="240" w:lineRule="auto"/>
        <w:rPr>
          <w:rFonts w:cstheme="minorHAnsi"/>
          <w:b/>
          <w:bCs/>
        </w:rPr>
      </w:pPr>
    </w:p>
    <w:p w14:paraId="21452E1F" w14:textId="77777777" w:rsidR="004A02F7" w:rsidRPr="00D234BF" w:rsidRDefault="004A02F7" w:rsidP="002C2637">
      <w:pPr>
        <w:spacing w:after="0" w:line="240" w:lineRule="auto"/>
        <w:rPr>
          <w:rFonts w:cstheme="minorHAnsi"/>
          <w:b/>
          <w:bCs/>
        </w:rPr>
      </w:pPr>
    </w:p>
    <w:p w14:paraId="0C848405" w14:textId="77777777" w:rsidR="004A02F7" w:rsidRPr="00D234BF" w:rsidRDefault="004A02F7" w:rsidP="002C2637">
      <w:pPr>
        <w:spacing w:after="0" w:line="240" w:lineRule="auto"/>
        <w:rPr>
          <w:rFonts w:cstheme="minorHAnsi"/>
          <w:b/>
          <w:bCs/>
        </w:rPr>
      </w:pPr>
    </w:p>
    <w:p w14:paraId="64C8B87C" w14:textId="302BCBBA" w:rsidR="006F336F" w:rsidRPr="00D234BF" w:rsidRDefault="002C2637" w:rsidP="002C2637">
      <w:pPr>
        <w:spacing w:after="0" w:line="240" w:lineRule="auto"/>
        <w:rPr>
          <w:rFonts w:eastAsiaTheme="minorEastAsia"/>
        </w:rPr>
      </w:pPr>
      <w:r w:rsidRPr="00D234BF">
        <w:rPr>
          <w:rFonts w:cstheme="minorHAnsi"/>
          <w:b/>
          <w:bCs/>
        </w:rPr>
        <w:lastRenderedPageBreak/>
        <w:t>Figure S</w:t>
      </w:r>
      <w:r w:rsidR="00690690" w:rsidRPr="00D234BF">
        <w:rPr>
          <w:rFonts w:cstheme="minorHAnsi"/>
          <w:b/>
          <w:bCs/>
        </w:rPr>
        <w:t>2</w:t>
      </w:r>
      <w:r w:rsidRPr="00D234BF">
        <w:rPr>
          <w:rFonts w:cstheme="minorHAnsi"/>
          <w:b/>
          <w:bCs/>
        </w:rPr>
        <w:t>:</w:t>
      </w:r>
      <w:r w:rsidR="004A02F7" w:rsidRPr="00D234BF">
        <w:rPr>
          <w:rFonts w:cstheme="minorHAnsi"/>
          <w:b/>
          <w:bCs/>
        </w:rPr>
        <w:t xml:space="preserve"> </w:t>
      </w:r>
      <w:bookmarkStart w:id="9" w:name="_Hlk205379225"/>
      <w:r w:rsidR="004A02F7" w:rsidRPr="00D234BF">
        <w:rPr>
          <w:lang w:eastAsia="en-US"/>
        </w:rPr>
        <w:t xml:space="preserve">Relationship </w:t>
      </w:r>
      <w:r w:rsidR="002A3BE7" w:rsidRPr="00D234BF">
        <w:rPr>
          <w:lang w:eastAsia="en-US"/>
        </w:rPr>
        <w:t>b</w:t>
      </w:r>
      <w:r w:rsidR="004A02F7" w:rsidRPr="00D234BF">
        <w:rPr>
          <w:lang w:eastAsia="en-US"/>
        </w:rPr>
        <w:t xml:space="preserve">etween </w:t>
      </w:r>
      <w:r w:rsidR="002A3BE7" w:rsidRPr="00D234BF">
        <w:rPr>
          <w:lang w:eastAsia="en-US"/>
        </w:rPr>
        <w:t>s</w:t>
      </w:r>
      <w:r w:rsidR="004A02F7" w:rsidRPr="00D234BF">
        <w:rPr>
          <w:lang w:eastAsia="en-US"/>
        </w:rPr>
        <w:t xml:space="preserve">yndecan-1 </w:t>
      </w:r>
      <w:r w:rsidR="002A3BE7" w:rsidRPr="00D234BF">
        <w:rPr>
          <w:lang w:eastAsia="en-US"/>
        </w:rPr>
        <w:t>l</w:t>
      </w:r>
      <w:r w:rsidR="004A02F7" w:rsidRPr="00D234BF">
        <w:rPr>
          <w:lang w:eastAsia="en-US"/>
        </w:rPr>
        <w:t>evels and 30-</w:t>
      </w:r>
      <w:r w:rsidR="002A3BE7" w:rsidRPr="00D234BF">
        <w:rPr>
          <w:lang w:eastAsia="en-US"/>
        </w:rPr>
        <w:t>d</w:t>
      </w:r>
      <w:r w:rsidR="004A02F7" w:rsidRPr="00D234BF">
        <w:rPr>
          <w:lang w:eastAsia="en-US"/>
        </w:rPr>
        <w:t xml:space="preserve">ay </w:t>
      </w:r>
      <w:r w:rsidR="002A3BE7" w:rsidRPr="00D234BF">
        <w:rPr>
          <w:lang w:eastAsia="en-US"/>
        </w:rPr>
        <w:t>m</w:t>
      </w:r>
      <w:r w:rsidR="004A02F7" w:rsidRPr="00D234BF">
        <w:rPr>
          <w:lang w:eastAsia="en-US"/>
        </w:rPr>
        <w:t xml:space="preserve">ortality in </w:t>
      </w:r>
      <w:r w:rsidR="002A3BE7" w:rsidRPr="00D234BF">
        <w:rPr>
          <w:lang w:eastAsia="en-US"/>
        </w:rPr>
        <w:t>u</w:t>
      </w:r>
      <w:r w:rsidR="004A02F7" w:rsidRPr="00D234BF">
        <w:rPr>
          <w:lang w:eastAsia="en-US"/>
        </w:rPr>
        <w:t xml:space="preserve">nadjusted and </w:t>
      </w:r>
      <w:r w:rsidR="002A3BE7" w:rsidRPr="00D234BF">
        <w:rPr>
          <w:lang w:eastAsia="en-US"/>
        </w:rPr>
        <w:t>a</w:t>
      </w:r>
      <w:r w:rsidR="004A02F7" w:rsidRPr="00D234BF">
        <w:rPr>
          <w:lang w:eastAsia="en-US"/>
        </w:rPr>
        <w:t xml:space="preserve">djusted </w:t>
      </w:r>
      <w:r w:rsidR="002A3BE7" w:rsidRPr="00D234BF">
        <w:rPr>
          <w:lang w:eastAsia="en-US"/>
        </w:rPr>
        <w:t>m</w:t>
      </w:r>
      <w:r w:rsidR="004A02F7" w:rsidRPr="00D234BF">
        <w:rPr>
          <w:lang w:eastAsia="en-US"/>
        </w:rPr>
        <w:t>odels</w:t>
      </w:r>
      <w:bookmarkEnd w:id="9"/>
      <w:r w:rsidR="004A02F7" w:rsidRPr="00D234BF">
        <w:rPr>
          <w:lang w:eastAsia="en-US"/>
        </w:rPr>
        <w:t>.</w:t>
      </w:r>
    </w:p>
    <w:p w14:paraId="2448F2CA" w14:textId="77777777" w:rsidR="0048536A" w:rsidRPr="00D234BF" w:rsidRDefault="0048536A" w:rsidP="002C2637">
      <w:pPr>
        <w:spacing w:after="0" w:line="240" w:lineRule="auto"/>
        <w:rPr>
          <w:rFonts w:eastAsiaTheme="minorEastAsia" w:cstheme="minorHAnsi"/>
          <w:b/>
          <w:bCs/>
        </w:rPr>
      </w:pPr>
    </w:p>
    <w:p w14:paraId="48B78886" w14:textId="1D9705DA" w:rsidR="00EE5DD5" w:rsidRPr="00D234BF" w:rsidRDefault="00707E51" w:rsidP="002C2637">
      <w:pPr>
        <w:spacing w:after="0" w:line="240" w:lineRule="auto"/>
        <w:rPr>
          <w:rFonts w:eastAsiaTheme="minorEastAsia" w:cstheme="minorHAnsi"/>
          <w:b/>
          <w:bCs/>
        </w:rPr>
      </w:pPr>
      <w:r w:rsidRPr="00D234BF">
        <w:rPr>
          <w:noProof/>
        </w:rPr>
        <w:drawing>
          <wp:inline distT="0" distB="0" distL="0" distR="0" wp14:anchorId="4EB8647B" wp14:editId="559C49FE">
            <wp:extent cx="5760720" cy="3068955"/>
            <wp:effectExtent l="0" t="0" r="0" b="0"/>
            <wp:docPr id="972953879" name="Picture 2" descr="A graph of a number of different types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953879" name="Picture 2" descr="A graph of a number of different types of data&#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3068955"/>
                    </a:xfrm>
                    <a:prstGeom prst="rect">
                      <a:avLst/>
                    </a:prstGeom>
                    <a:noFill/>
                    <a:ln>
                      <a:noFill/>
                    </a:ln>
                  </pic:spPr>
                </pic:pic>
              </a:graphicData>
            </a:graphic>
          </wp:inline>
        </w:drawing>
      </w:r>
    </w:p>
    <w:p w14:paraId="668019EC" w14:textId="77777777" w:rsidR="00EE5DD5" w:rsidRPr="00D234BF" w:rsidRDefault="00EE5DD5" w:rsidP="002C2637">
      <w:pPr>
        <w:spacing w:after="0" w:line="240" w:lineRule="auto"/>
        <w:rPr>
          <w:rFonts w:cstheme="minorHAnsi"/>
          <w:b/>
          <w:bCs/>
        </w:rPr>
      </w:pPr>
    </w:p>
    <w:p w14:paraId="692A283A" w14:textId="27D2AA25" w:rsidR="004A02F7" w:rsidRPr="00D234BF" w:rsidRDefault="004A02F7" w:rsidP="00582D29">
      <w:pPr>
        <w:spacing w:after="0" w:line="240" w:lineRule="auto"/>
        <w:rPr>
          <w:rFonts w:eastAsiaTheme="minorEastAsia"/>
        </w:rPr>
      </w:pPr>
      <w:r w:rsidRPr="00D234BF">
        <w:rPr>
          <w:rFonts w:hint="eastAsia"/>
          <w:b/>
          <w:bCs/>
          <w:lang w:val="en-GB"/>
        </w:rPr>
        <w:t>L</w:t>
      </w:r>
      <w:r w:rsidRPr="00D234BF">
        <w:rPr>
          <w:b/>
          <w:bCs/>
          <w:lang w:val="en-GB"/>
        </w:rPr>
        <w:t>egend</w:t>
      </w:r>
      <w:r w:rsidRPr="00D234BF">
        <w:t xml:space="preserve"> </w:t>
      </w:r>
      <w:r w:rsidRPr="00D234BF">
        <w:rPr>
          <w:b/>
          <w:bCs/>
          <w:lang w:val="en-GB"/>
        </w:rPr>
        <w:t>Figure S</w:t>
      </w:r>
      <w:r w:rsidR="00A0631A" w:rsidRPr="00D234BF">
        <w:rPr>
          <w:b/>
          <w:bCs/>
          <w:lang w:val="en-GB"/>
        </w:rPr>
        <w:t>2</w:t>
      </w:r>
      <w:r w:rsidRPr="00D234BF">
        <w:rPr>
          <w:b/>
          <w:bCs/>
          <w:lang w:val="en-GB"/>
        </w:rPr>
        <w:t xml:space="preserve">: </w:t>
      </w:r>
      <w:r w:rsidRPr="00D234BF">
        <w:rPr>
          <w:rFonts w:eastAsiaTheme="minorEastAsia"/>
        </w:rPr>
        <w:t xml:space="preserve"> </w:t>
      </w:r>
      <w:r w:rsidRPr="00D234BF">
        <w:rPr>
          <w:rFonts w:eastAsiaTheme="minorEastAsia"/>
          <w:b/>
          <w:bCs/>
        </w:rPr>
        <w:t>A)</w:t>
      </w:r>
      <w:r w:rsidRPr="00D234BF">
        <w:rPr>
          <w:rFonts w:eastAsiaTheme="minorEastAsia"/>
        </w:rPr>
        <w:t xml:space="preserve"> The risk of 30-day mortality was assessed with syndecan-1 treated as a continuous variable. Due to the nonlinear relationship between syndecan-1 levels and mortality, a restricted cubic spline function with three inner knots positioned at default quantile locations was employed. The odds ratio was calculated using the median syndecan-1 level of non-infectious controls as the reference point.  </w:t>
      </w:r>
      <w:r w:rsidRPr="00D234BF">
        <w:rPr>
          <w:rFonts w:eastAsiaTheme="minorEastAsia"/>
          <w:b/>
          <w:bCs/>
        </w:rPr>
        <w:t>B)</w:t>
      </w:r>
      <w:r w:rsidRPr="00D234BF">
        <w:rPr>
          <w:rFonts w:eastAsiaTheme="minorEastAsia"/>
        </w:rPr>
        <w:t xml:space="preserve"> </w:t>
      </w:r>
      <w:r w:rsidR="00D87FC6" w:rsidRPr="00D234BF">
        <w:rPr>
          <w:rFonts w:eastAsiaTheme="minorEastAsia"/>
        </w:rPr>
        <w:t>S</w:t>
      </w:r>
      <w:r w:rsidRPr="00D234BF">
        <w:rPr>
          <w:rFonts w:eastAsiaTheme="minorEastAsia"/>
        </w:rPr>
        <w:t xml:space="preserve">imilar to A), but the 30-day mortality odds ratio was adjusted for demographics (age and </w:t>
      </w:r>
      <w:r w:rsidR="00C81AC2" w:rsidRPr="00D234BF">
        <w:rPr>
          <w:rFonts w:eastAsiaTheme="minorEastAsia"/>
        </w:rPr>
        <w:t>sex</w:t>
      </w:r>
      <w:r w:rsidRPr="00D234BF">
        <w:rPr>
          <w:rFonts w:eastAsiaTheme="minorEastAsia"/>
        </w:rPr>
        <w:t>) as well as vascular comorbidities</w:t>
      </w:r>
      <w:r w:rsidR="00470B06" w:rsidRPr="00D234BF">
        <w:rPr>
          <w:rFonts w:eastAsiaTheme="minorEastAsia"/>
        </w:rPr>
        <w:t xml:space="preserve"> (</w:t>
      </w:r>
      <w:r w:rsidRPr="00D234BF">
        <w:rPr>
          <w:rFonts w:eastAsiaTheme="minorEastAsia"/>
        </w:rPr>
        <w:t xml:space="preserve">including prior myocardial infarction, cerebrovascular disease, chronic kidney disease </w:t>
      </w:r>
      <w:r w:rsidR="00470B06" w:rsidRPr="00D234BF">
        <w:rPr>
          <w:rFonts w:eastAsiaTheme="minorEastAsia"/>
        </w:rPr>
        <w:t xml:space="preserve">and </w:t>
      </w:r>
      <w:r w:rsidRPr="00D234BF">
        <w:rPr>
          <w:rFonts w:eastAsiaTheme="minorEastAsia"/>
        </w:rPr>
        <w:t>diabetes</w:t>
      </w:r>
      <w:r w:rsidR="00470B06" w:rsidRPr="00D234BF">
        <w:rPr>
          <w:rFonts w:eastAsiaTheme="minorEastAsia"/>
        </w:rPr>
        <w:t>)</w:t>
      </w:r>
      <w:r w:rsidRPr="00D234BF">
        <w:rPr>
          <w:rFonts w:eastAsiaTheme="minorEastAsia"/>
        </w:rPr>
        <w:t xml:space="preserve">, and immunosuppression. </w:t>
      </w:r>
      <w:r w:rsidRPr="00D234BF">
        <w:rPr>
          <w:rFonts w:eastAsiaTheme="minorEastAsia"/>
          <w:b/>
          <w:bCs/>
        </w:rPr>
        <w:t xml:space="preserve"> C)</w:t>
      </w:r>
      <w:r w:rsidRPr="00D234BF">
        <w:rPr>
          <w:rFonts w:eastAsiaTheme="minorEastAsia"/>
        </w:rPr>
        <w:t xml:space="preserve"> </w:t>
      </w:r>
      <w:r w:rsidR="00C81AC2" w:rsidRPr="00D234BF">
        <w:rPr>
          <w:rFonts w:eastAsiaTheme="minorEastAsia"/>
        </w:rPr>
        <w:t>Similar to</w:t>
      </w:r>
      <w:r w:rsidRPr="00D234BF">
        <w:rPr>
          <w:rFonts w:eastAsiaTheme="minorEastAsia"/>
        </w:rPr>
        <w:t xml:space="preserve"> B)</w:t>
      </w:r>
      <w:r w:rsidR="00C81AC2" w:rsidRPr="00D234BF">
        <w:rPr>
          <w:rFonts w:eastAsiaTheme="minorEastAsia"/>
        </w:rPr>
        <w:t xml:space="preserve"> with</w:t>
      </w:r>
      <w:r w:rsidRPr="00D234BF">
        <w:rPr>
          <w:rFonts w:eastAsiaTheme="minorEastAsia"/>
        </w:rPr>
        <w:t xml:space="preserve"> the analysis further adjusted for admission disease severity by incorporating MEWS as an additional confounder.</w:t>
      </w:r>
      <w:r w:rsidR="00BC0C85" w:rsidRPr="00D234BF">
        <w:rPr>
          <w:rFonts w:eastAsiaTheme="minorEastAsia"/>
        </w:rPr>
        <w:t xml:space="preserve"> Shaded areas indicate 95% confidence intervals. </w:t>
      </w:r>
      <w:r w:rsidR="00707E51" w:rsidRPr="00D234BF">
        <w:rPr>
          <w:rFonts w:eastAsiaTheme="minorEastAsia"/>
          <w:b/>
          <w:bCs/>
        </w:rPr>
        <w:t>D)</w:t>
      </w:r>
      <w:r w:rsidR="00707E51" w:rsidRPr="00D234BF">
        <w:rPr>
          <w:rFonts w:eastAsiaTheme="minorEastAsia"/>
        </w:rPr>
        <w:t xml:space="preserve"> Similar to C), with the analysis further adjusted for care setting at sampling to account for baseline risk differences across settings.</w:t>
      </w:r>
    </w:p>
    <w:p w14:paraId="5CA97F95" w14:textId="77777777" w:rsidR="004A02F7" w:rsidRPr="00D234BF" w:rsidRDefault="004A02F7" w:rsidP="004A02F7">
      <w:pPr>
        <w:spacing w:line="480" w:lineRule="auto"/>
        <w:rPr>
          <w:rFonts w:eastAsiaTheme="minorEastAsia"/>
        </w:rPr>
      </w:pPr>
    </w:p>
    <w:p w14:paraId="51ACC429" w14:textId="77777777" w:rsidR="00497258" w:rsidRPr="00D234BF" w:rsidRDefault="00497258" w:rsidP="004A02F7">
      <w:pPr>
        <w:spacing w:line="480" w:lineRule="auto"/>
        <w:rPr>
          <w:rFonts w:eastAsiaTheme="minorEastAsia"/>
        </w:rPr>
      </w:pPr>
    </w:p>
    <w:p w14:paraId="2B1793BD" w14:textId="77777777" w:rsidR="00497258" w:rsidRPr="00D234BF" w:rsidRDefault="00497258" w:rsidP="004A02F7">
      <w:pPr>
        <w:spacing w:line="480" w:lineRule="auto"/>
        <w:rPr>
          <w:rFonts w:eastAsiaTheme="minorEastAsia"/>
        </w:rPr>
      </w:pPr>
    </w:p>
    <w:p w14:paraId="7E4D76B0" w14:textId="77777777" w:rsidR="00497258" w:rsidRPr="00D234BF" w:rsidRDefault="00497258" w:rsidP="004A02F7">
      <w:pPr>
        <w:spacing w:line="480" w:lineRule="auto"/>
        <w:rPr>
          <w:rFonts w:eastAsiaTheme="minorEastAsia"/>
        </w:rPr>
      </w:pPr>
    </w:p>
    <w:p w14:paraId="045A3287" w14:textId="77777777" w:rsidR="00D94332" w:rsidRPr="00D234BF" w:rsidRDefault="00D94332" w:rsidP="004A02F7">
      <w:pPr>
        <w:spacing w:line="480" w:lineRule="auto"/>
        <w:rPr>
          <w:rFonts w:eastAsiaTheme="minorEastAsia"/>
        </w:rPr>
      </w:pPr>
    </w:p>
    <w:p w14:paraId="28E73AD6" w14:textId="77777777" w:rsidR="00D94332" w:rsidRPr="00D234BF" w:rsidRDefault="00D94332" w:rsidP="004A02F7">
      <w:pPr>
        <w:spacing w:line="480" w:lineRule="auto"/>
        <w:rPr>
          <w:rFonts w:eastAsiaTheme="minorEastAsia"/>
        </w:rPr>
      </w:pPr>
    </w:p>
    <w:p w14:paraId="3AFAB9BD" w14:textId="77777777" w:rsidR="00D94332" w:rsidRPr="00D234BF" w:rsidRDefault="00D94332" w:rsidP="004A02F7">
      <w:pPr>
        <w:spacing w:line="480" w:lineRule="auto"/>
        <w:rPr>
          <w:rFonts w:eastAsiaTheme="minorEastAsia"/>
        </w:rPr>
      </w:pPr>
    </w:p>
    <w:p w14:paraId="7C7BDFB4" w14:textId="29701278" w:rsidR="00497258" w:rsidRPr="00D234BF" w:rsidRDefault="00616CCC" w:rsidP="007470CC">
      <w:pPr>
        <w:spacing w:line="240" w:lineRule="auto"/>
        <w:rPr>
          <w:rFonts w:eastAsiaTheme="minorEastAsia"/>
        </w:rPr>
      </w:pPr>
      <w:r w:rsidRPr="00D234BF">
        <w:rPr>
          <w:rFonts w:cstheme="minorHAnsi"/>
          <w:b/>
          <w:bCs/>
        </w:rPr>
        <w:lastRenderedPageBreak/>
        <w:t>Figure S</w:t>
      </w:r>
      <w:r w:rsidR="008E5843" w:rsidRPr="00D234BF">
        <w:rPr>
          <w:rFonts w:cstheme="minorHAnsi"/>
          <w:b/>
          <w:bCs/>
        </w:rPr>
        <w:t>3</w:t>
      </w:r>
      <w:r w:rsidRPr="00D234BF">
        <w:rPr>
          <w:rFonts w:cstheme="minorHAnsi"/>
          <w:b/>
          <w:bCs/>
        </w:rPr>
        <w:t xml:space="preserve">: </w:t>
      </w:r>
      <w:r w:rsidR="00105A19" w:rsidRPr="00D234BF">
        <w:rPr>
          <w:rFonts w:eastAsiaTheme="minorEastAsia"/>
        </w:rPr>
        <w:t>Kaplan–Meier survival stratified by Syndecan-1 (cut-point via maximally selected rank statistics)</w:t>
      </w:r>
    </w:p>
    <w:p w14:paraId="726AFC82" w14:textId="77777777" w:rsidR="007470CC" w:rsidRPr="00D234BF" w:rsidRDefault="007470CC" w:rsidP="007470CC">
      <w:pPr>
        <w:spacing w:line="240" w:lineRule="auto"/>
        <w:rPr>
          <w:rFonts w:eastAsiaTheme="minorEastAsia"/>
        </w:rPr>
      </w:pPr>
    </w:p>
    <w:p w14:paraId="2EA67BC6" w14:textId="229EA375" w:rsidR="00E8568E" w:rsidRPr="00D234BF" w:rsidRDefault="00616CCC" w:rsidP="004A02F7">
      <w:pPr>
        <w:spacing w:line="480" w:lineRule="auto"/>
        <w:rPr>
          <w:rFonts w:eastAsiaTheme="minorEastAsia"/>
        </w:rPr>
      </w:pPr>
      <w:r w:rsidRPr="00D234BF">
        <w:rPr>
          <w:noProof/>
        </w:rPr>
        <w:drawing>
          <wp:inline distT="0" distB="0" distL="0" distR="0" wp14:anchorId="1E43FC50" wp14:editId="3BD187E9">
            <wp:extent cx="4453282" cy="3172571"/>
            <wp:effectExtent l="0" t="0" r="0" b="0"/>
            <wp:docPr id="334589796" name="Picture 3" descr="A graph of a number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589796" name="Picture 3" descr="A graph of a number of data&#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57899" cy="3175860"/>
                    </a:xfrm>
                    <a:prstGeom prst="rect">
                      <a:avLst/>
                    </a:prstGeom>
                    <a:noFill/>
                    <a:ln>
                      <a:noFill/>
                    </a:ln>
                  </pic:spPr>
                </pic:pic>
              </a:graphicData>
            </a:graphic>
          </wp:inline>
        </w:drawing>
      </w:r>
    </w:p>
    <w:p w14:paraId="167EAB26" w14:textId="77777777" w:rsidR="00E8568E" w:rsidRPr="00D234BF" w:rsidRDefault="00E8568E" w:rsidP="004A02F7">
      <w:pPr>
        <w:spacing w:line="480" w:lineRule="auto"/>
        <w:rPr>
          <w:rFonts w:eastAsiaTheme="minorEastAsia"/>
        </w:rPr>
      </w:pPr>
    </w:p>
    <w:p w14:paraId="6F9FA281" w14:textId="77777777" w:rsidR="00E8568E" w:rsidRPr="00D234BF" w:rsidRDefault="00E8568E" w:rsidP="004A02F7">
      <w:pPr>
        <w:spacing w:line="480" w:lineRule="auto"/>
        <w:rPr>
          <w:rFonts w:eastAsiaTheme="minorEastAsia"/>
        </w:rPr>
      </w:pPr>
    </w:p>
    <w:p w14:paraId="2987A47A" w14:textId="77777777" w:rsidR="00686D23" w:rsidRPr="00D234BF" w:rsidRDefault="00686D23" w:rsidP="004A02F7">
      <w:pPr>
        <w:spacing w:line="480" w:lineRule="auto"/>
        <w:rPr>
          <w:rFonts w:eastAsiaTheme="minorEastAsia"/>
        </w:rPr>
      </w:pPr>
    </w:p>
    <w:p w14:paraId="2D16B631" w14:textId="77777777" w:rsidR="00686D23" w:rsidRPr="00D234BF" w:rsidRDefault="00686D23" w:rsidP="004A02F7">
      <w:pPr>
        <w:spacing w:line="480" w:lineRule="auto"/>
        <w:rPr>
          <w:rFonts w:eastAsiaTheme="minorEastAsia"/>
        </w:rPr>
      </w:pPr>
    </w:p>
    <w:p w14:paraId="040D9432" w14:textId="77777777" w:rsidR="00D94332" w:rsidRPr="00D234BF" w:rsidRDefault="00D94332" w:rsidP="004A02F7">
      <w:pPr>
        <w:spacing w:line="480" w:lineRule="auto"/>
        <w:rPr>
          <w:rFonts w:eastAsiaTheme="minorEastAsia"/>
        </w:rPr>
      </w:pPr>
    </w:p>
    <w:p w14:paraId="124F5F03" w14:textId="77777777" w:rsidR="00D94332" w:rsidRPr="00D234BF" w:rsidRDefault="00D94332" w:rsidP="004A02F7">
      <w:pPr>
        <w:spacing w:line="480" w:lineRule="auto"/>
        <w:rPr>
          <w:rFonts w:eastAsiaTheme="minorEastAsia"/>
        </w:rPr>
      </w:pPr>
    </w:p>
    <w:p w14:paraId="3CD9B329" w14:textId="77777777" w:rsidR="00D94332" w:rsidRPr="00D234BF" w:rsidRDefault="00D94332" w:rsidP="004A02F7">
      <w:pPr>
        <w:spacing w:line="480" w:lineRule="auto"/>
        <w:rPr>
          <w:rFonts w:eastAsiaTheme="minorEastAsia"/>
        </w:rPr>
      </w:pPr>
    </w:p>
    <w:p w14:paraId="4CEC7098" w14:textId="77777777" w:rsidR="00D94332" w:rsidRPr="00D234BF" w:rsidRDefault="00D94332" w:rsidP="004A02F7">
      <w:pPr>
        <w:spacing w:line="480" w:lineRule="auto"/>
        <w:rPr>
          <w:rFonts w:eastAsiaTheme="minorEastAsia"/>
        </w:rPr>
      </w:pPr>
    </w:p>
    <w:p w14:paraId="44C1C38E" w14:textId="77777777" w:rsidR="00D94332" w:rsidRPr="00D234BF" w:rsidRDefault="00D94332" w:rsidP="004A02F7">
      <w:pPr>
        <w:spacing w:line="480" w:lineRule="auto"/>
        <w:rPr>
          <w:rFonts w:eastAsiaTheme="minorEastAsia"/>
        </w:rPr>
      </w:pPr>
    </w:p>
    <w:p w14:paraId="0AA26061" w14:textId="77777777" w:rsidR="00D94332" w:rsidRPr="00D234BF" w:rsidRDefault="00D94332" w:rsidP="004A02F7">
      <w:pPr>
        <w:spacing w:line="480" w:lineRule="auto"/>
        <w:rPr>
          <w:rFonts w:eastAsiaTheme="minorEastAsia"/>
        </w:rPr>
      </w:pPr>
    </w:p>
    <w:p w14:paraId="5C2109D2" w14:textId="77777777" w:rsidR="00D94332" w:rsidRPr="00D234BF" w:rsidRDefault="00D94332" w:rsidP="004A02F7">
      <w:pPr>
        <w:spacing w:line="480" w:lineRule="auto"/>
        <w:rPr>
          <w:rFonts w:eastAsiaTheme="minorEastAsia"/>
        </w:rPr>
      </w:pPr>
    </w:p>
    <w:p w14:paraId="569B7374" w14:textId="4B8623E9" w:rsidR="004A02F7" w:rsidRPr="00D234BF" w:rsidRDefault="00CB142A" w:rsidP="00D90BBD">
      <w:pPr>
        <w:spacing w:line="240" w:lineRule="auto"/>
        <w:rPr>
          <w:rFonts w:eastAsiaTheme="minorEastAsia"/>
        </w:rPr>
      </w:pPr>
      <w:r w:rsidRPr="00D234BF">
        <w:rPr>
          <w:rFonts w:eastAsiaTheme="minorEastAsia"/>
          <w:b/>
          <w:bCs/>
        </w:rPr>
        <w:lastRenderedPageBreak/>
        <w:t>Figure S</w:t>
      </w:r>
      <w:r w:rsidR="008E5843" w:rsidRPr="00D234BF">
        <w:rPr>
          <w:rFonts w:eastAsiaTheme="minorEastAsia"/>
          <w:b/>
          <w:bCs/>
        </w:rPr>
        <w:t>4</w:t>
      </w:r>
      <w:r w:rsidRPr="00D234BF">
        <w:rPr>
          <w:rFonts w:eastAsiaTheme="minorEastAsia"/>
        </w:rPr>
        <w:t>:</w:t>
      </w:r>
      <w:r w:rsidR="00814846" w:rsidRPr="00D234BF">
        <w:rPr>
          <w:rFonts w:eastAsiaTheme="minorEastAsia"/>
        </w:rPr>
        <w:t xml:space="preserve"> Differential expression of host response biomarkers across Syndecan-1 groups</w:t>
      </w:r>
      <w:r w:rsidR="00B12DE5" w:rsidRPr="00D234BF">
        <w:rPr>
          <w:rFonts w:eastAsiaTheme="minorEastAsia"/>
        </w:rPr>
        <w:t xml:space="preserve"> defined by a syndecan-1 cutoff of </w:t>
      </w:r>
      <w:r w:rsidR="00B272A5" w:rsidRPr="00D234BF">
        <w:rPr>
          <w:rFonts w:cstheme="minorHAnsi"/>
        </w:rPr>
        <w:t xml:space="preserve">(3351.6 </w:t>
      </w:r>
      <w:proofErr w:type="spellStart"/>
      <w:r w:rsidR="00B272A5" w:rsidRPr="00D234BF">
        <w:rPr>
          <w:rFonts w:cstheme="minorHAnsi"/>
        </w:rPr>
        <w:t>pg</w:t>
      </w:r>
      <w:proofErr w:type="spellEnd"/>
      <w:r w:rsidR="00B272A5" w:rsidRPr="00D234BF">
        <w:rPr>
          <w:rFonts w:cstheme="minorHAnsi"/>
        </w:rPr>
        <w:t>/mL; z = 1.96</w:t>
      </w:r>
      <w:r w:rsidR="005F765A" w:rsidRPr="00D234BF">
        <w:rPr>
          <w:rFonts w:cstheme="minorHAnsi"/>
        </w:rPr>
        <w:t xml:space="preserve">; </w:t>
      </w:r>
      <w:r w:rsidR="00B12DE5" w:rsidRPr="00D234BF">
        <w:rPr>
          <w:rFonts w:eastAsiaTheme="minorEastAsia"/>
        </w:rPr>
        <w:t>sensitivity analysis).</w:t>
      </w:r>
    </w:p>
    <w:p w14:paraId="3B6CAAB5" w14:textId="1FE3F23C" w:rsidR="00D443BD" w:rsidRPr="00D234BF" w:rsidRDefault="00D443BD" w:rsidP="004A02F7">
      <w:pPr>
        <w:spacing w:line="480" w:lineRule="auto"/>
        <w:rPr>
          <w:rFonts w:eastAsiaTheme="minorEastAsia"/>
        </w:rPr>
      </w:pPr>
    </w:p>
    <w:p w14:paraId="2F60428D" w14:textId="77777777" w:rsidR="0048536A" w:rsidRPr="00D234BF" w:rsidRDefault="00311057" w:rsidP="008D73DA">
      <w:pPr>
        <w:spacing w:line="240" w:lineRule="auto"/>
        <w:rPr>
          <w:rFonts w:eastAsiaTheme="minorEastAsia"/>
          <w:b/>
          <w:bCs/>
          <w:lang w:val="en-GB"/>
        </w:rPr>
      </w:pPr>
      <w:r w:rsidRPr="00D234BF">
        <w:rPr>
          <w:noProof/>
        </w:rPr>
        <w:drawing>
          <wp:inline distT="0" distB="0" distL="0" distR="0" wp14:anchorId="20DD0F67" wp14:editId="61E59033">
            <wp:extent cx="5760720" cy="3826510"/>
            <wp:effectExtent l="0" t="0" r="0" b="0"/>
            <wp:docPr id="445466399"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466399" name="Picture 1" descr="A screenshot of a graph&#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3826510"/>
                    </a:xfrm>
                    <a:prstGeom prst="rect">
                      <a:avLst/>
                    </a:prstGeom>
                    <a:noFill/>
                    <a:ln>
                      <a:noFill/>
                    </a:ln>
                  </pic:spPr>
                </pic:pic>
              </a:graphicData>
            </a:graphic>
          </wp:inline>
        </w:drawing>
      </w:r>
    </w:p>
    <w:p w14:paraId="01B9364F" w14:textId="45C84733" w:rsidR="004A02F7" w:rsidRPr="00D234BF" w:rsidRDefault="00814846" w:rsidP="008D73DA">
      <w:pPr>
        <w:spacing w:line="240" w:lineRule="auto"/>
        <w:rPr>
          <w:rFonts w:eastAsiaTheme="minorEastAsia"/>
        </w:rPr>
      </w:pPr>
      <w:r w:rsidRPr="00D234BF">
        <w:rPr>
          <w:rFonts w:hint="eastAsia"/>
          <w:b/>
          <w:bCs/>
          <w:lang w:val="en-GB"/>
        </w:rPr>
        <w:t>L</w:t>
      </w:r>
      <w:r w:rsidRPr="00D234BF">
        <w:rPr>
          <w:b/>
          <w:bCs/>
          <w:lang w:val="en-GB"/>
        </w:rPr>
        <w:t>egend</w:t>
      </w:r>
      <w:r w:rsidRPr="00D234BF">
        <w:t xml:space="preserve"> </w:t>
      </w:r>
      <w:r w:rsidRPr="00D234BF">
        <w:rPr>
          <w:b/>
          <w:bCs/>
          <w:lang w:val="en-GB"/>
        </w:rPr>
        <w:t>Figure S</w:t>
      </w:r>
      <w:r w:rsidR="008E5843" w:rsidRPr="00D234BF">
        <w:rPr>
          <w:b/>
          <w:bCs/>
          <w:lang w:val="en-GB"/>
        </w:rPr>
        <w:t>4</w:t>
      </w:r>
      <w:r w:rsidRPr="00D234BF">
        <w:rPr>
          <w:b/>
          <w:bCs/>
          <w:lang w:val="en-GB"/>
        </w:rPr>
        <w:t>:</w:t>
      </w:r>
      <w:r w:rsidRPr="00D234BF">
        <w:rPr>
          <w:rFonts w:eastAsiaTheme="minorEastAsia"/>
        </w:rPr>
        <w:t xml:space="preserve"> </w:t>
      </w:r>
      <w:r w:rsidRPr="00D234BF">
        <w:rPr>
          <w:rFonts w:eastAsiaTheme="minorEastAsia"/>
          <w:b/>
          <w:bCs/>
        </w:rPr>
        <w:t>A)</w:t>
      </w:r>
      <w:r w:rsidRPr="00D234BF">
        <w:rPr>
          <w:rFonts w:eastAsiaTheme="minorEastAsia"/>
        </w:rPr>
        <w:t xml:space="preserve"> Normal-Syndecan-1 vs non-infectious controls, </w:t>
      </w:r>
      <w:r w:rsidRPr="00D234BF">
        <w:rPr>
          <w:rFonts w:eastAsiaTheme="minorEastAsia"/>
          <w:b/>
          <w:bCs/>
        </w:rPr>
        <w:t>B)</w:t>
      </w:r>
      <w:r w:rsidRPr="00D234BF">
        <w:rPr>
          <w:rFonts w:eastAsiaTheme="minorEastAsia"/>
        </w:rPr>
        <w:t xml:space="preserve"> Elevated-Syndecan-1 vs non-infectious controls, and </w:t>
      </w:r>
      <w:r w:rsidRPr="00D234BF">
        <w:rPr>
          <w:rFonts w:eastAsiaTheme="minorEastAsia"/>
          <w:b/>
          <w:bCs/>
        </w:rPr>
        <w:t>C)</w:t>
      </w:r>
      <w:r w:rsidRPr="00D234BF">
        <w:rPr>
          <w:rFonts w:eastAsiaTheme="minorEastAsia"/>
        </w:rPr>
        <w:t xml:space="preserve"> Elevated-Syndecan-1 vs Normal-Syndecan-1. Each square represents the Hedges’ g effect size with 95% confidence intervals, where red indicates higher concentrations and blue indicates lower ones. Positive values reflect higher biomarker levels in the first group of the comparison. Biomarkers are organi</w:t>
      </w:r>
      <w:r w:rsidR="00482125" w:rsidRPr="00D234BF">
        <w:rPr>
          <w:rFonts w:eastAsiaTheme="minorEastAsia"/>
        </w:rPr>
        <w:t>z</w:t>
      </w:r>
      <w:r w:rsidRPr="00D234BF">
        <w:rPr>
          <w:rFonts w:eastAsiaTheme="minorEastAsia"/>
        </w:rPr>
        <w:t xml:space="preserve">ed by biological domain. Color coding indicates both statistical significance and direction of change based on Welch’s t-test with Benjamini-Hochberg correction: red for significant increases, grey for non-significant differences. </w:t>
      </w:r>
      <w:r w:rsidR="00221CCB" w:rsidRPr="00D234BF">
        <w:t>Hedges g’ effect sizes are considered very large if &gt; 1.5, large if &gt; 0.8, moderate if &gt; 0.5 and small if &gt; 0.2</w:t>
      </w:r>
      <w:r w:rsidR="0009086F" w:rsidRPr="00D234BF">
        <w:fldChar w:fldCharType="begin"/>
      </w:r>
      <w:r w:rsidR="0009086F" w:rsidRPr="00D234BF">
        <w:instrText xml:space="preserve"> ADDIN EN.CITE &lt;EndNote&gt;&lt;Cite&gt;&lt;Author&gt;Hedges&lt;/Author&gt;&lt;Year&gt;1981&lt;/Year&gt;&lt;RecNum&gt;79&lt;/RecNum&gt;&lt;DisplayText&gt;[5]&lt;/DisplayText&gt;&lt;record&gt;&lt;rec-number&gt;79&lt;/rec-number&gt;&lt;foreign-keys&gt;&lt;key app="EN" db-id="rxav555r5zsp2sezxelxf0djaf5vpvzt2z9p" timestamp="1730220230"&gt;79&lt;/key&gt;&lt;/foreign-keys&gt;&lt;ref-type name="Journal Article"&gt;17&lt;/ref-type&gt;&lt;contributors&gt;&lt;authors&gt;&lt;author&gt;Hedges, Larry V&lt;/author&gt;&lt;/authors&gt;&lt;/contributors&gt;&lt;titles&gt;&lt;title&gt;Distribution theory for Glass&amp;apos;s estimator of effect size and related estimators&lt;/title&gt;&lt;secondary-title&gt;journal of Educational Statistics&lt;/secondary-title&gt;&lt;/titles&gt;&lt;periodical&gt;&lt;full-title&gt;journal of Educational Statistics&lt;/full-title&gt;&lt;/periodical&gt;&lt;pages&gt;107-128&lt;/pages&gt;&lt;volume&gt;6&lt;/volume&gt;&lt;number&gt;2&lt;/number&gt;&lt;dates&gt;&lt;year&gt;1981&lt;/year&gt;&lt;/dates&gt;&lt;isbn&gt;0362-9791&lt;/isbn&gt;&lt;urls&gt;&lt;/urls&gt;&lt;/record&gt;&lt;/Cite&gt;&lt;/EndNote&gt;</w:instrText>
      </w:r>
      <w:r w:rsidR="0009086F" w:rsidRPr="00D234BF">
        <w:fldChar w:fldCharType="separate"/>
      </w:r>
      <w:r w:rsidR="0009086F" w:rsidRPr="00D234BF">
        <w:rPr>
          <w:noProof/>
        </w:rPr>
        <w:t>[5]</w:t>
      </w:r>
      <w:r w:rsidR="0009086F" w:rsidRPr="00D234BF">
        <w:fldChar w:fldCharType="end"/>
      </w:r>
      <w:r w:rsidR="00221CCB" w:rsidRPr="00D234BF">
        <w:t xml:space="preserve">. </w:t>
      </w:r>
      <w:r w:rsidRPr="00D234BF">
        <w:rPr>
          <w:rFonts w:eastAsiaTheme="minorEastAsia"/>
        </w:rPr>
        <w:t xml:space="preserve">Abbreviations: IL, interleukin; NGAL, neutrophil gelatinase-associated lipocalin; </w:t>
      </w:r>
      <w:proofErr w:type="spellStart"/>
      <w:r w:rsidRPr="00D234BF">
        <w:rPr>
          <w:rFonts w:eastAsiaTheme="minorEastAsia"/>
        </w:rPr>
        <w:t>NTproBNP</w:t>
      </w:r>
      <w:proofErr w:type="spellEnd"/>
      <w:r w:rsidRPr="00D234BF">
        <w:rPr>
          <w:rFonts w:eastAsiaTheme="minorEastAsia"/>
        </w:rPr>
        <w:t xml:space="preserve">, </w:t>
      </w:r>
      <w:proofErr w:type="spellStart"/>
      <w:r w:rsidRPr="00D234BF">
        <w:rPr>
          <w:rFonts w:eastAsiaTheme="minorEastAsia"/>
        </w:rPr>
        <w:t>aminoterminal</w:t>
      </w:r>
      <w:proofErr w:type="spellEnd"/>
      <w:r w:rsidRPr="00D234BF">
        <w:rPr>
          <w:rFonts w:eastAsiaTheme="minorEastAsia"/>
        </w:rPr>
        <w:t xml:space="preserve"> pro-B-type natriuretic peptide; TREM1, triggering receptor expressed on myeloid cells 1; VCAM-1, vascular cellular adhesion molecule-1; TFPI, tissue factor pathway inhibitor; TFF3, trefoil factor 3</w:t>
      </w:r>
      <w:r w:rsidR="00B12DE5" w:rsidRPr="00D234BF">
        <w:rPr>
          <w:rFonts w:eastAsiaTheme="minorEastAsia"/>
        </w:rPr>
        <w:t>.</w:t>
      </w:r>
      <w:r w:rsidR="004654A2" w:rsidRPr="00D234BF">
        <w:rPr>
          <w:rFonts w:eastAsiaTheme="minorEastAsia"/>
        </w:rPr>
        <w:t xml:space="preserve"> Note: The </w:t>
      </w:r>
      <w:r w:rsidR="00B12DE5" w:rsidRPr="00D234BF">
        <w:rPr>
          <w:rFonts w:eastAsiaTheme="minorEastAsia"/>
        </w:rPr>
        <w:t>s</w:t>
      </w:r>
      <w:r w:rsidR="004654A2" w:rsidRPr="00D234BF">
        <w:rPr>
          <w:rFonts w:eastAsiaTheme="minorEastAsia"/>
        </w:rPr>
        <w:t>yndecan-1 cutoff used in this figure was defined as the non-infectious group mean plus 1.96 standard deviations</w:t>
      </w:r>
      <w:r w:rsidR="00B12DE5" w:rsidRPr="00D234BF">
        <w:rPr>
          <w:rFonts w:eastAsiaTheme="minorEastAsia"/>
        </w:rPr>
        <w:t xml:space="preserve"> (sensitivity analysis)</w:t>
      </w:r>
      <w:r w:rsidR="004654A2" w:rsidRPr="00D234BF">
        <w:rPr>
          <w:rFonts w:eastAsiaTheme="minorEastAsia"/>
        </w:rPr>
        <w:t>.</w:t>
      </w:r>
    </w:p>
    <w:p w14:paraId="79AECD6A" w14:textId="77777777" w:rsidR="004A02F7" w:rsidRPr="00D234BF" w:rsidRDefault="004A02F7" w:rsidP="004A02F7">
      <w:pPr>
        <w:spacing w:line="480" w:lineRule="auto"/>
        <w:rPr>
          <w:rFonts w:eastAsiaTheme="minorEastAsia"/>
        </w:rPr>
      </w:pPr>
    </w:p>
    <w:p w14:paraId="4785558D" w14:textId="77777777" w:rsidR="004A02F7" w:rsidRPr="00D234BF" w:rsidRDefault="004A02F7" w:rsidP="004A02F7">
      <w:pPr>
        <w:spacing w:line="480" w:lineRule="auto"/>
        <w:rPr>
          <w:rFonts w:eastAsiaTheme="minorEastAsia"/>
        </w:rPr>
      </w:pPr>
    </w:p>
    <w:p w14:paraId="0B68E116" w14:textId="77777777" w:rsidR="00DE5904" w:rsidRPr="00D234BF" w:rsidRDefault="00DE5904" w:rsidP="004A02F7">
      <w:pPr>
        <w:spacing w:line="480" w:lineRule="auto"/>
        <w:rPr>
          <w:rFonts w:eastAsiaTheme="minorEastAsia"/>
        </w:rPr>
      </w:pPr>
    </w:p>
    <w:p w14:paraId="4512261F" w14:textId="35633E7C" w:rsidR="005F765A" w:rsidRPr="00D234BF" w:rsidRDefault="004A02F7" w:rsidP="005F765A">
      <w:pPr>
        <w:spacing w:line="240" w:lineRule="auto"/>
        <w:rPr>
          <w:rFonts w:eastAsiaTheme="minorEastAsia"/>
        </w:rPr>
      </w:pPr>
      <w:r w:rsidRPr="00D234BF">
        <w:rPr>
          <w:rFonts w:cstheme="minorHAnsi"/>
          <w:b/>
          <w:bCs/>
        </w:rPr>
        <w:lastRenderedPageBreak/>
        <w:t>Figure S</w:t>
      </w:r>
      <w:r w:rsidR="008E5843" w:rsidRPr="00D234BF">
        <w:rPr>
          <w:rFonts w:cstheme="minorHAnsi"/>
          <w:b/>
          <w:bCs/>
        </w:rPr>
        <w:t>5</w:t>
      </w:r>
      <w:r w:rsidRPr="00D234BF">
        <w:rPr>
          <w:rFonts w:cstheme="minorHAnsi"/>
          <w:b/>
          <w:bCs/>
        </w:rPr>
        <w:t xml:space="preserve">: </w:t>
      </w:r>
      <w:r w:rsidRPr="00D234BF">
        <w:rPr>
          <w:rFonts w:eastAsiaTheme="minorEastAsia"/>
        </w:rPr>
        <w:t xml:space="preserve">Differential gene expression and pathway enrichment analysis comparing </w:t>
      </w:r>
      <w:r w:rsidR="00821383" w:rsidRPr="00D234BF">
        <w:rPr>
          <w:rFonts w:eastAsiaTheme="minorEastAsia"/>
        </w:rPr>
        <w:t xml:space="preserve">the Elevated-Syndecan-1 group with the Normal-Syndecan-1 group </w:t>
      </w:r>
      <w:r w:rsidR="005F765A" w:rsidRPr="00D234BF">
        <w:rPr>
          <w:rFonts w:eastAsiaTheme="minorEastAsia"/>
        </w:rPr>
        <w:t xml:space="preserve">defined by a syndecan-1 cutoff of </w:t>
      </w:r>
      <w:r w:rsidR="005F765A" w:rsidRPr="00D234BF">
        <w:rPr>
          <w:rFonts w:cstheme="minorHAnsi"/>
        </w:rPr>
        <w:t xml:space="preserve">(3351.6 </w:t>
      </w:r>
      <w:proofErr w:type="spellStart"/>
      <w:r w:rsidR="005F765A" w:rsidRPr="00D234BF">
        <w:rPr>
          <w:rFonts w:cstheme="minorHAnsi"/>
        </w:rPr>
        <w:t>pg</w:t>
      </w:r>
      <w:proofErr w:type="spellEnd"/>
      <w:r w:rsidR="005F765A" w:rsidRPr="00D234BF">
        <w:rPr>
          <w:rFonts w:cstheme="minorHAnsi"/>
        </w:rPr>
        <w:t xml:space="preserve">/mL; z = 1.96; </w:t>
      </w:r>
      <w:r w:rsidR="005F765A" w:rsidRPr="00D234BF">
        <w:rPr>
          <w:rFonts w:eastAsiaTheme="minorEastAsia"/>
        </w:rPr>
        <w:t>sensitivity analysis).</w:t>
      </w:r>
    </w:p>
    <w:p w14:paraId="3D696C22" w14:textId="78F3D33E" w:rsidR="004A02F7" w:rsidRPr="00D234BF" w:rsidRDefault="004A02F7" w:rsidP="00D46DB0">
      <w:pPr>
        <w:spacing w:after="0" w:line="240" w:lineRule="auto"/>
        <w:rPr>
          <w:rFonts w:eastAsiaTheme="minorEastAsia"/>
        </w:rPr>
      </w:pPr>
    </w:p>
    <w:p w14:paraId="2042DDD7" w14:textId="2BFB39F0" w:rsidR="004654A2" w:rsidRPr="00D234BF" w:rsidRDefault="000A0DD1" w:rsidP="004A02F7">
      <w:pPr>
        <w:spacing w:line="480" w:lineRule="auto"/>
        <w:rPr>
          <w:rFonts w:eastAsiaTheme="minorEastAsia"/>
        </w:rPr>
      </w:pPr>
      <w:r w:rsidRPr="00D234BF">
        <w:rPr>
          <w:noProof/>
        </w:rPr>
        <w:drawing>
          <wp:inline distT="0" distB="0" distL="0" distR="0" wp14:anchorId="0E42653A" wp14:editId="1956500D">
            <wp:extent cx="5760720" cy="4015740"/>
            <wp:effectExtent l="0" t="0" r="0" b="0"/>
            <wp:docPr id="67628080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4015740"/>
                    </a:xfrm>
                    <a:prstGeom prst="rect">
                      <a:avLst/>
                    </a:prstGeom>
                    <a:noFill/>
                    <a:ln>
                      <a:noFill/>
                    </a:ln>
                  </pic:spPr>
                </pic:pic>
              </a:graphicData>
            </a:graphic>
          </wp:inline>
        </w:drawing>
      </w:r>
    </w:p>
    <w:p w14:paraId="7D0BAACE" w14:textId="109CC5C7" w:rsidR="004A02F7" w:rsidRPr="00D234BF" w:rsidRDefault="00582D29" w:rsidP="00582D29">
      <w:pPr>
        <w:spacing w:after="0" w:line="240" w:lineRule="auto"/>
        <w:rPr>
          <w:rFonts w:eastAsiaTheme="minorEastAsia"/>
        </w:rPr>
      </w:pPr>
      <w:r w:rsidRPr="00D234BF">
        <w:rPr>
          <w:rFonts w:hint="eastAsia"/>
          <w:b/>
          <w:bCs/>
          <w:lang w:val="en-GB"/>
        </w:rPr>
        <w:t>L</w:t>
      </w:r>
      <w:r w:rsidRPr="00D234BF">
        <w:rPr>
          <w:b/>
          <w:bCs/>
          <w:lang w:val="en-GB"/>
        </w:rPr>
        <w:t>egend</w:t>
      </w:r>
      <w:r w:rsidRPr="00D234BF">
        <w:t xml:space="preserve"> </w:t>
      </w:r>
      <w:r w:rsidRPr="00D234BF">
        <w:rPr>
          <w:b/>
          <w:bCs/>
          <w:lang w:val="en-GB"/>
        </w:rPr>
        <w:t>Figure S</w:t>
      </w:r>
      <w:r w:rsidR="008E5843" w:rsidRPr="00D234BF">
        <w:rPr>
          <w:b/>
          <w:bCs/>
          <w:lang w:val="en-GB"/>
        </w:rPr>
        <w:t>5</w:t>
      </w:r>
      <w:r w:rsidRPr="00D234BF">
        <w:rPr>
          <w:b/>
          <w:bCs/>
          <w:lang w:val="en-GB"/>
        </w:rPr>
        <w:t xml:space="preserve">: </w:t>
      </w:r>
      <w:r w:rsidRPr="00D234BF">
        <w:rPr>
          <w:rFonts w:eastAsiaTheme="minorEastAsia"/>
        </w:rPr>
        <w:t xml:space="preserve"> </w:t>
      </w:r>
      <w:r w:rsidRPr="00D234BF">
        <w:rPr>
          <w:rFonts w:eastAsiaTheme="minorEastAsia"/>
          <w:b/>
          <w:bCs/>
        </w:rPr>
        <w:t>A)</w:t>
      </w:r>
      <w:r w:rsidRPr="00D234BF">
        <w:rPr>
          <w:rFonts w:eastAsiaTheme="minorEastAsia"/>
        </w:rPr>
        <w:t xml:space="preserve"> The volcano plot illustrates the differential gene expression between t</w:t>
      </w:r>
      <w:r w:rsidR="0084495D" w:rsidRPr="00D234BF">
        <w:rPr>
          <w:rFonts w:eastAsiaTheme="minorEastAsia"/>
        </w:rPr>
        <w:t>he</w:t>
      </w:r>
      <w:r w:rsidR="00DE5904" w:rsidRPr="00D234BF">
        <w:rPr>
          <w:rFonts w:eastAsiaTheme="minorEastAsia"/>
        </w:rPr>
        <w:t xml:space="preserve"> Elevated-Syndecan-1 group and Normal-Syndecan-1 group </w:t>
      </w:r>
      <w:r w:rsidRPr="00D234BF">
        <w:rPr>
          <w:rFonts w:eastAsiaTheme="minorEastAsia"/>
        </w:rPr>
        <w:t xml:space="preserve">. Red points represent </w:t>
      </w:r>
      <w:r w:rsidR="003234D2" w:rsidRPr="00D234BF">
        <w:rPr>
          <w:rFonts w:eastAsiaTheme="minorEastAsia"/>
        </w:rPr>
        <w:t>3183</w:t>
      </w:r>
      <w:r w:rsidRPr="00D234BF">
        <w:rPr>
          <w:rFonts w:eastAsiaTheme="minorEastAsia"/>
        </w:rPr>
        <w:t xml:space="preserve"> upregulated genes in the </w:t>
      </w:r>
      <w:r w:rsidR="00DE5904" w:rsidRPr="00D234BF">
        <w:rPr>
          <w:rFonts w:eastAsiaTheme="minorEastAsia"/>
        </w:rPr>
        <w:t>Elevated-Syndecan-1</w:t>
      </w:r>
      <w:r w:rsidRPr="00D234BF">
        <w:rPr>
          <w:rFonts w:eastAsiaTheme="minorEastAsia"/>
        </w:rPr>
        <w:t xml:space="preserve"> group, while blue points denote </w:t>
      </w:r>
      <w:r w:rsidR="003234D2" w:rsidRPr="00D234BF">
        <w:rPr>
          <w:rFonts w:eastAsiaTheme="minorEastAsia"/>
        </w:rPr>
        <w:t>2786</w:t>
      </w:r>
      <w:r w:rsidRPr="00D234BF">
        <w:rPr>
          <w:rFonts w:eastAsiaTheme="minorEastAsia"/>
        </w:rPr>
        <w:t xml:space="preserve"> downregulated genes in this group, each meeting an adjusted p-value threshold of less than 0.05. The plot highlights the 10 most significant</w:t>
      </w:r>
      <w:r w:rsidR="003759F2" w:rsidRPr="00D234BF">
        <w:rPr>
          <w:rFonts w:eastAsiaTheme="minorEastAsia"/>
        </w:rPr>
        <w:t>ly</w:t>
      </w:r>
      <w:r w:rsidRPr="00D234BF">
        <w:rPr>
          <w:rFonts w:eastAsiaTheme="minorEastAsia"/>
        </w:rPr>
        <w:t xml:space="preserve"> upregulated and downregulated genes.</w:t>
      </w:r>
      <w:r w:rsidR="00937F01" w:rsidRPr="00D234BF">
        <w:rPr>
          <w:rFonts w:eastAsiaTheme="minorEastAsia"/>
        </w:rPr>
        <w:t xml:space="preserve"> </w:t>
      </w:r>
      <w:r w:rsidRPr="00D234BF">
        <w:rPr>
          <w:rFonts w:eastAsiaTheme="minorEastAsia"/>
          <w:b/>
          <w:bCs/>
        </w:rPr>
        <w:t>B)</w:t>
      </w:r>
      <w:r w:rsidRPr="00D234BF">
        <w:rPr>
          <w:rFonts w:eastAsiaTheme="minorEastAsia"/>
        </w:rPr>
        <w:t xml:space="preserve"> The plot displays the Normalized Enrichment Score (NES) for </w:t>
      </w:r>
      <w:proofErr w:type="spellStart"/>
      <w:r w:rsidRPr="00D234BF">
        <w:rPr>
          <w:rFonts w:eastAsiaTheme="minorEastAsia"/>
        </w:rPr>
        <w:t>Reactome</w:t>
      </w:r>
      <w:proofErr w:type="spellEnd"/>
      <w:r w:rsidRPr="00D234BF">
        <w:rPr>
          <w:rFonts w:eastAsiaTheme="minorEastAsia"/>
        </w:rPr>
        <w:t xml:space="preserve"> pathways enriched in relation to extracellular matrix organization and hemostasis. These </w:t>
      </w:r>
      <w:r w:rsidR="00E729E2" w:rsidRPr="00D234BF">
        <w:rPr>
          <w:rFonts w:eastAsiaTheme="minorEastAsia"/>
        </w:rPr>
        <w:t xml:space="preserve">parent </w:t>
      </w:r>
      <w:r w:rsidRPr="00D234BF">
        <w:rPr>
          <w:rFonts w:eastAsiaTheme="minorEastAsia"/>
        </w:rPr>
        <w:t xml:space="preserve">pathways are further categorized into child pathways (shown in lighter colors). Pathways significantly enriched in the </w:t>
      </w:r>
      <w:r w:rsidR="00DE5904" w:rsidRPr="00D234BF">
        <w:rPr>
          <w:rFonts w:eastAsiaTheme="minorEastAsia"/>
        </w:rPr>
        <w:t>Elevated-Syndecan-1 group</w:t>
      </w:r>
      <w:r w:rsidRPr="00D234BF">
        <w:rPr>
          <w:rFonts w:eastAsiaTheme="minorEastAsia"/>
        </w:rPr>
        <w:t xml:space="preserve"> are indicated in red. </w:t>
      </w:r>
      <w:r w:rsidR="00937F01" w:rsidRPr="00D234BF">
        <w:rPr>
          <w:rFonts w:eastAsiaTheme="minorEastAsia"/>
          <w:b/>
          <w:bCs/>
        </w:rPr>
        <w:t xml:space="preserve">C) </w:t>
      </w:r>
      <w:r w:rsidR="00937F01" w:rsidRPr="00D234BF">
        <w:rPr>
          <w:rFonts w:eastAsiaTheme="minorEastAsia"/>
        </w:rPr>
        <w:t xml:space="preserve">The green line represents the running enrichment score, reflecting the accumulation of pathway-related genes at the top of the ranked gene list. The peak of this curve marks the point of greatest enrichment. Vertical black lines indicate the rank positions of individual genes within the pathway. The heatmap beneath the plot shows the ranked list metric, with red indicating higher expression and blue indicating lower expression in the Elevated-Syndecan-1 group. </w:t>
      </w:r>
      <w:r w:rsidR="00937F01" w:rsidRPr="00D234BF">
        <w:rPr>
          <w:rFonts w:eastAsiaTheme="minorEastAsia"/>
          <w:b/>
          <w:bCs/>
        </w:rPr>
        <w:t xml:space="preserve">D) </w:t>
      </w:r>
      <w:r w:rsidR="00937F01" w:rsidRPr="00D234BF">
        <w:rPr>
          <w:rFonts w:eastAsiaTheme="minorEastAsia"/>
        </w:rPr>
        <w:t xml:space="preserve">Enrichment plot for the </w:t>
      </w:r>
      <w:proofErr w:type="spellStart"/>
      <w:r w:rsidR="00937F01" w:rsidRPr="00D234BF">
        <w:rPr>
          <w:rFonts w:eastAsiaTheme="minorEastAsia"/>
        </w:rPr>
        <w:t>Reactome</w:t>
      </w:r>
      <w:proofErr w:type="spellEnd"/>
      <w:r w:rsidR="00937F01" w:rsidRPr="00D234BF">
        <w:rPr>
          <w:rFonts w:eastAsiaTheme="minorEastAsia"/>
        </w:rPr>
        <w:t xml:space="preserve"> “Extracellular Matrix Organization” pathway. </w:t>
      </w:r>
      <w:r w:rsidR="00827D04" w:rsidRPr="00D234BF">
        <w:rPr>
          <w:rFonts w:eastAsiaTheme="minorEastAsia"/>
        </w:rPr>
        <w:t xml:space="preserve">The </w:t>
      </w:r>
      <w:r w:rsidR="00C701E5" w:rsidRPr="00D234BF">
        <w:rPr>
          <w:rFonts w:eastAsiaTheme="minorEastAsia"/>
        </w:rPr>
        <w:t>s</w:t>
      </w:r>
      <w:r w:rsidR="00827D04" w:rsidRPr="00D234BF">
        <w:rPr>
          <w:rFonts w:eastAsiaTheme="minorEastAsia"/>
        </w:rPr>
        <w:t>yndecan-1 cutoff used was defined as the non-infectious group mean plus 1.96 standard deviations</w:t>
      </w:r>
      <w:r w:rsidR="00C701E5" w:rsidRPr="00D234BF">
        <w:rPr>
          <w:rFonts w:eastAsiaTheme="minorEastAsia"/>
        </w:rPr>
        <w:t xml:space="preserve"> (sensitivity analysis)</w:t>
      </w:r>
      <w:r w:rsidR="00827D04" w:rsidRPr="00D234BF">
        <w:rPr>
          <w:rFonts w:eastAsiaTheme="minorEastAsia"/>
        </w:rPr>
        <w:t>.</w:t>
      </w:r>
    </w:p>
    <w:p w14:paraId="1B6A097C" w14:textId="77777777" w:rsidR="004A02F7" w:rsidRPr="00D234BF" w:rsidRDefault="004A02F7" w:rsidP="004A02F7">
      <w:pPr>
        <w:spacing w:line="480" w:lineRule="auto"/>
        <w:rPr>
          <w:rFonts w:eastAsiaTheme="minorEastAsia"/>
        </w:rPr>
      </w:pPr>
    </w:p>
    <w:p w14:paraId="28373FFC" w14:textId="77777777" w:rsidR="002A3BE7" w:rsidRPr="00D234BF" w:rsidRDefault="002A3BE7" w:rsidP="004A02F7">
      <w:pPr>
        <w:spacing w:line="480" w:lineRule="auto"/>
        <w:rPr>
          <w:rFonts w:eastAsiaTheme="minorEastAsia"/>
        </w:rPr>
      </w:pPr>
    </w:p>
    <w:p w14:paraId="608EE39D" w14:textId="77777777" w:rsidR="00FF4EDC" w:rsidRPr="00D234BF" w:rsidRDefault="00FF4EDC">
      <w:pPr>
        <w:widowControl w:val="0"/>
        <w:spacing w:after="0" w:line="240" w:lineRule="auto"/>
        <w:jc w:val="both"/>
        <w:rPr>
          <w:rFonts w:cstheme="minorHAnsi"/>
          <w:b/>
          <w:bCs/>
        </w:rPr>
      </w:pPr>
      <w:r w:rsidRPr="00D234BF">
        <w:rPr>
          <w:rFonts w:cstheme="minorHAnsi"/>
          <w:b/>
          <w:bCs/>
        </w:rPr>
        <w:br w:type="page"/>
      </w:r>
    </w:p>
    <w:p w14:paraId="2F82CA33" w14:textId="5EEA9D8B" w:rsidR="00B91024" w:rsidRPr="00D234BF" w:rsidRDefault="002A3BE7" w:rsidP="00B91024">
      <w:pPr>
        <w:spacing w:after="0" w:line="240" w:lineRule="auto"/>
        <w:rPr>
          <w:lang w:val="en-GB"/>
        </w:rPr>
      </w:pPr>
      <w:r w:rsidRPr="00D234BF">
        <w:rPr>
          <w:rFonts w:cstheme="minorHAnsi"/>
          <w:b/>
          <w:bCs/>
        </w:rPr>
        <w:lastRenderedPageBreak/>
        <w:t>Figure S</w:t>
      </w:r>
      <w:r w:rsidR="008E5843" w:rsidRPr="00D234BF">
        <w:rPr>
          <w:rFonts w:cstheme="minorHAnsi"/>
          <w:b/>
          <w:bCs/>
        </w:rPr>
        <w:t>6</w:t>
      </w:r>
      <w:r w:rsidRPr="00D234BF">
        <w:rPr>
          <w:rFonts w:cstheme="minorHAnsi"/>
          <w:b/>
          <w:bCs/>
        </w:rPr>
        <w:t xml:space="preserve">: </w:t>
      </w:r>
      <w:r w:rsidR="00B91024" w:rsidRPr="00D234BF">
        <w:rPr>
          <w:rFonts w:cstheme="minorHAnsi"/>
        </w:rPr>
        <w:t>E</w:t>
      </w:r>
      <w:proofErr w:type="spellStart"/>
      <w:r w:rsidR="00B91024" w:rsidRPr="00D234BF">
        <w:rPr>
          <w:lang w:val="en-GB"/>
        </w:rPr>
        <w:t>xpression</w:t>
      </w:r>
      <w:proofErr w:type="spellEnd"/>
      <w:r w:rsidR="00B91024" w:rsidRPr="00D234BF">
        <w:rPr>
          <w:lang w:val="en-GB"/>
        </w:rPr>
        <w:t xml:space="preserve"> levels of the 5 most upregulated and the 5 most downregulated genes in </w:t>
      </w:r>
      <w:r w:rsidR="00272FBE" w:rsidRPr="00D234BF">
        <w:rPr>
          <w:lang w:val="en-GB"/>
        </w:rPr>
        <w:t xml:space="preserve">the </w:t>
      </w:r>
      <w:proofErr w:type="spellStart"/>
      <w:r w:rsidR="00272FBE" w:rsidRPr="00D234BF">
        <w:rPr>
          <w:lang w:val="en-GB"/>
        </w:rPr>
        <w:t>Reactome</w:t>
      </w:r>
      <w:proofErr w:type="spellEnd"/>
      <w:r w:rsidR="00272FBE" w:rsidRPr="00D234BF">
        <w:rPr>
          <w:lang w:val="en-GB"/>
        </w:rPr>
        <w:t xml:space="preserve"> pathways  “</w:t>
      </w:r>
      <w:proofErr w:type="spellStart"/>
      <w:r w:rsidR="000A0DD1" w:rsidRPr="00D234BF">
        <w:rPr>
          <w:lang w:val="en-GB"/>
        </w:rPr>
        <w:t>H</w:t>
      </w:r>
      <w:r w:rsidR="00272FBE" w:rsidRPr="00D234BF">
        <w:rPr>
          <w:lang w:val="en-GB"/>
        </w:rPr>
        <w:t>emostasis</w:t>
      </w:r>
      <w:proofErr w:type="spellEnd"/>
      <w:r w:rsidR="00272FBE" w:rsidRPr="00D234BF">
        <w:rPr>
          <w:lang w:val="en-GB"/>
        </w:rPr>
        <w:t>”</w:t>
      </w:r>
      <w:r w:rsidR="00EE1B71" w:rsidRPr="00D234BF">
        <w:rPr>
          <w:lang w:val="en-GB"/>
        </w:rPr>
        <w:t xml:space="preserve"> </w:t>
      </w:r>
      <w:r w:rsidR="00287D8D" w:rsidRPr="00D234BF">
        <w:rPr>
          <w:lang w:val="en-GB"/>
        </w:rPr>
        <w:t>and “</w:t>
      </w:r>
      <w:r w:rsidR="000A0DD1" w:rsidRPr="00D234BF">
        <w:rPr>
          <w:lang w:val="en-GB"/>
        </w:rPr>
        <w:t>E</w:t>
      </w:r>
      <w:r w:rsidR="00287D8D" w:rsidRPr="00D234BF">
        <w:rPr>
          <w:lang w:val="en-GB"/>
        </w:rPr>
        <w:t>xtracellular matrix organization”</w:t>
      </w:r>
      <w:r w:rsidR="00EE1B71" w:rsidRPr="00D234BF">
        <w:rPr>
          <w:lang w:val="en-GB"/>
        </w:rPr>
        <w:t>.</w:t>
      </w:r>
    </w:p>
    <w:p w14:paraId="58E261A1" w14:textId="77777777" w:rsidR="0088653D" w:rsidRPr="00D234BF" w:rsidRDefault="0088653D" w:rsidP="00B91024">
      <w:pPr>
        <w:spacing w:after="0" w:line="240" w:lineRule="auto"/>
        <w:rPr>
          <w:lang w:val="en-GB"/>
        </w:rPr>
      </w:pPr>
    </w:p>
    <w:p w14:paraId="46DD3DE3" w14:textId="05AB4A1A" w:rsidR="0020158A" w:rsidRPr="00D234BF" w:rsidRDefault="0088653D" w:rsidP="00911205">
      <w:pPr>
        <w:spacing w:after="0" w:line="240" w:lineRule="auto"/>
        <w:rPr>
          <w:rFonts w:eastAsiaTheme="minorEastAsia"/>
          <w:lang w:val="en-GB"/>
        </w:rPr>
      </w:pPr>
      <w:r w:rsidRPr="00D234BF">
        <w:rPr>
          <w:noProof/>
        </w:rPr>
        <w:drawing>
          <wp:inline distT="0" distB="0" distL="0" distR="0" wp14:anchorId="218D4152" wp14:editId="7FC853A6">
            <wp:extent cx="5114925" cy="3058694"/>
            <wp:effectExtent l="0" t="0" r="0" b="0"/>
            <wp:docPr id="1489821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22786" cy="3063395"/>
                    </a:xfrm>
                    <a:prstGeom prst="rect">
                      <a:avLst/>
                    </a:prstGeom>
                    <a:noFill/>
                    <a:ln>
                      <a:noFill/>
                    </a:ln>
                  </pic:spPr>
                </pic:pic>
              </a:graphicData>
            </a:graphic>
          </wp:inline>
        </w:drawing>
      </w:r>
    </w:p>
    <w:p w14:paraId="7DEE204E" w14:textId="77777777" w:rsidR="0020158A" w:rsidRPr="00D234BF" w:rsidRDefault="0020158A" w:rsidP="00911205">
      <w:pPr>
        <w:spacing w:after="0" w:line="240" w:lineRule="auto"/>
        <w:rPr>
          <w:rFonts w:eastAsiaTheme="minorEastAsia"/>
          <w:lang w:val="nl-NL"/>
        </w:rPr>
      </w:pPr>
    </w:p>
    <w:p w14:paraId="6CF65A2E" w14:textId="57C65334" w:rsidR="008A245A" w:rsidRPr="00D234BF" w:rsidRDefault="008A245A" w:rsidP="008A245A">
      <w:pPr>
        <w:spacing w:after="0" w:line="240" w:lineRule="auto"/>
        <w:rPr>
          <w:lang w:val="en-GB"/>
        </w:rPr>
      </w:pPr>
      <w:r w:rsidRPr="00D234BF">
        <w:rPr>
          <w:b/>
          <w:bCs/>
          <w:lang w:val="en-GB"/>
        </w:rPr>
        <w:t>Legend</w:t>
      </w:r>
      <w:r w:rsidRPr="00D234BF">
        <w:t xml:space="preserve"> </w:t>
      </w:r>
      <w:r w:rsidRPr="00D234BF">
        <w:rPr>
          <w:b/>
          <w:bCs/>
          <w:lang w:val="en-GB"/>
        </w:rPr>
        <w:t>Figure S</w:t>
      </w:r>
      <w:r w:rsidR="008E5843" w:rsidRPr="00D234BF">
        <w:rPr>
          <w:b/>
          <w:bCs/>
          <w:lang w:val="en-GB"/>
        </w:rPr>
        <w:t>6</w:t>
      </w:r>
      <w:r w:rsidRPr="00D234BF">
        <w:rPr>
          <w:b/>
          <w:bCs/>
          <w:lang w:val="en-GB"/>
        </w:rPr>
        <w:t xml:space="preserve">: </w:t>
      </w:r>
      <w:r w:rsidRPr="00D234BF">
        <w:rPr>
          <w:lang w:val="en-GB"/>
        </w:rPr>
        <w:t>Each heatmap illustrates the expression levels of the 5 most upregulated genes and the 5 most downregulated genes in one of the three pathways:</w:t>
      </w:r>
    </w:p>
    <w:p w14:paraId="5005119A" w14:textId="4A04282D" w:rsidR="0020158A" w:rsidRDefault="008A245A" w:rsidP="00911205">
      <w:pPr>
        <w:spacing w:after="0" w:line="240" w:lineRule="auto"/>
        <w:rPr>
          <w:rFonts w:eastAsiaTheme="minorEastAsia"/>
        </w:rPr>
      </w:pPr>
      <w:r w:rsidRPr="00D234BF">
        <w:rPr>
          <w:b/>
          <w:bCs/>
          <w:lang w:val="en-GB"/>
        </w:rPr>
        <w:t>A)</w:t>
      </w:r>
      <w:r w:rsidR="00287D8D" w:rsidRPr="00D234BF">
        <w:rPr>
          <w:lang w:val="en-GB"/>
        </w:rPr>
        <w:t xml:space="preserve"> </w:t>
      </w:r>
      <w:proofErr w:type="spellStart"/>
      <w:r w:rsidR="00287D8D" w:rsidRPr="00D234BF">
        <w:rPr>
          <w:lang w:val="en-GB"/>
        </w:rPr>
        <w:t>Hemostasis</w:t>
      </w:r>
      <w:proofErr w:type="spellEnd"/>
      <w:r w:rsidRPr="00D234BF">
        <w:rPr>
          <w:lang w:val="en-GB"/>
        </w:rPr>
        <w:t xml:space="preserve">, </w:t>
      </w:r>
      <w:r w:rsidRPr="00D234BF">
        <w:rPr>
          <w:b/>
          <w:bCs/>
          <w:lang w:val="en-GB"/>
        </w:rPr>
        <w:t xml:space="preserve">B) </w:t>
      </w:r>
      <w:r w:rsidRPr="00D234BF">
        <w:rPr>
          <w:lang w:val="en-GB"/>
        </w:rPr>
        <w:t>Extracellular matrix organization. Red indicates high expression levels, whereas blue indicates low expression levels.</w:t>
      </w:r>
    </w:p>
    <w:p w14:paraId="1079B9D4" w14:textId="77777777" w:rsidR="0020158A" w:rsidRPr="000630DF" w:rsidRDefault="0020158A" w:rsidP="00911205">
      <w:pPr>
        <w:spacing w:after="0" w:line="240" w:lineRule="auto"/>
        <w:rPr>
          <w:rFonts w:eastAsiaTheme="minorEastAsia"/>
        </w:rPr>
      </w:pPr>
    </w:p>
    <w:p w14:paraId="00B65AB6" w14:textId="77777777" w:rsidR="0010376A" w:rsidRPr="000630DF" w:rsidRDefault="0010376A" w:rsidP="00911205">
      <w:pPr>
        <w:spacing w:after="0" w:line="240" w:lineRule="auto"/>
        <w:rPr>
          <w:rFonts w:eastAsiaTheme="minorEastAsia"/>
        </w:rPr>
      </w:pPr>
    </w:p>
    <w:p w14:paraId="3C01861E" w14:textId="77777777" w:rsidR="0010376A" w:rsidRPr="000630DF" w:rsidRDefault="0010376A" w:rsidP="00911205">
      <w:pPr>
        <w:spacing w:after="0" w:line="240" w:lineRule="auto"/>
        <w:rPr>
          <w:rFonts w:eastAsiaTheme="minorEastAsia"/>
        </w:rPr>
      </w:pPr>
    </w:p>
    <w:p w14:paraId="3B418B59" w14:textId="77777777" w:rsidR="0010376A" w:rsidRPr="000630DF" w:rsidRDefault="0010376A" w:rsidP="00911205">
      <w:pPr>
        <w:spacing w:after="0" w:line="240" w:lineRule="auto"/>
        <w:rPr>
          <w:rFonts w:eastAsiaTheme="minorEastAsia"/>
        </w:rPr>
      </w:pPr>
    </w:p>
    <w:p w14:paraId="76DFF03D" w14:textId="77777777" w:rsidR="0010376A" w:rsidRPr="000630DF" w:rsidRDefault="0010376A" w:rsidP="00911205">
      <w:pPr>
        <w:spacing w:after="0" w:line="240" w:lineRule="auto"/>
        <w:rPr>
          <w:rFonts w:eastAsiaTheme="minorEastAsia"/>
        </w:rPr>
      </w:pPr>
    </w:p>
    <w:p w14:paraId="73A41AFF" w14:textId="77777777" w:rsidR="0010376A" w:rsidRPr="000630DF" w:rsidRDefault="0010376A" w:rsidP="00911205">
      <w:pPr>
        <w:spacing w:after="0" w:line="240" w:lineRule="auto"/>
        <w:rPr>
          <w:rFonts w:eastAsiaTheme="minorEastAsia"/>
        </w:rPr>
      </w:pPr>
    </w:p>
    <w:p w14:paraId="6FD8F1A5" w14:textId="77777777" w:rsidR="0010376A" w:rsidRPr="000630DF" w:rsidRDefault="0010376A" w:rsidP="00911205">
      <w:pPr>
        <w:spacing w:after="0" w:line="240" w:lineRule="auto"/>
        <w:rPr>
          <w:rFonts w:eastAsiaTheme="minorEastAsia"/>
        </w:rPr>
      </w:pPr>
    </w:p>
    <w:p w14:paraId="5AF8AFF2" w14:textId="77777777" w:rsidR="0010376A" w:rsidRPr="000630DF" w:rsidRDefault="0010376A" w:rsidP="00911205">
      <w:pPr>
        <w:spacing w:after="0" w:line="240" w:lineRule="auto"/>
        <w:rPr>
          <w:rFonts w:eastAsiaTheme="minorEastAsia"/>
        </w:rPr>
      </w:pPr>
    </w:p>
    <w:p w14:paraId="615004EB" w14:textId="77777777" w:rsidR="0010376A" w:rsidRPr="000630DF" w:rsidRDefault="0010376A" w:rsidP="00911205">
      <w:pPr>
        <w:spacing w:after="0" w:line="240" w:lineRule="auto"/>
        <w:rPr>
          <w:rFonts w:eastAsiaTheme="minorEastAsia"/>
        </w:rPr>
      </w:pPr>
    </w:p>
    <w:p w14:paraId="15177772" w14:textId="77777777" w:rsidR="0010376A" w:rsidRPr="000630DF" w:rsidRDefault="0010376A" w:rsidP="00911205">
      <w:pPr>
        <w:spacing w:after="0" w:line="240" w:lineRule="auto"/>
        <w:rPr>
          <w:rFonts w:eastAsiaTheme="minorEastAsia"/>
        </w:rPr>
      </w:pPr>
    </w:p>
    <w:p w14:paraId="2656655A" w14:textId="77777777" w:rsidR="00777796" w:rsidRDefault="00777796" w:rsidP="005F309F">
      <w:pPr>
        <w:spacing w:after="0" w:line="240" w:lineRule="auto"/>
        <w:rPr>
          <w:rFonts w:eastAsiaTheme="minorEastAsia"/>
          <w:lang w:val="en-GB"/>
        </w:rPr>
      </w:pPr>
    </w:p>
    <w:sectPr w:rsidR="0077779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ACFDE" w14:textId="77777777" w:rsidR="00DE409B" w:rsidRDefault="00DE409B" w:rsidP="00C34CC5">
      <w:pPr>
        <w:spacing w:after="0" w:line="240" w:lineRule="auto"/>
      </w:pPr>
      <w:r>
        <w:separator/>
      </w:r>
    </w:p>
  </w:endnote>
  <w:endnote w:type="continuationSeparator" w:id="0">
    <w:p w14:paraId="404AF90C" w14:textId="77777777" w:rsidR="00DE409B" w:rsidRDefault="00DE409B" w:rsidP="00C34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243332"/>
      <w:docPartObj>
        <w:docPartGallery w:val="Page Numbers (Bottom of Page)"/>
        <w:docPartUnique/>
      </w:docPartObj>
    </w:sdtPr>
    <w:sdtEndPr>
      <w:rPr>
        <w:noProof/>
      </w:rPr>
    </w:sdtEndPr>
    <w:sdtContent>
      <w:p w14:paraId="3F4759E0" w14:textId="78BF53CB" w:rsidR="00745A41" w:rsidRDefault="00745A4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5BCA910" w14:textId="77777777" w:rsidR="00745A41" w:rsidRDefault="00745A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F1105" w14:textId="77777777" w:rsidR="00DE409B" w:rsidRDefault="00DE409B" w:rsidP="00C34CC5">
      <w:pPr>
        <w:spacing w:after="0" w:line="240" w:lineRule="auto"/>
      </w:pPr>
      <w:r>
        <w:separator/>
      </w:r>
    </w:p>
  </w:footnote>
  <w:footnote w:type="continuationSeparator" w:id="0">
    <w:p w14:paraId="335FC96A" w14:textId="77777777" w:rsidR="00DE409B" w:rsidRDefault="00DE409B" w:rsidP="00C34C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FD0D76"/>
    <w:multiLevelType w:val="hybridMultilevel"/>
    <w:tmpl w:val="25628CA0"/>
    <w:lvl w:ilvl="0" w:tplc="5C7C7880">
      <w:start w:val="1"/>
      <w:numFmt w:val="decimal"/>
      <w:pStyle w:val="List"/>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D261423"/>
    <w:multiLevelType w:val="multilevel"/>
    <w:tmpl w:val="92BCE30E"/>
    <w:lvl w:ilvl="0">
      <w:start w:val="1"/>
      <w:numFmt w:val="decimal"/>
      <w:pStyle w:val="Kop1-genummerd"/>
      <w:lvlText w:val="%1."/>
      <w:lvlJc w:val="left"/>
      <w:pPr>
        <w:ind w:left="360" w:hanging="360"/>
      </w:pPr>
      <w:rPr>
        <w:rFonts w:hint="default"/>
      </w:rPr>
    </w:lvl>
    <w:lvl w:ilvl="1">
      <w:start w:val="1"/>
      <w:numFmt w:val="decimal"/>
      <w:lvlRestart w:val="0"/>
      <w:pStyle w:val="Kop2-genummerd"/>
      <w:lvlText w:val="%1.%2."/>
      <w:lvlJc w:val="left"/>
      <w:pPr>
        <w:ind w:left="720" w:hanging="360"/>
      </w:pPr>
      <w:rPr>
        <w:rFonts w:hint="default"/>
      </w:rPr>
    </w:lvl>
    <w:lvl w:ilvl="2">
      <w:start w:val="1"/>
      <w:numFmt w:val="decimal"/>
      <w:lvlRestart w:val="0"/>
      <w:pStyle w:val="Kop3-genummerd"/>
      <w:lvlText w:val="%1.%2.%3."/>
      <w:lvlJc w:val="left"/>
      <w:pPr>
        <w:ind w:left="107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57120A29"/>
    <w:multiLevelType w:val="multilevel"/>
    <w:tmpl w:val="D7A6A850"/>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ind w:left="720" w:hanging="363"/>
      </w:pPr>
      <w:rPr>
        <w:rFonts w:ascii="Courier New" w:hAnsi="Courier New" w:hint="default"/>
      </w:rPr>
    </w:lvl>
    <w:lvl w:ilvl="2">
      <w:start w:val="1"/>
      <w:numFmt w:val="bullet"/>
      <w:lvlRestart w:val="0"/>
      <w:pStyle w:val="ListBullet3"/>
      <w:lvlText w:val="-"/>
      <w:lvlJc w:val="left"/>
      <w:pPr>
        <w:ind w:left="1077" w:hanging="357"/>
      </w:pPr>
      <w:rPr>
        <w:rFonts w:ascii="Courier New" w:hAnsi="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68107910"/>
    <w:multiLevelType w:val="multilevel"/>
    <w:tmpl w:val="AF2472BA"/>
    <w:lvl w:ilvl="0">
      <w:start w:val="1"/>
      <w:numFmt w:val="decimal"/>
      <w:pStyle w:val="ListNumber"/>
      <w:lvlText w:val="%1."/>
      <w:lvlJc w:val="left"/>
      <w:pPr>
        <w:ind w:left="357" w:hanging="357"/>
      </w:pPr>
      <w:rPr>
        <w:rFonts w:hint="default"/>
      </w:rPr>
    </w:lvl>
    <w:lvl w:ilvl="1">
      <w:start w:val="1"/>
      <w:numFmt w:val="lowerLetter"/>
      <w:pStyle w:val="ListNumber2"/>
      <w:lvlText w:val="%2."/>
      <w:lvlJc w:val="left"/>
      <w:pPr>
        <w:ind w:left="720" w:hanging="363"/>
      </w:pPr>
      <w:rPr>
        <w:rFonts w:hint="default"/>
      </w:rPr>
    </w:lvl>
    <w:lvl w:ilvl="2">
      <w:start w:val="1"/>
      <w:numFmt w:val="lowerRoman"/>
      <w:lvlRestart w:val="0"/>
      <w:pStyle w:val="ListNumber3"/>
      <w:lvlText w:val="%3."/>
      <w:lvlJc w:val="lef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7F941658"/>
    <w:multiLevelType w:val="hybridMultilevel"/>
    <w:tmpl w:val="25C098E8"/>
    <w:lvl w:ilvl="0" w:tplc="D98ED52E">
      <w:start w:val="1"/>
      <w:numFmt w:val="upperRoman"/>
      <w:pStyle w:val="Bijlage"/>
      <w:lvlText w:val="Bijlage %1."/>
      <w:lvlJc w:val="left"/>
      <w:pPr>
        <w:ind w:left="720" w:hanging="360"/>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14363047">
    <w:abstractNumId w:val="0"/>
  </w:num>
  <w:num w:numId="2" w16cid:durableId="1271862749">
    <w:abstractNumId w:val="2"/>
  </w:num>
  <w:num w:numId="3" w16cid:durableId="502277681">
    <w:abstractNumId w:val="3"/>
  </w:num>
  <w:num w:numId="4" w16cid:durableId="318075065">
    <w:abstractNumId w:val="1"/>
  </w:num>
  <w:num w:numId="5" w16cid:durableId="716782051">
    <w:abstractNumId w:val="4"/>
  </w:num>
  <w:num w:numId="6" w16cid:durableId="220943938">
    <w:abstractNumId w:val="1"/>
  </w:num>
  <w:num w:numId="7" w16cid:durableId="1620532760">
    <w:abstractNumId w:val="0"/>
  </w:num>
  <w:num w:numId="8" w16cid:durableId="116024959">
    <w:abstractNumId w:val="2"/>
  </w:num>
  <w:num w:numId="9" w16cid:durableId="1264804040">
    <w:abstractNumId w:val="3"/>
  </w:num>
  <w:num w:numId="10" w16cid:durableId="1949048736">
    <w:abstractNumId w:val="2"/>
  </w:num>
  <w:num w:numId="11" w16cid:durableId="1601840000">
    <w:abstractNumId w:val="2"/>
  </w:num>
  <w:num w:numId="12" w16cid:durableId="1518885145">
    <w:abstractNumId w:val="3"/>
  </w:num>
  <w:num w:numId="13" w16cid:durableId="273443949">
    <w:abstractNumId w:val="3"/>
  </w:num>
  <w:num w:numId="14" w16cid:durableId="2120248836">
    <w:abstractNumId w:val="1"/>
  </w:num>
  <w:num w:numId="15" w16cid:durableId="200090706">
    <w:abstractNumId w:val="1"/>
  </w:num>
  <w:num w:numId="16" w16cid:durableId="1511989148">
    <w:abstractNumId w:val="1"/>
  </w:num>
  <w:num w:numId="17" w16cid:durableId="1270814543">
    <w:abstractNumId w:val="4"/>
  </w:num>
  <w:num w:numId="18" w16cid:durableId="772944696">
    <w:abstractNumId w:val="0"/>
  </w:num>
  <w:num w:numId="19" w16cid:durableId="1578710466">
    <w:abstractNumId w:val="2"/>
  </w:num>
  <w:num w:numId="20" w16cid:durableId="1917013437">
    <w:abstractNumId w:val="3"/>
  </w:num>
  <w:num w:numId="21" w16cid:durableId="418216337">
    <w:abstractNumId w:val="2"/>
  </w:num>
  <w:num w:numId="22" w16cid:durableId="1138642340">
    <w:abstractNumId w:val="2"/>
  </w:num>
  <w:num w:numId="23" w16cid:durableId="47925198">
    <w:abstractNumId w:val="3"/>
  </w:num>
  <w:num w:numId="24" w16cid:durableId="1001276227">
    <w:abstractNumId w:val="3"/>
  </w:num>
  <w:num w:numId="25" w16cid:durableId="1093165342">
    <w:abstractNumId w:val="1"/>
  </w:num>
  <w:num w:numId="26" w16cid:durableId="581835957">
    <w:abstractNumId w:val="1"/>
  </w:num>
  <w:num w:numId="27" w16cid:durableId="824396239">
    <w:abstractNumId w:val="1"/>
  </w:num>
  <w:num w:numId="28" w16cid:durableId="2088071733">
    <w:abstractNumId w:val="4"/>
  </w:num>
  <w:num w:numId="29" w16cid:durableId="1233196731">
    <w:abstractNumId w:val="1"/>
  </w:num>
  <w:num w:numId="30" w16cid:durableId="332031935">
    <w:abstractNumId w:val="1"/>
  </w:num>
  <w:num w:numId="31" w16cid:durableId="887062189">
    <w:abstractNumId w:val="4"/>
  </w:num>
  <w:num w:numId="32" w16cid:durableId="583732006">
    <w:abstractNumId w:val="1"/>
  </w:num>
  <w:num w:numId="33" w16cid:durableId="1265848462">
    <w:abstractNumId w:val="1"/>
  </w:num>
  <w:num w:numId="34" w16cid:durableId="21438107">
    <w:abstractNumId w:val="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70708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22355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350624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64933970">
    <w:abstractNumId w:val="1"/>
    <w:lvlOverride w:ilvl="0">
      <w:lvl w:ilvl="0">
        <w:start w:val="1"/>
        <w:numFmt w:val="decimal"/>
        <w:pStyle w:val="Kop1-genummerd"/>
        <w:lvlText w:val="%1."/>
        <w:lvlJc w:val="left"/>
        <w:pPr>
          <w:ind w:left="360" w:hanging="360"/>
        </w:pPr>
        <w:rPr>
          <w:rFonts w:hint="default"/>
        </w:rPr>
      </w:lvl>
    </w:lvlOverride>
    <w:lvlOverride w:ilvl="1">
      <w:lvl w:ilvl="1">
        <w:start w:val="1"/>
        <w:numFmt w:val="decimal"/>
        <w:lvlRestart w:val="0"/>
        <w:pStyle w:val="Kop2-genummerd"/>
        <w:lvlText w:val="%1.%2."/>
        <w:lvlJc w:val="left"/>
        <w:pPr>
          <w:ind w:left="0" w:firstLine="0"/>
        </w:pPr>
        <w:rPr>
          <w:rFonts w:hint="default"/>
        </w:rPr>
      </w:lvl>
    </w:lvlOverride>
    <w:lvlOverride w:ilvl="2">
      <w:lvl w:ilvl="2">
        <w:start w:val="1"/>
        <w:numFmt w:val="decimal"/>
        <w:lvlRestart w:val="0"/>
        <w:pStyle w:val="Kop3-genummerd"/>
        <w:lvlText w:val="%1.%2.%3."/>
        <w:lvlJc w:val="left"/>
        <w:pPr>
          <w:ind w:left="1077" w:hanging="357"/>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defaultTabStop w:val="13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xav555r5zsp2sezxelxf0djaf5vpvzt2z9p&quot;&gt;syndecan-1_20241029&lt;record-ids&gt;&lt;item&gt;79&lt;/item&gt;&lt;item&gt;98&lt;/item&gt;&lt;/record-ids&gt;&lt;/item&gt;&lt;/Libraries&gt;"/>
  </w:docVars>
  <w:rsids>
    <w:rsidRoot w:val="00A75403"/>
    <w:rsid w:val="00002576"/>
    <w:rsid w:val="00003F00"/>
    <w:rsid w:val="00004630"/>
    <w:rsid w:val="00004AE1"/>
    <w:rsid w:val="0001631F"/>
    <w:rsid w:val="00022FFD"/>
    <w:rsid w:val="00035479"/>
    <w:rsid w:val="00035C84"/>
    <w:rsid w:val="0003794A"/>
    <w:rsid w:val="00037A8A"/>
    <w:rsid w:val="00042794"/>
    <w:rsid w:val="00046877"/>
    <w:rsid w:val="00050C8D"/>
    <w:rsid w:val="000526F2"/>
    <w:rsid w:val="000535B6"/>
    <w:rsid w:val="00053D32"/>
    <w:rsid w:val="00054679"/>
    <w:rsid w:val="000558B6"/>
    <w:rsid w:val="000565A2"/>
    <w:rsid w:val="00061745"/>
    <w:rsid w:val="000630DF"/>
    <w:rsid w:val="0006578A"/>
    <w:rsid w:val="0006584F"/>
    <w:rsid w:val="00065A93"/>
    <w:rsid w:val="0007173F"/>
    <w:rsid w:val="00072F0F"/>
    <w:rsid w:val="0009086F"/>
    <w:rsid w:val="00096BC6"/>
    <w:rsid w:val="0009783E"/>
    <w:rsid w:val="000A0DD1"/>
    <w:rsid w:val="000A14B5"/>
    <w:rsid w:val="000A2D33"/>
    <w:rsid w:val="000A59D2"/>
    <w:rsid w:val="000A68D6"/>
    <w:rsid w:val="000B11F1"/>
    <w:rsid w:val="000B207E"/>
    <w:rsid w:val="000B4974"/>
    <w:rsid w:val="000B4FD1"/>
    <w:rsid w:val="000B7846"/>
    <w:rsid w:val="000C0CFA"/>
    <w:rsid w:val="000C244E"/>
    <w:rsid w:val="000C6138"/>
    <w:rsid w:val="000D77AB"/>
    <w:rsid w:val="000E55D9"/>
    <w:rsid w:val="000E6120"/>
    <w:rsid w:val="000F2729"/>
    <w:rsid w:val="00100BC7"/>
    <w:rsid w:val="0010376A"/>
    <w:rsid w:val="00105A19"/>
    <w:rsid w:val="00124222"/>
    <w:rsid w:val="00124666"/>
    <w:rsid w:val="00124E13"/>
    <w:rsid w:val="00140B82"/>
    <w:rsid w:val="00142959"/>
    <w:rsid w:val="0014559E"/>
    <w:rsid w:val="001459F3"/>
    <w:rsid w:val="0015175F"/>
    <w:rsid w:val="001620AC"/>
    <w:rsid w:val="00163619"/>
    <w:rsid w:val="001662CF"/>
    <w:rsid w:val="0016781F"/>
    <w:rsid w:val="00170D22"/>
    <w:rsid w:val="00174889"/>
    <w:rsid w:val="00180DD2"/>
    <w:rsid w:val="00183633"/>
    <w:rsid w:val="00192A71"/>
    <w:rsid w:val="00194215"/>
    <w:rsid w:val="00194A8A"/>
    <w:rsid w:val="00195BF5"/>
    <w:rsid w:val="001A214C"/>
    <w:rsid w:val="001A250E"/>
    <w:rsid w:val="001A6EA7"/>
    <w:rsid w:val="001A71D9"/>
    <w:rsid w:val="001A7372"/>
    <w:rsid w:val="001C00B2"/>
    <w:rsid w:val="001C6339"/>
    <w:rsid w:val="001D1A74"/>
    <w:rsid w:val="001D340A"/>
    <w:rsid w:val="001D67BB"/>
    <w:rsid w:val="001D7236"/>
    <w:rsid w:val="001E0A81"/>
    <w:rsid w:val="001E242A"/>
    <w:rsid w:val="001E6452"/>
    <w:rsid w:val="001E67EF"/>
    <w:rsid w:val="001F0E22"/>
    <w:rsid w:val="001F1D5C"/>
    <w:rsid w:val="001F2C41"/>
    <w:rsid w:val="0020158A"/>
    <w:rsid w:val="002065D5"/>
    <w:rsid w:val="002134FD"/>
    <w:rsid w:val="0021436E"/>
    <w:rsid w:val="0021636A"/>
    <w:rsid w:val="00220D48"/>
    <w:rsid w:val="00221CCB"/>
    <w:rsid w:val="002221C0"/>
    <w:rsid w:val="00225B02"/>
    <w:rsid w:val="002325A5"/>
    <w:rsid w:val="002370E4"/>
    <w:rsid w:val="002373F7"/>
    <w:rsid w:val="0024525A"/>
    <w:rsid w:val="00253628"/>
    <w:rsid w:val="0025479C"/>
    <w:rsid w:val="0026173A"/>
    <w:rsid w:val="00272FBE"/>
    <w:rsid w:val="00275E35"/>
    <w:rsid w:val="0028113C"/>
    <w:rsid w:val="002828E9"/>
    <w:rsid w:val="00285351"/>
    <w:rsid w:val="00287D8D"/>
    <w:rsid w:val="00291114"/>
    <w:rsid w:val="00293397"/>
    <w:rsid w:val="002A1095"/>
    <w:rsid w:val="002A3BE7"/>
    <w:rsid w:val="002C1992"/>
    <w:rsid w:val="002C2637"/>
    <w:rsid w:val="002C2BAA"/>
    <w:rsid w:val="002D0C7B"/>
    <w:rsid w:val="002F37FB"/>
    <w:rsid w:val="003004E1"/>
    <w:rsid w:val="00303537"/>
    <w:rsid w:val="0030710B"/>
    <w:rsid w:val="0030783F"/>
    <w:rsid w:val="00311057"/>
    <w:rsid w:val="003128AA"/>
    <w:rsid w:val="00313782"/>
    <w:rsid w:val="003212AE"/>
    <w:rsid w:val="0032263B"/>
    <w:rsid w:val="003234D2"/>
    <w:rsid w:val="00327786"/>
    <w:rsid w:val="0033000E"/>
    <w:rsid w:val="00335247"/>
    <w:rsid w:val="00340512"/>
    <w:rsid w:val="00342AD1"/>
    <w:rsid w:val="003512C1"/>
    <w:rsid w:val="0035276D"/>
    <w:rsid w:val="0035558F"/>
    <w:rsid w:val="00361F7E"/>
    <w:rsid w:val="00370245"/>
    <w:rsid w:val="003751E8"/>
    <w:rsid w:val="003759F2"/>
    <w:rsid w:val="00386C0B"/>
    <w:rsid w:val="003870C9"/>
    <w:rsid w:val="003918D9"/>
    <w:rsid w:val="003A03FB"/>
    <w:rsid w:val="003A06AA"/>
    <w:rsid w:val="003A1552"/>
    <w:rsid w:val="003A2DCB"/>
    <w:rsid w:val="003A6AF9"/>
    <w:rsid w:val="003B149F"/>
    <w:rsid w:val="003B298C"/>
    <w:rsid w:val="003B547B"/>
    <w:rsid w:val="003D7559"/>
    <w:rsid w:val="003E1C2F"/>
    <w:rsid w:val="003E4CEB"/>
    <w:rsid w:val="003F025D"/>
    <w:rsid w:val="003F60BE"/>
    <w:rsid w:val="0040459D"/>
    <w:rsid w:val="004049B3"/>
    <w:rsid w:val="0040615B"/>
    <w:rsid w:val="0041214F"/>
    <w:rsid w:val="00421FF2"/>
    <w:rsid w:val="0043253A"/>
    <w:rsid w:val="0044180E"/>
    <w:rsid w:val="00446A5D"/>
    <w:rsid w:val="00446D83"/>
    <w:rsid w:val="00453883"/>
    <w:rsid w:val="00456783"/>
    <w:rsid w:val="004654A2"/>
    <w:rsid w:val="00470B06"/>
    <w:rsid w:val="00476272"/>
    <w:rsid w:val="00482125"/>
    <w:rsid w:val="004821DE"/>
    <w:rsid w:val="0048318C"/>
    <w:rsid w:val="0048536A"/>
    <w:rsid w:val="00492141"/>
    <w:rsid w:val="0049451F"/>
    <w:rsid w:val="00495BA8"/>
    <w:rsid w:val="00497258"/>
    <w:rsid w:val="004A02F7"/>
    <w:rsid w:val="004A2328"/>
    <w:rsid w:val="004A3FB8"/>
    <w:rsid w:val="004A7A1E"/>
    <w:rsid w:val="004B6B99"/>
    <w:rsid w:val="004C1021"/>
    <w:rsid w:val="004C22F2"/>
    <w:rsid w:val="004C3C3D"/>
    <w:rsid w:val="004C5F6E"/>
    <w:rsid w:val="004D5449"/>
    <w:rsid w:val="004E0EA5"/>
    <w:rsid w:val="004E10E2"/>
    <w:rsid w:val="004E1217"/>
    <w:rsid w:val="004E2B0F"/>
    <w:rsid w:val="004E5292"/>
    <w:rsid w:val="004F0055"/>
    <w:rsid w:val="004F5265"/>
    <w:rsid w:val="00505539"/>
    <w:rsid w:val="00506189"/>
    <w:rsid w:val="005147C8"/>
    <w:rsid w:val="00517116"/>
    <w:rsid w:val="00527CE0"/>
    <w:rsid w:val="00532B70"/>
    <w:rsid w:val="00541811"/>
    <w:rsid w:val="005420BB"/>
    <w:rsid w:val="005434C6"/>
    <w:rsid w:val="00555D85"/>
    <w:rsid w:val="00555EBF"/>
    <w:rsid w:val="00561F88"/>
    <w:rsid w:val="00562B0B"/>
    <w:rsid w:val="00570276"/>
    <w:rsid w:val="005714A9"/>
    <w:rsid w:val="00577A65"/>
    <w:rsid w:val="00580627"/>
    <w:rsid w:val="00582D29"/>
    <w:rsid w:val="00584BE8"/>
    <w:rsid w:val="00596DE9"/>
    <w:rsid w:val="005A0682"/>
    <w:rsid w:val="005A5B72"/>
    <w:rsid w:val="005B2AF3"/>
    <w:rsid w:val="005B587A"/>
    <w:rsid w:val="005B72C3"/>
    <w:rsid w:val="005B78A2"/>
    <w:rsid w:val="005C2F0C"/>
    <w:rsid w:val="005D00CE"/>
    <w:rsid w:val="005D5241"/>
    <w:rsid w:val="005E184D"/>
    <w:rsid w:val="005E3B11"/>
    <w:rsid w:val="005E4392"/>
    <w:rsid w:val="005E4B36"/>
    <w:rsid w:val="005E68EF"/>
    <w:rsid w:val="005F309F"/>
    <w:rsid w:val="005F3E76"/>
    <w:rsid w:val="005F6AFB"/>
    <w:rsid w:val="005F765A"/>
    <w:rsid w:val="00601284"/>
    <w:rsid w:val="00602744"/>
    <w:rsid w:val="00603E54"/>
    <w:rsid w:val="00604FFE"/>
    <w:rsid w:val="006168D1"/>
    <w:rsid w:val="00616BBA"/>
    <w:rsid w:val="00616CCC"/>
    <w:rsid w:val="00626FEA"/>
    <w:rsid w:val="0062739A"/>
    <w:rsid w:val="006276A1"/>
    <w:rsid w:val="006371FC"/>
    <w:rsid w:val="00641333"/>
    <w:rsid w:val="006431D9"/>
    <w:rsid w:val="006476CD"/>
    <w:rsid w:val="00650EAA"/>
    <w:rsid w:val="00662DF2"/>
    <w:rsid w:val="00664EC9"/>
    <w:rsid w:val="00672A9D"/>
    <w:rsid w:val="00675DBB"/>
    <w:rsid w:val="0067638B"/>
    <w:rsid w:val="006810F8"/>
    <w:rsid w:val="00686D23"/>
    <w:rsid w:val="00690690"/>
    <w:rsid w:val="00697512"/>
    <w:rsid w:val="006A0EBE"/>
    <w:rsid w:val="006A2E0E"/>
    <w:rsid w:val="006A57D2"/>
    <w:rsid w:val="006B1833"/>
    <w:rsid w:val="006C5BF3"/>
    <w:rsid w:val="006C694D"/>
    <w:rsid w:val="006D3900"/>
    <w:rsid w:val="006D6728"/>
    <w:rsid w:val="006E1286"/>
    <w:rsid w:val="006F0A84"/>
    <w:rsid w:val="006F336F"/>
    <w:rsid w:val="006F6C62"/>
    <w:rsid w:val="00701686"/>
    <w:rsid w:val="00702FD3"/>
    <w:rsid w:val="0070325F"/>
    <w:rsid w:val="00707430"/>
    <w:rsid w:val="00707E51"/>
    <w:rsid w:val="00710BA4"/>
    <w:rsid w:val="0072525F"/>
    <w:rsid w:val="0072744F"/>
    <w:rsid w:val="0072776E"/>
    <w:rsid w:val="007406DB"/>
    <w:rsid w:val="00740EE9"/>
    <w:rsid w:val="00745A41"/>
    <w:rsid w:val="007468B3"/>
    <w:rsid w:val="00746C06"/>
    <w:rsid w:val="007470CC"/>
    <w:rsid w:val="0074732B"/>
    <w:rsid w:val="007529B7"/>
    <w:rsid w:val="00760FEF"/>
    <w:rsid w:val="007703ED"/>
    <w:rsid w:val="00774AAF"/>
    <w:rsid w:val="007775CD"/>
    <w:rsid w:val="00777796"/>
    <w:rsid w:val="007841C9"/>
    <w:rsid w:val="007939BA"/>
    <w:rsid w:val="00795566"/>
    <w:rsid w:val="007A0DB9"/>
    <w:rsid w:val="007A1797"/>
    <w:rsid w:val="007A3FB6"/>
    <w:rsid w:val="007A4322"/>
    <w:rsid w:val="007A5247"/>
    <w:rsid w:val="007A754B"/>
    <w:rsid w:val="007A75DA"/>
    <w:rsid w:val="007B2259"/>
    <w:rsid w:val="007B4A19"/>
    <w:rsid w:val="007B50EA"/>
    <w:rsid w:val="007B6FB6"/>
    <w:rsid w:val="007C030E"/>
    <w:rsid w:val="007C5EE4"/>
    <w:rsid w:val="007C79F0"/>
    <w:rsid w:val="007D0955"/>
    <w:rsid w:val="007D4A8E"/>
    <w:rsid w:val="007D6C49"/>
    <w:rsid w:val="007E6A69"/>
    <w:rsid w:val="007E772C"/>
    <w:rsid w:val="007F4F3F"/>
    <w:rsid w:val="007F6567"/>
    <w:rsid w:val="007F6C52"/>
    <w:rsid w:val="00801081"/>
    <w:rsid w:val="00801555"/>
    <w:rsid w:val="008017C0"/>
    <w:rsid w:val="0080295C"/>
    <w:rsid w:val="00803415"/>
    <w:rsid w:val="008104BB"/>
    <w:rsid w:val="008124BA"/>
    <w:rsid w:val="00814846"/>
    <w:rsid w:val="00815E48"/>
    <w:rsid w:val="00821383"/>
    <w:rsid w:val="00821D64"/>
    <w:rsid w:val="00825A99"/>
    <w:rsid w:val="0082635D"/>
    <w:rsid w:val="00827D04"/>
    <w:rsid w:val="008307CF"/>
    <w:rsid w:val="00832C23"/>
    <w:rsid w:val="00834190"/>
    <w:rsid w:val="00834A83"/>
    <w:rsid w:val="00836AD8"/>
    <w:rsid w:val="00840A00"/>
    <w:rsid w:val="0084495D"/>
    <w:rsid w:val="00847AA2"/>
    <w:rsid w:val="008502FD"/>
    <w:rsid w:val="00860342"/>
    <w:rsid w:val="00860890"/>
    <w:rsid w:val="00860FE0"/>
    <w:rsid w:val="008615FD"/>
    <w:rsid w:val="008621EE"/>
    <w:rsid w:val="00863497"/>
    <w:rsid w:val="00864BF2"/>
    <w:rsid w:val="00874103"/>
    <w:rsid w:val="00883785"/>
    <w:rsid w:val="0088390F"/>
    <w:rsid w:val="0088526B"/>
    <w:rsid w:val="0088653D"/>
    <w:rsid w:val="008941A6"/>
    <w:rsid w:val="008966B2"/>
    <w:rsid w:val="00896725"/>
    <w:rsid w:val="008973F0"/>
    <w:rsid w:val="008974AC"/>
    <w:rsid w:val="008A245A"/>
    <w:rsid w:val="008B4265"/>
    <w:rsid w:val="008B472A"/>
    <w:rsid w:val="008B6BE5"/>
    <w:rsid w:val="008B75D6"/>
    <w:rsid w:val="008C223C"/>
    <w:rsid w:val="008C4426"/>
    <w:rsid w:val="008C45A3"/>
    <w:rsid w:val="008C7D2B"/>
    <w:rsid w:val="008D3BB7"/>
    <w:rsid w:val="008D4286"/>
    <w:rsid w:val="008D557A"/>
    <w:rsid w:val="008D5D0A"/>
    <w:rsid w:val="008D73DA"/>
    <w:rsid w:val="008E2E3F"/>
    <w:rsid w:val="008E344B"/>
    <w:rsid w:val="008E4FFC"/>
    <w:rsid w:val="008E5843"/>
    <w:rsid w:val="008F4EBB"/>
    <w:rsid w:val="00900D8C"/>
    <w:rsid w:val="009058FB"/>
    <w:rsid w:val="00911205"/>
    <w:rsid w:val="00915B7A"/>
    <w:rsid w:val="00915C38"/>
    <w:rsid w:val="00916056"/>
    <w:rsid w:val="00917461"/>
    <w:rsid w:val="00937F01"/>
    <w:rsid w:val="00940C86"/>
    <w:rsid w:val="00941311"/>
    <w:rsid w:val="00944185"/>
    <w:rsid w:val="00945F1B"/>
    <w:rsid w:val="00946560"/>
    <w:rsid w:val="00951CAA"/>
    <w:rsid w:val="00963F5A"/>
    <w:rsid w:val="00966B85"/>
    <w:rsid w:val="0097072D"/>
    <w:rsid w:val="009752C1"/>
    <w:rsid w:val="00982EDF"/>
    <w:rsid w:val="0099022A"/>
    <w:rsid w:val="009A06A0"/>
    <w:rsid w:val="009A7F64"/>
    <w:rsid w:val="009B1412"/>
    <w:rsid w:val="009B17A5"/>
    <w:rsid w:val="009B2DA1"/>
    <w:rsid w:val="009B60D0"/>
    <w:rsid w:val="009B6C53"/>
    <w:rsid w:val="009C00A3"/>
    <w:rsid w:val="009D2927"/>
    <w:rsid w:val="009D5511"/>
    <w:rsid w:val="009D56DD"/>
    <w:rsid w:val="009D6B8E"/>
    <w:rsid w:val="009D7B60"/>
    <w:rsid w:val="009D7DCE"/>
    <w:rsid w:val="009E068B"/>
    <w:rsid w:val="009E2729"/>
    <w:rsid w:val="009E3A32"/>
    <w:rsid w:val="009F2130"/>
    <w:rsid w:val="009F40F8"/>
    <w:rsid w:val="00A0631A"/>
    <w:rsid w:val="00A066EC"/>
    <w:rsid w:val="00A10E6B"/>
    <w:rsid w:val="00A23EB2"/>
    <w:rsid w:val="00A2506E"/>
    <w:rsid w:val="00A25F0D"/>
    <w:rsid w:val="00A369DC"/>
    <w:rsid w:val="00A406CC"/>
    <w:rsid w:val="00A53563"/>
    <w:rsid w:val="00A54362"/>
    <w:rsid w:val="00A72FB1"/>
    <w:rsid w:val="00A75403"/>
    <w:rsid w:val="00A7688B"/>
    <w:rsid w:val="00A85FC7"/>
    <w:rsid w:val="00A95C40"/>
    <w:rsid w:val="00A97192"/>
    <w:rsid w:val="00AA7FE0"/>
    <w:rsid w:val="00AB42D3"/>
    <w:rsid w:val="00AB4DFE"/>
    <w:rsid w:val="00AB73A7"/>
    <w:rsid w:val="00AC140E"/>
    <w:rsid w:val="00AC6308"/>
    <w:rsid w:val="00AC798A"/>
    <w:rsid w:val="00AD1038"/>
    <w:rsid w:val="00AD3036"/>
    <w:rsid w:val="00AD3757"/>
    <w:rsid w:val="00AD3ACC"/>
    <w:rsid w:val="00AE76B4"/>
    <w:rsid w:val="00AF51F8"/>
    <w:rsid w:val="00B045B8"/>
    <w:rsid w:val="00B058D4"/>
    <w:rsid w:val="00B07B0B"/>
    <w:rsid w:val="00B12DE5"/>
    <w:rsid w:val="00B13943"/>
    <w:rsid w:val="00B272A5"/>
    <w:rsid w:val="00B30771"/>
    <w:rsid w:val="00B31532"/>
    <w:rsid w:val="00B320D1"/>
    <w:rsid w:val="00B3709B"/>
    <w:rsid w:val="00B40401"/>
    <w:rsid w:val="00B40486"/>
    <w:rsid w:val="00B42813"/>
    <w:rsid w:val="00B5248D"/>
    <w:rsid w:val="00B54885"/>
    <w:rsid w:val="00B557F3"/>
    <w:rsid w:val="00B56E00"/>
    <w:rsid w:val="00B56ED8"/>
    <w:rsid w:val="00B6010F"/>
    <w:rsid w:val="00B64D9C"/>
    <w:rsid w:val="00B72464"/>
    <w:rsid w:val="00B74735"/>
    <w:rsid w:val="00B77307"/>
    <w:rsid w:val="00B8073C"/>
    <w:rsid w:val="00B83768"/>
    <w:rsid w:val="00B8384B"/>
    <w:rsid w:val="00B85B24"/>
    <w:rsid w:val="00B91024"/>
    <w:rsid w:val="00B946EB"/>
    <w:rsid w:val="00B95747"/>
    <w:rsid w:val="00BA0A4D"/>
    <w:rsid w:val="00BA51DC"/>
    <w:rsid w:val="00BA5583"/>
    <w:rsid w:val="00BA5820"/>
    <w:rsid w:val="00BB0BD6"/>
    <w:rsid w:val="00BB1CB1"/>
    <w:rsid w:val="00BB260B"/>
    <w:rsid w:val="00BB723B"/>
    <w:rsid w:val="00BC0C85"/>
    <w:rsid w:val="00BC1D75"/>
    <w:rsid w:val="00BC40F9"/>
    <w:rsid w:val="00BC6EBF"/>
    <w:rsid w:val="00BC7275"/>
    <w:rsid w:val="00BE49CA"/>
    <w:rsid w:val="00BE4FFB"/>
    <w:rsid w:val="00BF4C66"/>
    <w:rsid w:val="00BF5315"/>
    <w:rsid w:val="00C03399"/>
    <w:rsid w:val="00C03B8A"/>
    <w:rsid w:val="00C05F86"/>
    <w:rsid w:val="00C1214A"/>
    <w:rsid w:val="00C1324D"/>
    <w:rsid w:val="00C13B10"/>
    <w:rsid w:val="00C14E46"/>
    <w:rsid w:val="00C16A0D"/>
    <w:rsid w:val="00C174A6"/>
    <w:rsid w:val="00C228EC"/>
    <w:rsid w:val="00C25B21"/>
    <w:rsid w:val="00C275D5"/>
    <w:rsid w:val="00C32425"/>
    <w:rsid w:val="00C34A89"/>
    <w:rsid w:val="00C34CC5"/>
    <w:rsid w:val="00C45002"/>
    <w:rsid w:val="00C461BD"/>
    <w:rsid w:val="00C54CE6"/>
    <w:rsid w:val="00C55906"/>
    <w:rsid w:val="00C55CC9"/>
    <w:rsid w:val="00C56248"/>
    <w:rsid w:val="00C57BFD"/>
    <w:rsid w:val="00C6168E"/>
    <w:rsid w:val="00C64D2A"/>
    <w:rsid w:val="00C666C7"/>
    <w:rsid w:val="00C701E5"/>
    <w:rsid w:val="00C73393"/>
    <w:rsid w:val="00C81AC2"/>
    <w:rsid w:val="00C957EB"/>
    <w:rsid w:val="00C962E5"/>
    <w:rsid w:val="00C96DD4"/>
    <w:rsid w:val="00CA3ABB"/>
    <w:rsid w:val="00CA63EF"/>
    <w:rsid w:val="00CA6CDA"/>
    <w:rsid w:val="00CA7112"/>
    <w:rsid w:val="00CA715F"/>
    <w:rsid w:val="00CA7BC4"/>
    <w:rsid w:val="00CB0158"/>
    <w:rsid w:val="00CB142A"/>
    <w:rsid w:val="00CB3C81"/>
    <w:rsid w:val="00CC3129"/>
    <w:rsid w:val="00CC7D71"/>
    <w:rsid w:val="00CE222E"/>
    <w:rsid w:val="00CE731E"/>
    <w:rsid w:val="00CF0BFA"/>
    <w:rsid w:val="00D0660E"/>
    <w:rsid w:val="00D06C03"/>
    <w:rsid w:val="00D102DC"/>
    <w:rsid w:val="00D103CB"/>
    <w:rsid w:val="00D15C8F"/>
    <w:rsid w:val="00D21933"/>
    <w:rsid w:val="00D234BF"/>
    <w:rsid w:val="00D27DDD"/>
    <w:rsid w:val="00D34732"/>
    <w:rsid w:val="00D34E22"/>
    <w:rsid w:val="00D351B6"/>
    <w:rsid w:val="00D3601F"/>
    <w:rsid w:val="00D443BD"/>
    <w:rsid w:val="00D45C72"/>
    <w:rsid w:val="00D46DB0"/>
    <w:rsid w:val="00D53DBC"/>
    <w:rsid w:val="00D640FF"/>
    <w:rsid w:val="00D6562D"/>
    <w:rsid w:val="00D66FC4"/>
    <w:rsid w:val="00D67DE0"/>
    <w:rsid w:val="00D70FAA"/>
    <w:rsid w:val="00D714BE"/>
    <w:rsid w:val="00D74B4B"/>
    <w:rsid w:val="00D74B5F"/>
    <w:rsid w:val="00D77EE3"/>
    <w:rsid w:val="00D80522"/>
    <w:rsid w:val="00D80C45"/>
    <w:rsid w:val="00D87FC6"/>
    <w:rsid w:val="00D90BBD"/>
    <w:rsid w:val="00D90EB3"/>
    <w:rsid w:val="00D94332"/>
    <w:rsid w:val="00D95A6A"/>
    <w:rsid w:val="00DA16E0"/>
    <w:rsid w:val="00DA32F3"/>
    <w:rsid w:val="00DA580F"/>
    <w:rsid w:val="00DB2A1C"/>
    <w:rsid w:val="00DB3A01"/>
    <w:rsid w:val="00DC10DE"/>
    <w:rsid w:val="00DD1E32"/>
    <w:rsid w:val="00DD7AF8"/>
    <w:rsid w:val="00DE409B"/>
    <w:rsid w:val="00DE5904"/>
    <w:rsid w:val="00DF46B3"/>
    <w:rsid w:val="00DF5BB0"/>
    <w:rsid w:val="00DF6498"/>
    <w:rsid w:val="00E01BD9"/>
    <w:rsid w:val="00E02441"/>
    <w:rsid w:val="00E06D43"/>
    <w:rsid w:val="00E1684F"/>
    <w:rsid w:val="00E270F9"/>
    <w:rsid w:val="00E366D2"/>
    <w:rsid w:val="00E37981"/>
    <w:rsid w:val="00E37E8D"/>
    <w:rsid w:val="00E45502"/>
    <w:rsid w:val="00E466E8"/>
    <w:rsid w:val="00E53CD4"/>
    <w:rsid w:val="00E54372"/>
    <w:rsid w:val="00E55AC8"/>
    <w:rsid w:val="00E55BEF"/>
    <w:rsid w:val="00E60414"/>
    <w:rsid w:val="00E6460F"/>
    <w:rsid w:val="00E64F04"/>
    <w:rsid w:val="00E66280"/>
    <w:rsid w:val="00E729E2"/>
    <w:rsid w:val="00E82F35"/>
    <w:rsid w:val="00E8568E"/>
    <w:rsid w:val="00E865A9"/>
    <w:rsid w:val="00E91F39"/>
    <w:rsid w:val="00E93F7C"/>
    <w:rsid w:val="00E949CA"/>
    <w:rsid w:val="00E952C1"/>
    <w:rsid w:val="00EA2731"/>
    <w:rsid w:val="00EA278A"/>
    <w:rsid w:val="00EA3E20"/>
    <w:rsid w:val="00EB3C28"/>
    <w:rsid w:val="00EB5D8F"/>
    <w:rsid w:val="00EC0AC9"/>
    <w:rsid w:val="00EC30E2"/>
    <w:rsid w:val="00ED0B3F"/>
    <w:rsid w:val="00ED2596"/>
    <w:rsid w:val="00ED3565"/>
    <w:rsid w:val="00ED6F86"/>
    <w:rsid w:val="00EE0823"/>
    <w:rsid w:val="00EE19B5"/>
    <w:rsid w:val="00EE1B71"/>
    <w:rsid w:val="00EE1BBB"/>
    <w:rsid w:val="00EE4FB8"/>
    <w:rsid w:val="00EE5DD5"/>
    <w:rsid w:val="00EE6DC6"/>
    <w:rsid w:val="00F014A3"/>
    <w:rsid w:val="00F01865"/>
    <w:rsid w:val="00F157D1"/>
    <w:rsid w:val="00F205B1"/>
    <w:rsid w:val="00F20F75"/>
    <w:rsid w:val="00F21B4E"/>
    <w:rsid w:val="00F2212F"/>
    <w:rsid w:val="00F24789"/>
    <w:rsid w:val="00F327FC"/>
    <w:rsid w:val="00F3285D"/>
    <w:rsid w:val="00F334B4"/>
    <w:rsid w:val="00F3382C"/>
    <w:rsid w:val="00F34C68"/>
    <w:rsid w:val="00F35FBB"/>
    <w:rsid w:val="00F42569"/>
    <w:rsid w:val="00F425C1"/>
    <w:rsid w:val="00F46956"/>
    <w:rsid w:val="00F52124"/>
    <w:rsid w:val="00F57D92"/>
    <w:rsid w:val="00F61B78"/>
    <w:rsid w:val="00F66F94"/>
    <w:rsid w:val="00F67148"/>
    <w:rsid w:val="00F67FDA"/>
    <w:rsid w:val="00F87D1E"/>
    <w:rsid w:val="00FA111F"/>
    <w:rsid w:val="00FA1A5E"/>
    <w:rsid w:val="00FB4C5E"/>
    <w:rsid w:val="00FD692B"/>
    <w:rsid w:val="00FE7D21"/>
    <w:rsid w:val="00FE7FBE"/>
    <w:rsid w:val="00FF0FCF"/>
    <w:rsid w:val="00FF1D45"/>
    <w:rsid w:val="00FF4EDC"/>
    <w:rsid w:val="00FF732F"/>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7B39F"/>
  <w15:docId w15:val="{B4DB898F-703C-49E6-B42C-C6B0E7D9D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A93"/>
    <w:pPr>
      <w:widowControl/>
      <w:spacing w:after="160" w:line="256" w:lineRule="auto"/>
      <w:jc w:val="left"/>
    </w:pPr>
    <w:rPr>
      <w:rFonts w:eastAsiaTheme="minorHAnsi"/>
      <w:kern w:val="0"/>
      <w:sz w:val="22"/>
      <w14:ligatures w14:val="none"/>
    </w:rPr>
  </w:style>
  <w:style w:type="paragraph" w:styleId="Heading1">
    <w:name w:val="heading 1"/>
    <w:basedOn w:val="Normal"/>
    <w:next w:val="Normal"/>
    <w:link w:val="Heading1Char"/>
    <w:autoRedefine/>
    <w:uiPriority w:val="1"/>
    <w:qFormat/>
    <w:rsid w:val="00DF6498"/>
    <w:pPr>
      <w:keepNext/>
      <w:widowControl w:val="0"/>
      <w:spacing w:before="240" w:after="60" w:line="288" w:lineRule="auto"/>
      <w:jc w:val="both"/>
      <w:outlineLvl w:val="0"/>
    </w:pPr>
    <w:rPr>
      <w:rFonts w:ascii="Trebuchet MS" w:eastAsiaTheme="majorEastAsia" w:hAnsi="Trebuchet MS" w:cstheme="majorBidi"/>
      <w:b/>
      <w:bCs/>
      <w:kern w:val="32"/>
      <w:sz w:val="28"/>
      <w:szCs w:val="32"/>
      <w14:ligatures w14:val="standardContextual"/>
    </w:rPr>
  </w:style>
  <w:style w:type="paragraph" w:styleId="Heading2">
    <w:name w:val="heading 2"/>
    <w:basedOn w:val="Normal"/>
    <w:next w:val="Normal"/>
    <w:link w:val="Heading2Char"/>
    <w:autoRedefine/>
    <w:uiPriority w:val="9"/>
    <w:qFormat/>
    <w:rsid w:val="00B30771"/>
    <w:pPr>
      <w:keepNext/>
      <w:widowControl w:val="0"/>
      <w:spacing w:before="180" w:after="60" w:line="480" w:lineRule="auto"/>
      <w:jc w:val="both"/>
      <w:outlineLvl w:val="1"/>
    </w:pPr>
    <w:rPr>
      <w:rFonts w:ascii="Trebuchet MS" w:eastAsia="Times New Roman" w:hAnsi="Trebuchet MS"/>
      <w:bCs/>
      <w:iCs/>
      <w:kern w:val="2"/>
      <w:sz w:val="24"/>
      <w:szCs w:val="28"/>
      <w14:ligatures w14:val="standardContextual"/>
    </w:rPr>
  </w:style>
  <w:style w:type="paragraph" w:styleId="Heading3">
    <w:name w:val="heading 3"/>
    <w:basedOn w:val="Normal"/>
    <w:next w:val="Normal"/>
    <w:link w:val="Heading3Char"/>
    <w:autoRedefine/>
    <w:uiPriority w:val="9"/>
    <w:unhideWhenUsed/>
    <w:qFormat/>
    <w:rsid w:val="00E01BD9"/>
    <w:pPr>
      <w:keepNext/>
      <w:keepLines/>
      <w:spacing w:before="40" w:after="0" w:line="360" w:lineRule="auto"/>
      <w:outlineLvl w:val="2"/>
    </w:pPr>
    <w:rPr>
      <w:rFonts w:eastAsiaTheme="minorEastAsia"/>
      <w:b/>
      <w:bCs/>
      <w:lang w:val="en-GB" w:eastAsia="en-US"/>
    </w:rPr>
  </w:style>
  <w:style w:type="paragraph" w:styleId="Heading4">
    <w:name w:val="heading 4"/>
    <w:basedOn w:val="Normal"/>
    <w:next w:val="Normal"/>
    <w:link w:val="Heading4Char"/>
    <w:autoRedefine/>
    <w:uiPriority w:val="1"/>
    <w:unhideWhenUsed/>
    <w:rsid w:val="005B2AF3"/>
    <w:pPr>
      <w:keepNext/>
      <w:widowControl w:val="0"/>
      <w:spacing w:before="60" w:after="0" w:line="288" w:lineRule="auto"/>
      <w:jc w:val="both"/>
      <w:outlineLvl w:val="3"/>
    </w:pPr>
    <w:rPr>
      <w:rFonts w:ascii="Trebuchet MS" w:eastAsiaTheme="minorEastAsia" w:hAnsi="Trebuchet MS"/>
      <w:b/>
      <w:bCs/>
      <w:kern w:val="2"/>
      <w:sz w:val="21"/>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B30771"/>
    <w:rPr>
      <w:rFonts w:ascii="Trebuchet MS" w:eastAsia="Times New Roman" w:hAnsi="Trebuchet MS"/>
      <w:bCs/>
      <w:iCs/>
      <w:sz w:val="24"/>
      <w:szCs w:val="28"/>
    </w:rPr>
  </w:style>
  <w:style w:type="character" w:customStyle="1" w:styleId="Heading3Char">
    <w:name w:val="Heading 3 Char"/>
    <w:link w:val="Heading3"/>
    <w:uiPriority w:val="9"/>
    <w:qFormat/>
    <w:rsid w:val="00E01BD9"/>
    <w:rPr>
      <w:b/>
      <w:bCs/>
      <w:kern w:val="0"/>
      <w:sz w:val="22"/>
      <w:lang w:val="en-GB" w:eastAsia="en-US"/>
      <w14:ligatures w14:val="none"/>
    </w:rPr>
  </w:style>
  <w:style w:type="character" w:customStyle="1" w:styleId="Heading1Char">
    <w:name w:val="Heading 1 Char"/>
    <w:link w:val="Heading1"/>
    <w:uiPriority w:val="1"/>
    <w:rsid w:val="00DF6498"/>
    <w:rPr>
      <w:rFonts w:ascii="Trebuchet MS" w:eastAsiaTheme="majorEastAsia" w:hAnsi="Trebuchet MS" w:cstheme="majorBidi"/>
      <w:b/>
      <w:bCs/>
      <w:kern w:val="32"/>
      <w:sz w:val="28"/>
      <w:szCs w:val="32"/>
    </w:rPr>
  </w:style>
  <w:style w:type="paragraph" w:styleId="Title">
    <w:name w:val="Title"/>
    <w:basedOn w:val="Normal"/>
    <w:next w:val="Normal"/>
    <w:link w:val="TitleChar"/>
    <w:autoRedefine/>
    <w:qFormat/>
    <w:rsid w:val="00DF6498"/>
    <w:pPr>
      <w:widowControl w:val="0"/>
      <w:spacing w:before="240" w:after="60" w:line="288" w:lineRule="auto"/>
      <w:jc w:val="center"/>
      <w:outlineLvl w:val="0"/>
    </w:pPr>
    <w:rPr>
      <w:rFonts w:ascii="Trebuchet MS" w:eastAsiaTheme="majorEastAsia" w:hAnsi="Trebuchet MS" w:cstheme="majorBidi"/>
      <w:b/>
      <w:bCs/>
      <w:kern w:val="28"/>
      <w:sz w:val="32"/>
      <w:szCs w:val="32"/>
      <w14:ligatures w14:val="standardContextual"/>
    </w:rPr>
  </w:style>
  <w:style w:type="character" w:customStyle="1" w:styleId="TitleChar">
    <w:name w:val="Title Char"/>
    <w:link w:val="Title"/>
    <w:rsid w:val="00DF6498"/>
    <w:rPr>
      <w:rFonts w:ascii="Trebuchet MS" w:eastAsiaTheme="majorEastAsia" w:hAnsi="Trebuchet MS" w:cstheme="majorBidi"/>
      <w:b/>
      <w:bCs/>
      <w:kern w:val="28"/>
      <w:sz w:val="32"/>
      <w:szCs w:val="32"/>
    </w:rPr>
  </w:style>
  <w:style w:type="paragraph" w:styleId="Subtitle">
    <w:name w:val="Subtitle"/>
    <w:basedOn w:val="Normal"/>
    <w:next w:val="Normal"/>
    <w:link w:val="SubtitleChar"/>
    <w:autoRedefine/>
    <w:uiPriority w:val="11"/>
    <w:qFormat/>
    <w:rsid w:val="00DF6498"/>
    <w:pPr>
      <w:widowControl w:val="0"/>
      <w:spacing w:after="60" w:line="288" w:lineRule="auto"/>
      <w:jc w:val="center"/>
      <w:outlineLvl w:val="1"/>
    </w:pPr>
    <w:rPr>
      <w:rFonts w:ascii="Trebuchet MS" w:eastAsia="Times New Roman" w:hAnsi="Trebuchet MS"/>
      <w:kern w:val="2"/>
      <w:sz w:val="24"/>
      <w:szCs w:val="24"/>
      <w14:ligatures w14:val="standardContextual"/>
    </w:rPr>
  </w:style>
  <w:style w:type="character" w:customStyle="1" w:styleId="SubtitleChar">
    <w:name w:val="Subtitle Char"/>
    <w:link w:val="Subtitle"/>
    <w:uiPriority w:val="11"/>
    <w:rsid w:val="00DF6498"/>
    <w:rPr>
      <w:rFonts w:ascii="Trebuchet MS" w:eastAsia="Times New Roman" w:hAnsi="Trebuchet MS"/>
      <w:sz w:val="24"/>
      <w:szCs w:val="24"/>
    </w:rPr>
  </w:style>
  <w:style w:type="paragraph" w:styleId="ListParagraph">
    <w:name w:val="List Paragraph"/>
    <w:basedOn w:val="Normal"/>
    <w:uiPriority w:val="34"/>
    <w:rsid w:val="005B2AF3"/>
    <w:pPr>
      <w:widowControl w:val="0"/>
      <w:spacing w:after="0" w:line="288" w:lineRule="auto"/>
      <w:ind w:left="708"/>
      <w:jc w:val="both"/>
    </w:pPr>
    <w:rPr>
      <w:rFonts w:ascii="Trebuchet MS" w:eastAsiaTheme="minorEastAsia" w:hAnsi="Trebuchet MS"/>
      <w:kern w:val="2"/>
      <w:sz w:val="21"/>
      <w14:ligatures w14:val="standardContextual"/>
    </w:rPr>
  </w:style>
  <w:style w:type="character" w:customStyle="1" w:styleId="Heading4Char">
    <w:name w:val="Heading 4 Char"/>
    <w:link w:val="Heading4"/>
    <w:uiPriority w:val="1"/>
    <w:rsid w:val="005B2AF3"/>
    <w:rPr>
      <w:rFonts w:eastAsiaTheme="minorEastAsia" w:cstheme="minorBidi"/>
      <w:b/>
      <w:bCs/>
      <w:sz w:val="22"/>
      <w:szCs w:val="28"/>
    </w:rPr>
  </w:style>
  <w:style w:type="paragraph" w:styleId="ListNumber">
    <w:name w:val="List Number"/>
    <w:basedOn w:val="Normal"/>
    <w:autoRedefine/>
    <w:uiPriority w:val="4"/>
    <w:qFormat/>
    <w:rsid w:val="005B2AF3"/>
    <w:pPr>
      <w:widowControl w:val="0"/>
      <w:numPr>
        <w:numId w:val="24"/>
      </w:numPr>
      <w:spacing w:before="20" w:after="20" w:line="288" w:lineRule="auto"/>
      <w:jc w:val="both"/>
    </w:pPr>
    <w:rPr>
      <w:rFonts w:ascii="Trebuchet MS" w:eastAsiaTheme="minorEastAsia" w:hAnsi="Trebuchet MS"/>
      <w:kern w:val="2"/>
      <w:sz w:val="21"/>
      <w:lang w:eastAsia="nl-NL"/>
      <w14:ligatures w14:val="standardContextual"/>
    </w:rPr>
  </w:style>
  <w:style w:type="paragraph" w:styleId="ListBullet">
    <w:name w:val="List Bullet"/>
    <w:basedOn w:val="Normal"/>
    <w:autoRedefine/>
    <w:uiPriority w:val="3"/>
    <w:qFormat/>
    <w:rsid w:val="005B2AF3"/>
    <w:pPr>
      <w:widowControl w:val="0"/>
      <w:numPr>
        <w:numId w:val="22"/>
      </w:numPr>
      <w:spacing w:before="20" w:after="20" w:line="288" w:lineRule="auto"/>
      <w:jc w:val="both"/>
    </w:pPr>
    <w:rPr>
      <w:rFonts w:ascii="Trebuchet MS" w:eastAsiaTheme="minorEastAsia" w:hAnsi="Trebuchet MS"/>
      <w:kern w:val="2"/>
      <w:sz w:val="21"/>
      <w14:ligatures w14:val="standardContextual"/>
    </w:rPr>
  </w:style>
  <w:style w:type="paragraph" w:styleId="ListBullet2">
    <w:name w:val="List Bullet 2"/>
    <w:basedOn w:val="Normal"/>
    <w:autoRedefine/>
    <w:uiPriority w:val="3"/>
    <w:unhideWhenUsed/>
    <w:rsid w:val="005B2AF3"/>
    <w:pPr>
      <w:widowControl w:val="0"/>
      <w:numPr>
        <w:ilvl w:val="1"/>
        <w:numId w:val="22"/>
      </w:numPr>
      <w:spacing w:before="20" w:after="20" w:line="288" w:lineRule="auto"/>
      <w:jc w:val="both"/>
    </w:pPr>
    <w:rPr>
      <w:rFonts w:ascii="Trebuchet MS" w:eastAsiaTheme="minorEastAsia" w:hAnsi="Trebuchet MS"/>
      <w:kern w:val="2"/>
      <w:sz w:val="21"/>
      <w14:ligatures w14:val="standardContextual"/>
    </w:rPr>
  </w:style>
  <w:style w:type="paragraph" w:styleId="ListBullet3">
    <w:name w:val="List Bullet 3"/>
    <w:basedOn w:val="Normal"/>
    <w:autoRedefine/>
    <w:uiPriority w:val="3"/>
    <w:unhideWhenUsed/>
    <w:rsid w:val="005B2AF3"/>
    <w:pPr>
      <w:widowControl w:val="0"/>
      <w:numPr>
        <w:ilvl w:val="2"/>
        <w:numId w:val="22"/>
      </w:numPr>
      <w:spacing w:before="20" w:after="20" w:line="288" w:lineRule="auto"/>
      <w:jc w:val="both"/>
    </w:pPr>
    <w:rPr>
      <w:rFonts w:ascii="Trebuchet MS" w:eastAsiaTheme="minorEastAsia" w:hAnsi="Trebuchet MS"/>
      <w:kern w:val="2"/>
      <w:sz w:val="21"/>
      <w14:ligatures w14:val="standardContextual"/>
    </w:rPr>
  </w:style>
  <w:style w:type="paragraph" w:styleId="List">
    <w:name w:val="List"/>
    <w:basedOn w:val="Normal"/>
    <w:autoRedefine/>
    <w:uiPriority w:val="99"/>
    <w:semiHidden/>
    <w:unhideWhenUsed/>
    <w:qFormat/>
    <w:rsid w:val="005B2AF3"/>
    <w:pPr>
      <w:widowControl w:val="0"/>
      <w:numPr>
        <w:numId w:val="18"/>
      </w:numPr>
      <w:spacing w:before="20" w:after="20" w:line="288" w:lineRule="auto"/>
      <w:jc w:val="both"/>
    </w:pPr>
    <w:rPr>
      <w:rFonts w:ascii="Trebuchet MS" w:eastAsiaTheme="minorEastAsia" w:hAnsi="Trebuchet MS"/>
      <w:kern w:val="2"/>
      <w:sz w:val="21"/>
      <w14:ligatures w14:val="standardContextual"/>
    </w:rPr>
  </w:style>
  <w:style w:type="paragraph" w:styleId="ListNumber3">
    <w:name w:val="List Number 3"/>
    <w:basedOn w:val="Normal"/>
    <w:uiPriority w:val="4"/>
    <w:unhideWhenUsed/>
    <w:rsid w:val="005B2AF3"/>
    <w:pPr>
      <w:widowControl w:val="0"/>
      <w:numPr>
        <w:ilvl w:val="2"/>
        <w:numId w:val="24"/>
      </w:numPr>
      <w:spacing w:after="0" w:line="288" w:lineRule="auto"/>
      <w:contextualSpacing/>
      <w:jc w:val="both"/>
    </w:pPr>
    <w:rPr>
      <w:rFonts w:ascii="Trebuchet MS" w:eastAsiaTheme="minorEastAsia" w:hAnsi="Trebuchet MS"/>
      <w:kern w:val="2"/>
      <w:sz w:val="21"/>
      <w14:ligatures w14:val="standardContextual"/>
    </w:rPr>
  </w:style>
  <w:style w:type="paragraph" w:styleId="ListNumber2">
    <w:name w:val="List Number 2"/>
    <w:basedOn w:val="Normal"/>
    <w:uiPriority w:val="4"/>
    <w:unhideWhenUsed/>
    <w:rsid w:val="005B2AF3"/>
    <w:pPr>
      <w:widowControl w:val="0"/>
      <w:numPr>
        <w:ilvl w:val="1"/>
        <w:numId w:val="24"/>
      </w:numPr>
      <w:spacing w:after="0" w:line="288" w:lineRule="auto"/>
      <w:contextualSpacing/>
      <w:jc w:val="both"/>
    </w:pPr>
    <w:rPr>
      <w:rFonts w:ascii="Trebuchet MS" w:eastAsiaTheme="minorEastAsia" w:hAnsi="Trebuchet MS"/>
      <w:kern w:val="2"/>
      <w:sz w:val="21"/>
      <w14:ligatures w14:val="standardContextual"/>
    </w:rPr>
  </w:style>
  <w:style w:type="paragraph" w:customStyle="1" w:styleId="Kop2-genummerd">
    <w:name w:val="Kop 2 - genummerd"/>
    <w:basedOn w:val="Heading2"/>
    <w:next w:val="Normal"/>
    <w:autoRedefine/>
    <w:uiPriority w:val="2"/>
    <w:unhideWhenUsed/>
    <w:qFormat/>
    <w:rsid w:val="00E55BEF"/>
    <w:pPr>
      <w:numPr>
        <w:ilvl w:val="1"/>
        <w:numId w:val="38"/>
      </w:numPr>
    </w:pPr>
  </w:style>
  <w:style w:type="paragraph" w:customStyle="1" w:styleId="Kop1-genummerd">
    <w:name w:val="Kop 1 - genummerd"/>
    <w:basedOn w:val="Heading1"/>
    <w:next w:val="Normal"/>
    <w:autoRedefine/>
    <w:uiPriority w:val="2"/>
    <w:qFormat/>
    <w:rsid w:val="00E55BEF"/>
    <w:pPr>
      <w:numPr>
        <w:numId w:val="4"/>
      </w:numPr>
    </w:pPr>
    <w:rPr>
      <w:rFonts w:eastAsia="Times New Roman" w:cs="Times New Roman"/>
    </w:rPr>
  </w:style>
  <w:style w:type="paragraph" w:customStyle="1" w:styleId="Kop3-genummerd">
    <w:name w:val="Kop 3 - genummerd"/>
    <w:basedOn w:val="Heading3"/>
    <w:next w:val="Normal"/>
    <w:autoRedefine/>
    <w:uiPriority w:val="2"/>
    <w:unhideWhenUsed/>
    <w:qFormat/>
    <w:rsid w:val="00D66FC4"/>
    <w:pPr>
      <w:numPr>
        <w:ilvl w:val="2"/>
        <w:numId w:val="33"/>
      </w:numPr>
    </w:pPr>
  </w:style>
  <w:style w:type="paragraph" w:customStyle="1" w:styleId="Bijlage">
    <w:name w:val="Bijlage"/>
    <w:basedOn w:val="Heading1"/>
    <w:next w:val="Normal"/>
    <w:autoRedefine/>
    <w:uiPriority w:val="3"/>
    <w:qFormat/>
    <w:rsid w:val="00E55BEF"/>
    <w:pPr>
      <w:numPr>
        <w:numId w:val="31"/>
      </w:numPr>
      <w:ind w:left="714" w:hanging="357"/>
      <w:contextualSpacing/>
    </w:pPr>
    <w:rPr>
      <w:rFonts w:eastAsia="Times New Roman" w:cs="Times New Roman"/>
    </w:rPr>
  </w:style>
  <w:style w:type="paragraph" w:styleId="Quote">
    <w:name w:val="Quote"/>
    <w:basedOn w:val="Normal"/>
    <w:next w:val="Normal"/>
    <w:link w:val="QuoteChar"/>
    <w:uiPriority w:val="29"/>
    <w:qFormat/>
    <w:rsid w:val="00FF732F"/>
    <w:pPr>
      <w:widowControl w:val="0"/>
      <w:spacing w:before="200" w:line="288" w:lineRule="auto"/>
      <w:ind w:left="864" w:right="864"/>
      <w:jc w:val="center"/>
    </w:pPr>
    <w:rPr>
      <w:rFonts w:ascii="Trebuchet MS" w:eastAsiaTheme="minorEastAsia" w:hAnsi="Trebuchet MS"/>
      <w:i/>
      <w:iCs/>
      <w:color w:val="404040" w:themeColor="text1" w:themeTint="BF"/>
      <w:kern w:val="2"/>
      <w:sz w:val="21"/>
      <w14:ligatures w14:val="standardContextual"/>
    </w:rPr>
  </w:style>
  <w:style w:type="character" w:customStyle="1" w:styleId="QuoteChar">
    <w:name w:val="Quote Char"/>
    <w:basedOn w:val="DefaultParagraphFont"/>
    <w:link w:val="Quote"/>
    <w:uiPriority w:val="29"/>
    <w:rsid w:val="00FF732F"/>
    <w:rPr>
      <w:rFonts w:ascii="Trebuchet MS" w:hAnsi="Trebuchet MS"/>
      <w:i/>
      <w:iCs/>
      <w:color w:val="404040" w:themeColor="text1" w:themeTint="BF"/>
    </w:rPr>
  </w:style>
  <w:style w:type="character" w:styleId="CommentReference">
    <w:name w:val="annotation reference"/>
    <w:basedOn w:val="DefaultParagraphFont"/>
    <w:uiPriority w:val="99"/>
    <w:semiHidden/>
    <w:unhideWhenUsed/>
    <w:qFormat/>
    <w:rsid w:val="00065A93"/>
    <w:rPr>
      <w:sz w:val="16"/>
      <w:szCs w:val="16"/>
    </w:rPr>
  </w:style>
  <w:style w:type="paragraph" w:styleId="CommentText">
    <w:name w:val="annotation text"/>
    <w:basedOn w:val="Normal"/>
    <w:link w:val="CommentTextChar"/>
    <w:uiPriority w:val="99"/>
    <w:unhideWhenUsed/>
    <w:qFormat/>
    <w:rsid w:val="00065A93"/>
    <w:pPr>
      <w:spacing w:line="240" w:lineRule="auto"/>
    </w:pPr>
    <w:rPr>
      <w:sz w:val="20"/>
      <w:szCs w:val="20"/>
      <w:lang w:val="nl-NL" w:eastAsia="en-US"/>
    </w:rPr>
  </w:style>
  <w:style w:type="character" w:customStyle="1" w:styleId="CommentTextChar">
    <w:name w:val="Comment Text Char"/>
    <w:basedOn w:val="DefaultParagraphFont"/>
    <w:link w:val="CommentText"/>
    <w:uiPriority w:val="99"/>
    <w:qFormat/>
    <w:rsid w:val="00065A93"/>
    <w:rPr>
      <w:rFonts w:eastAsiaTheme="minorHAnsi"/>
      <w:kern w:val="0"/>
      <w:sz w:val="20"/>
      <w:szCs w:val="20"/>
      <w:lang w:val="nl-NL" w:eastAsia="en-US"/>
      <w14:ligatures w14:val="none"/>
    </w:rPr>
  </w:style>
  <w:style w:type="table" w:styleId="TableGrid">
    <w:name w:val="Table Grid"/>
    <w:basedOn w:val="TableNormal"/>
    <w:uiPriority w:val="39"/>
    <w:rsid w:val="00065A93"/>
    <w:pPr>
      <w:widowControl/>
      <w:jc w:val="left"/>
    </w:pPr>
    <w:rPr>
      <w:rFonts w:eastAsiaTheme="minorHAnsi"/>
      <w:kern w:val="0"/>
      <w:sz w:val="24"/>
      <w:szCs w:val="24"/>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65A93"/>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TOCHeading">
    <w:name w:val="TOC Heading"/>
    <w:basedOn w:val="Heading1"/>
    <w:next w:val="Normal"/>
    <w:uiPriority w:val="39"/>
    <w:unhideWhenUsed/>
    <w:qFormat/>
    <w:rsid w:val="00AD1038"/>
    <w:pPr>
      <w:keepLines/>
      <w:widowControl/>
      <w:spacing w:before="480" w:after="0" w:line="276" w:lineRule="auto"/>
      <w:jc w:val="left"/>
      <w:outlineLvl w:val="9"/>
    </w:pPr>
    <w:rPr>
      <w:rFonts w:asciiTheme="majorHAnsi" w:hAnsiTheme="majorHAnsi"/>
      <w:color w:val="365F91" w:themeColor="accent1" w:themeShade="BF"/>
      <w:kern w:val="0"/>
      <w:szCs w:val="28"/>
      <w:lang w:eastAsia="en-US"/>
      <w14:ligatures w14:val="none"/>
    </w:rPr>
  </w:style>
  <w:style w:type="paragraph" w:styleId="CommentSubject">
    <w:name w:val="annotation subject"/>
    <w:basedOn w:val="CommentText"/>
    <w:next w:val="CommentText"/>
    <w:link w:val="CommentSubjectChar"/>
    <w:uiPriority w:val="99"/>
    <w:semiHidden/>
    <w:unhideWhenUsed/>
    <w:rsid w:val="00AD1038"/>
    <w:pPr>
      <w:spacing w:line="256" w:lineRule="auto"/>
    </w:pPr>
    <w:rPr>
      <w:b/>
      <w:bCs/>
      <w:sz w:val="22"/>
      <w:szCs w:val="22"/>
      <w:lang w:val="en-US" w:eastAsia="zh-CN"/>
    </w:rPr>
  </w:style>
  <w:style w:type="character" w:customStyle="1" w:styleId="CommentSubjectChar">
    <w:name w:val="Comment Subject Char"/>
    <w:basedOn w:val="CommentTextChar"/>
    <w:link w:val="CommentSubject"/>
    <w:uiPriority w:val="99"/>
    <w:semiHidden/>
    <w:rsid w:val="00AD1038"/>
    <w:rPr>
      <w:rFonts w:eastAsiaTheme="minorHAnsi"/>
      <w:b/>
      <w:bCs/>
      <w:kern w:val="0"/>
      <w:sz w:val="22"/>
      <w:szCs w:val="20"/>
      <w:lang w:val="nl-NL" w:eastAsia="en-US"/>
      <w14:ligatures w14:val="none"/>
    </w:rPr>
  </w:style>
  <w:style w:type="paragraph" w:styleId="Revision">
    <w:name w:val="Revision"/>
    <w:hidden/>
    <w:uiPriority w:val="99"/>
    <w:semiHidden/>
    <w:rsid w:val="002373F7"/>
    <w:pPr>
      <w:widowControl/>
      <w:jc w:val="left"/>
    </w:pPr>
    <w:rPr>
      <w:rFonts w:eastAsiaTheme="minorHAnsi"/>
      <w:kern w:val="0"/>
      <w:sz w:val="22"/>
      <w14:ligatures w14:val="none"/>
    </w:rPr>
  </w:style>
  <w:style w:type="paragraph" w:styleId="BalloonText">
    <w:name w:val="Balloon Text"/>
    <w:basedOn w:val="Normal"/>
    <w:link w:val="BalloonTextChar"/>
    <w:uiPriority w:val="99"/>
    <w:semiHidden/>
    <w:unhideWhenUsed/>
    <w:rsid w:val="00E949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49CA"/>
    <w:rPr>
      <w:rFonts w:ascii="Segoe UI" w:eastAsiaTheme="minorHAnsi" w:hAnsi="Segoe UI" w:cs="Segoe UI"/>
      <w:kern w:val="0"/>
      <w:sz w:val="18"/>
      <w:szCs w:val="18"/>
      <w14:ligatures w14:val="none"/>
    </w:rPr>
  </w:style>
  <w:style w:type="paragraph" w:customStyle="1" w:styleId="EndNoteBibliographyTitle">
    <w:name w:val="EndNote Bibliography Title"/>
    <w:basedOn w:val="Normal"/>
    <w:link w:val="EndNoteBibliographyTitleChar"/>
    <w:rsid w:val="0099022A"/>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9022A"/>
    <w:rPr>
      <w:rFonts w:ascii="Calibri" w:eastAsiaTheme="minorHAnsi" w:hAnsi="Calibri" w:cs="Calibri"/>
      <w:noProof/>
      <w:kern w:val="0"/>
      <w:sz w:val="22"/>
      <w14:ligatures w14:val="none"/>
    </w:rPr>
  </w:style>
  <w:style w:type="paragraph" w:customStyle="1" w:styleId="EndNoteBibliography">
    <w:name w:val="EndNote Bibliography"/>
    <w:basedOn w:val="Normal"/>
    <w:link w:val="EndNoteBibliographyChar"/>
    <w:rsid w:val="0099022A"/>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9022A"/>
    <w:rPr>
      <w:rFonts w:ascii="Calibri" w:eastAsiaTheme="minorHAnsi" w:hAnsi="Calibri" w:cs="Calibri"/>
      <w:noProof/>
      <w:kern w:val="0"/>
      <w:sz w:val="22"/>
      <w14:ligatures w14:val="none"/>
    </w:rPr>
  </w:style>
  <w:style w:type="paragraph" w:styleId="Header">
    <w:name w:val="header"/>
    <w:basedOn w:val="Normal"/>
    <w:link w:val="HeaderChar"/>
    <w:uiPriority w:val="99"/>
    <w:unhideWhenUsed/>
    <w:rsid w:val="00C34CC5"/>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C34CC5"/>
    <w:rPr>
      <w:rFonts w:eastAsiaTheme="minorHAnsi"/>
      <w:kern w:val="0"/>
      <w:sz w:val="18"/>
      <w:szCs w:val="18"/>
      <w14:ligatures w14:val="none"/>
    </w:rPr>
  </w:style>
  <w:style w:type="paragraph" w:styleId="Footer">
    <w:name w:val="footer"/>
    <w:basedOn w:val="Normal"/>
    <w:link w:val="FooterChar"/>
    <w:uiPriority w:val="99"/>
    <w:unhideWhenUsed/>
    <w:rsid w:val="00C34CC5"/>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C34CC5"/>
    <w:rPr>
      <w:rFonts w:eastAsiaTheme="minorHAnsi"/>
      <w:kern w:val="0"/>
      <w:sz w:val="18"/>
      <w:szCs w:val="18"/>
      <w14:ligatures w14:val="none"/>
    </w:rPr>
  </w:style>
  <w:style w:type="character" w:styleId="Hyperlink">
    <w:name w:val="Hyperlink"/>
    <w:basedOn w:val="DefaultParagraphFont"/>
    <w:uiPriority w:val="99"/>
    <w:unhideWhenUsed/>
    <w:rsid w:val="0030710B"/>
    <w:rPr>
      <w:color w:val="0000FF" w:themeColor="hyperlink"/>
      <w:u w:val="single"/>
    </w:rPr>
  </w:style>
  <w:style w:type="character" w:styleId="UnresolvedMention">
    <w:name w:val="Unresolved Mention"/>
    <w:basedOn w:val="DefaultParagraphFont"/>
    <w:uiPriority w:val="99"/>
    <w:semiHidden/>
    <w:unhideWhenUsed/>
    <w:rsid w:val="0030710B"/>
    <w:rPr>
      <w:color w:val="605E5C"/>
      <w:shd w:val="clear" w:color="auto" w:fill="E1DFDD"/>
    </w:rPr>
  </w:style>
  <w:style w:type="character" w:customStyle="1" w:styleId="cf01">
    <w:name w:val="cf01"/>
    <w:basedOn w:val="DefaultParagraphFont"/>
    <w:rsid w:val="003A6AF9"/>
    <w:rPr>
      <w:rFonts w:ascii="Segoe UI" w:hAnsi="Segoe UI" w:cs="Segoe UI" w:hint="default"/>
      <w:sz w:val="18"/>
      <w:szCs w:val="18"/>
    </w:rPr>
  </w:style>
  <w:style w:type="character" w:styleId="PlaceholderText">
    <w:name w:val="Placeholder Text"/>
    <w:basedOn w:val="DefaultParagraphFont"/>
    <w:uiPriority w:val="99"/>
    <w:semiHidden/>
    <w:rsid w:val="006F336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2731">
      <w:bodyDiv w:val="1"/>
      <w:marLeft w:val="0"/>
      <w:marRight w:val="0"/>
      <w:marTop w:val="0"/>
      <w:marBottom w:val="0"/>
      <w:divBdr>
        <w:top w:val="none" w:sz="0" w:space="0" w:color="auto"/>
        <w:left w:val="none" w:sz="0" w:space="0" w:color="auto"/>
        <w:bottom w:val="none" w:sz="0" w:space="0" w:color="auto"/>
        <w:right w:val="none" w:sz="0" w:space="0" w:color="auto"/>
      </w:divBdr>
    </w:div>
    <w:div w:id="66002593">
      <w:bodyDiv w:val="1"/>
      <w:marLeft w:val="0"/>
      <w:marRight w:val="0"/>
      <w:marTop w:val="0"/>
      <w:marBottom w:val="0"/>
      <w:divBdr>
        <w:top w:val="none" w:sz="0" w:space="0" w:color="auto"/>
        <w:left w:val="none" w:sz="0" w:space="0" w:color="auto"/>
        <w:bottom w:val="none" w:sz="0" w:space="0" w:color="auto"/>
        <w:right w:val="none" w:sz="0" w:space="0" w:color="auto"/>
      </w:divBdr>
    </w:div>
    <w:div w:id="93132826">
      <w:bodyDiv w:val="1"/>
      <w:marLeft w:val="0"/>
      <w:marRight w:val="0"/>
      <w:marTop w:val="0"/>
      <w:marBottom w:val="0"/>
      <w:divBdr>
        <w:top w:val="none" w:sz="0" w:space="0" w:color="auto"/>
        <w:left w:val="none" w:sz="0" w:space="0" w:color="auto"/>
        <w:bottom w:val="none" w:sz="0" w:space="0" w:color="auto"/>
        <w:right w:val="none" w:sz="0" w:space="0" w:color="auto"/>
      </w:divBdr>
    </w:div>
    <w:div w:id="147140805">
      <w:bodyDiv w:val="1"/>
      <w:marLeft w:val="0"/>
      <w:marRight w:val="0"/>
      <w:marTop w:val="0"/>
      <w:marBottom w:val="0"/>
      <w:divBdr>
        <w:top w:val="none" w:sz="0" w:space="0" w:color="auto"/>
        <w:left w:val="none" w:sz="0" w:space="0" w:color="auto"/>
        <w:bottom w:val="none" w:sz="0" w:space="0" w:color="auto"/>
        <w:right w:val="none" w:sz="0" w:space="0" w:color="auto"/>
      </w:divBdr>
    </w:div>
    <w:div w:id="314383523">
      <w:bodyDiv w:val="1"/>
      <w:marLeft w:val="0"/>
      <w:marRight w:val="0"/>
      <w:marTop w:val="0"/>
      <w:marBottom w:val="0"/>
      <w:divBdr>
        <w:top w:val="none" w:sz="0" w:space="0" w:color="auto"/>
        <w:left w:val="none" w:sz="0" w:space="0" w:color="auto"/>
        <w:bottom w:val="none" w:sz="0" w:space="0" w:color="auto"/>
        <w:right w:val="none" w:sz="0" w:space="0" w:color="auto"/>
      </w:divBdr>
    </w:div>
    <w:div w:id="414012717">
      <w:bodyDiv w:val="1"/>
      <w:marLeft w:val="0"/>
      <w:marRight w:val="0"/>
      <w:marTop w:val="0"/>
      <w:marBottom w:val="0"/>
      <w:divBdr>
        <w:top w:val="none" w:sz="0" w:space="0" w:color="auto"/>
        <w:left w:val="none" w:sz="0" w:space="0" w:color="auto"/>
        <w:bottom w:val="none" w:sz="0" w:space="0" w:color="auto"/>
        <w:right w:val="none" w:sz="0" w:space="0" w:color="auto"/>
      </w:divBdr>
    </w:div>
    <w:div w:id="507059436">
      <w:bodyDiv w:val="1"/>
      <w:marLeft w:val="0"/>
      <w:marRight w:val="0"/>
      <w:marTop w:val="0"/>
      <w:marBottom w:val="0"/>
      <w:divBdr>
        <w:top w:val="none" w:sz="0" w:space="0" w:color="auto"/>
        <w:left w:val="none" w:sz="0" w:space="0" w:color="auto"/>
        <w:bottom w:val="none" w:sz="0" w:space="0" w:color="auto"/>
        <w:right w:val="none" w:sz="0" w:space="0" w:color="auto"/>
      </w:divBdr>
    </w:div>
    <w:div w:id="542013647">
      <w:bodyDiv w:val="1"/>
      <w:marLeft w:val="0"/>
      <w:marRight w:val="0"/>
      <w:marTop w:val="0"/>
      <w:marBottom w:val="0"/>
      <w:divBdr>
        <w:top w:val="none" w:sz="0" w:space="0" w:color="auto"/>
        <w:left w:val="none" w:sz="0" w:space="0" w:color="auto"/>
        <w:bottom w:val="none" w:sz="0" w:space="0" w:color="auto"/>
        <w:right w:val="none" w:sz="0" w:space="0" w:color="auto"/>
      </w:divBdr>
    </w:div>
    <w:div w:id="557472775">
      <w:bodyDiv w:val="1"/>
      <w:marLeft w:val="0"/>
      <w:marRight w:val="0"/>
      <w:marTop w:val="0"/>
      <w:marBottom w:val="0"/>
      <w:divBdr>
        <w:top w:val="none" w:sz="0" w:space="0" w:color="auto"/>
        <w:left w:val="none" w:sz="0" w:space="0" w:color="auto"/>
        <w:bottom w:val="none" w:sz="0" w:space="0" w:color="auto"/>
        <w:right w:val="none" w:sz="0" w:space="0" w:color="auto"/>
      </w:divBdr>
    </w:div>
    <w:div w:id="569535335">
      <w:bodyDiv w:val="1"/>
      <w:marLeft w:val="0"/>
      <w:marRight w:val="0"/>
      <w:marTop w:val="0"/>
      <w:marBottom w:val="0"/>
      <w:divBdr>
        <w:top w:val="none" w:sz="0" w:space="0" w:color="auto"/>
        <w:left w:val="none" w:sz="0" w:space="0" w:color="auto"/>
        <w:bottom w:val="none" w:sz="0" w:space="0" w:color="auto"/>
        <w:right w:val="none" w:sz="0" w:space="0" w:color="auto"/>
      </w:divBdr>
    </w:div>
    <w:div w:id="632567279">
      <w:bodyDiv w:val="1"/>
      <w:marLeft w:val="0"/>
      <w:marRight w:val="0"/>
      <w:marTop w:val="0"/>
      <w:marBottom w:val="0"/>
      <w:divBdr>
        <w:top w:val="none" w:sz="0" w:space="0" w:color="auto"/>
        <w:left w:val="none" w:sz="0" w:space="0" w:color="auto"/>
        <w:bottom w:val="none" w:sz="0" w:space="0" w:color="auto"/>
        <w:right w:val="none" w:sz="0" w:space="0" w:color="auto"/>
      </w:divBdr>
    </w:div>
    <w:div w:id="770399447">
      <w:bodyDiv w:val="1"/>
      <w:marLeft w:val="0"/>
      <w:marRight w:val="0"/>
      <w:marTop w:val="0"/>
      <w:marBottom w:val="0"/>
      <w:divBdr>
        <w:top w:val="none" w:sz="0" w:space="0" w:color="auto"/>
        <w:left w:val="none" w:sz="0" w:space="0" w:color="auto"/>
        <w:bottom w:val="none" w:sz="0" w:space="0" w:color="auto"/>
        <w:right w:val="none" w:sz="0" w:space="0" w:color="auto"/>
      </w:divBdr>
    </w:div>
    <w:div w:id="820734236">
      <w:bodyDiv w:val="1"/>
      <w:marLeft w:val="0"/>
      <w:marRight w:val="0"/>
      <w:marTop w:val="0"/>
      <w:marBottom w:val="0"/>
      <w:divBdr>
        <w:top w:val="none" w:sz="0" w:space="0" w:color="auto"/>
        <w:left w:val="none" w:sz="0" w:space="0" w:color="auto"/>
        <w:bottom w:val="none" w:sz="0" w:space="0" w:color="auto"/>
        <w:right w:val="none" w:sz="0" w:space="0" w:color="auto"/>
      </w:divBdr>
    </w:div>
    <w:div w:id="994803514">
      <w:bodyDiv w:val="1"/>
      <w:marLeft w:val="0"/>
      <w:marRight w:val="0"/>
      <w:marTop w:val="0"/>
      <w:marBottom w:val="0"/>
      <w:divBdr>
        <w:top w:val="none" w:sz="0" w:space="0" w:color="auto"/>
        <w:left w:val="none" w:sz="0" w:space="0" w:color="auto"/>
        <w:bottom w:val="none" w:sz="0" w:space="0" w:color="auto"/>
        <w:right w:val="none" w:sz="0" w:space="0" w:color="auto"/>
      </w:divBdr>
    </w:div>
    <w:div w:id="997269291">
      <w:bodyDiv w:val="1"/>
      <w:marLeft w:val="0"/>
      <w:marRight w:val="0"/>
      <w:marTop w:val="0"/>
      <w:marBottom w:val="0"/>
      <w:divBdr>
        <w:top w:val="none" w:sz="0" w:space="0" w:color="auto"/>
        <w:left w:val="none" w:sz="0" w:space="0" w:color="auto"/>
        <w:bottom w:val="none" w:sz="0" w:space="0" w:color="auto"/>
        <w:right w:val="none" w:sz="0" w:space="0" w:color="auto"/>
      </w:divBdr>
    </w:div>
    <w:div w:id="1039740962">
      <w:bodyDiv w:val="1"/>
      <w:marLeft w:val="0"/>
      <w:marRight w:val="0"/>
      <w:marTop w:val="0"/>
      <w:marBottom w:val="0"/>
      <w:divBdr>
        <w:top w:val="none" w:sz="0" w:space="0" w:color="auto"/>
        <w:left w:val="none" w:sz="0" w:space="0" w:color="auto"/>
        <w:bottom w:val="none" w:sz="0" w:space="0" w:color="auto"/>
        <w:right w:val="none" w:sz="0" w:space="0" w:color="auto"/>
      </w:divBdr>
    </w:div>
    <w:div w:id="1047529466">
      <w:bodyDiv w:val="1"/>
      <w:marLeft w:val="0"/>
      <w:marRight w:val="0"/>
      <w:marTop w:val="0"/>
      <w:marBottom w:val="0"/>
      <w:divBdr>
        <w:top w:val="none" w:sz="0" w:space="0" w:color="auto"/>
        <w:left w:val="none" w:sz="0" w:space="0" w:color="auto"/>
        <w:bottom w:val="none" w:sz="0" w:space="0" w:color="auto"/>
        <w:right w:val="none" w:sz="0" w:space="0" w:color="auto"/>
      </w:divBdr>
    </w:div>
    <w:div w:id="1135296180">
      <w:bodyDiv w:val="1"/>
      <w:marLeft w:val="0"/>
      <w:marRight w:val="0"/>
      <w:marTop w:val="0"/>
      <w:marBottom w:val="0"/>
      <w:divBdr>
        <w:top w:val="none" w:sz="0" w:space="0" w:color="auto"/>
        <w:left w:val="none" w:sz="0" w:space="0" w:color="auto"/>
        <w:bottom w:val="none" w:sz="0" w:space="0" w:color="auto"/>
        <w:right w:val="none" w:sz="0" w:space="0" w:color="auto"/>
      </w:divBdr>
    </w:div>
    <w:div w:id="1178420196">
      <w:bodyDiv w:val="1"/>
      <w:marLeft w:val="0"/>
      <w:marRight w:val="0"/>
      <w:marTop w:val="0"/>
      <w:marBottom w:val="0"/>
      <w:divBdr>
        <w:top w:val="none" w:sz="0" w:space="0" w:color="auto"/>
        <w:left w:val="none" w:sz="0" w:space="0" w:color="auto"/>
        <w:bottom w:val="none" w:sz="0" w:space="0" w:color="auto"/>
        <w:right w:val="none" w:sz="0" w:space="0" w:color="auto"/>
      </w:divBdr>
    </w:div>
    <w:div w:id="1193303935">
      <w:bodyDiv w:val="1"/>
      <w:marLeft w:val="0"/>
      <w:marRight w:val="0"/>
      <w:marTop w:val="0"/>
      <w:marBottom w:val="0"/>
      <w:divBdr>
        <w:top w:val="none" w:sz="0" w:space="0" w:color="auto"/>
        <w:left w:val="none" w:sz="0" w:space="0" w:color="auto"/>
        <w:bottom w:val="none" w:sz="0" w:space="0" w:color="auto"/>
        <w:right w:val="none" w:sz="0" w:space="0" w:color="auto"/>
      </w:divBdr>
    </w:div>
    <w:div w:id="1346856827">
      <w:bodyDiv w:val="1"/>
      <w:marLeft w:val="0"/>
      <w:marRight w:val="0"/>
      <w:marTop w:val="0"/>
      <w:marBottom w:val="0"/>
      <w:divBdr>
        <w:top w:val="none" w:sz="0" w:space="0" w:color="auto"/>
        <w:left w:val="none" w:sz="0" w:space="0" w:color="auto"/>
        <w:bottom w:val="none" w:sz="0" w:space="0" w:color="auto"/>
        <w:right w:val="none" w:sz="0" w:space="0" w:color="auto"/>
      </w:divBdr>
    </w:div>
    <w:div w:id="1403720218">
      <w:bodyDiv w:val="1"/>
      <w:marLeft w:val="0"/>
      <w:marRight w:val="0"/>
      <w:marTop w:val="0"/>
      <w:marBottom w:val="0"/>
      <w:divBdr>
        <w:top w:val="none" w:sz="0" w:space="0" w:color="auto"/>
        <w:left w:val="none" w:sz="0" w:space="0" w:color="auto"/>
        <w:bottom w:val="none" w:sz="0" w:space="0" w:color="auto"/>
        <w:right w:val="none" w:sz="0" w:space="0" w:color="auto"/>
      </w:divBdr>
    </w:div>
    <w:div w:id="1593582165">
      <w:bodyDiv w:val="1"/>
      <w:marLeft w:val="0"/>
      <w:marRight w:val="0"/>
      <w:marTop w:val="0"/>
      <w:marBottom w:val="0"/>
      <w:divBdr>
        <w:top w:val="none" w:sz="0" w:space="0" w:color="auto"/>
        <w:left w:val="none" w:sz="0" w:space="0" w:color="auto"/>
        <w:bottom w:val="none" w:sz="0" w:space="0" w:color="auto"/>
        <w:right w:val="none" w:sz="0" w:space="0" w:color="auto"/>
      </w:divBdr>
    </w:div>
    <w:div w:id="1759279797">
      <w:bodyDiv w:val="1"/>
      <w:marLeft w:val="0"/>
      <w:marRight w:val="0"/>
      <w:marTop w:val="0"/>
      <w:marBottom w:val="0"/>
      <w:divBdr>
        <w:top w:val="none" w:sz="0" w:space="0" w:color="auto"/>
        <w:left w:val="none" w:sz="0" w:space="0" w:color="auto"/>
        <w:bottom w:val="none" w:sz="0" w:space="0" w:color="auto"/>
        <w:right w:val="none" w:sz="0" w:space="0" w:color="auto"/>
      </w:divBdr>
    </w:div>
    <w:div w:id="1846549977">
      <w:bodyDiv w:val="1"/>
      <w:marLeft w:val="0"/>
      <w:marRight w:val="0"/>
      <w:marTop w:val="0"/>
      <w:marBottom w:val="0"/>
      <w:divBdr>
        <w:top w:val="none" w:sz="0" w:space="0" w:color="auto"/>
        <w:left w:val="none" w:sz="0" w:space="0" w:color="auto"/>
        <w:bottom w:val="none" w:sz="0" w:space="0" w:color="auto"/>
        <w:right w:val="none" w:sz="0" w:space="0" w:color="auto"/>
      </w:divBdr>
    </w:div>
    <w:div w:id="1916935568">
      <w:bodyDiv w:val="1"/>
      <w:marLeft w:val="0"/>
      <w:marRight w:val="0"/>
      <w:marTop w:val="0"/>
      <w:marBottom w:val="0"/>
      <w:divBdr>
        <w:top w:val="none" w:sz="0" w:space="0" w:color="auto"/>
        <w:left w:val="none" w:sz="0" w:space="0" w:color="auto"/>
        <w:bottom w:val="none" w:sz="0" w:space="0" w:color="auto"/>
        <w:right w:val="none" w:sz="0" w:space="0" w:color="auto"/>
      </w:divBdr>
    </w:div>
    <w:div w:id="1977954233">
      <w:bodyDiv w:val="1"/>
      <w:marLeft w:val="0"/>
      <w:marRight w:val="0"/>
      <w:marTop w:val="0"/>
      <w:marBottom w:val="0"/>
      <w:divBdr>
        <w:top w:val="none" w:sz="0" w:space="0" w:color="auto"/>
        <w:left w:val="none" w:sz="0" w:space="0" w:color="auto"/>
        <w:bottom w:val="none" w:sz="0" w:space="0" w:color="auto"/>
        <w:right w:val="none" w:sz="0" w:space="0" w:color="auto"/>
      </w:divBdr>
    </w:div>
    <w:div w:id="2038003818">
      <w:bodyDiv w:val="1"/>
      <w:marLeft w:val="0"/>
      <w:marRight w:val="0"/>
      <w:marTop w:val="0"/>
      <w:marBottom w:val="0"/>
      <w:divBdr>
        <w:top w:val="none" w:sz="0" w:space="0" w:color="auto"/>
        <w:left w:val="none" w:sz="0" w:space="0" w:color="auto"/>
        <w:bottom w:val="none" w:sz="0" w:space="0" w:color="auto"/>
        <w:right w:val="none" w:sz="0" w:space="0" w:color="auto"/>
      </w:divBdr>
    </w:div>
    <w:div w:id="2055695763">
      <w:bodyDiv w:val="1"/>
      <w:marLeft w:val="0"/>
      <w:marRight w:val="0"/>
      <w:marTop w:val="0"/>
      <w:marBottom w:val="0"/>
      <w:divBdr>
        <w:top w:val="none" w:sz="0" w:space="0" w:color="auto"/>
        <w:left w:val="none" w:sz="0" w:space="0" w:color="auto"/>
        <w:bottom w:val="none" w:sz="0" w:space="0" w:color="auto"/>
        <w:right w:val="none" w:sz="0" w:space="0" w:color="auto"/>
      </w:divBdr>
    </w:div>
    <w:div w:id="2108036637">
      <w:bodyDiv w:val="1"/>
      <w:marLeft w:val="0"/>
      <w:marRight w:val="0"/>
      <w:marTop w:val="0"/>
      <w:marBottom w:val="0"/>
      <w:divBdr>
        <w:top w:val="none" w:sz="0" w:space="0" w:color="auto"/>
        <w:left w:val="none" w:sz="0" w:space="0" w:color="auto"/>
        <w:bottom w:val="none" w:sz="0" w:space="0" w:color="auto"/>
        <w:right w:val="none" w:sz="0" w:space="0" w:color="auto"/>
      </w:divBdr>
    </w:div>
    <w:div w:id="21127758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4FE02D0-9112-5D4D-AA8F-4BCA47647A10}">
  <we:reference id="wa104382081" version="1.55.1.0" store="en-GB" storeType="OMEX"/>
  <we:alternateReferences>
    <we:reference id="wa104382081" version="1.55.1.0" store="wa104382081" storeType="OMEX"/>
  </we:alternateReferences>
  <we:properties>
    <we:property name="MENDELEY_CITATIONS" value="[{&quot;citationID&quot;:&quot;MENDELEY_CITATION_bb74c803-c106-4c47-935c-fdd3418c83e8&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YmI3NGM4MDMtYzEwNi00YzQ3LTkzNWMtZmRkMzQxOGM4M2U4IiwicHJvcGVydGllcyI6eyJub3RlSW5kZXgiOjB9LCJpc0VkaXRlZCI6ZmFsc2UsIm1hbnVhbE92ZXJyaWRlIjp7ImNpdGVwcm9jVGV4dCI6IjxzdXA+MTwvc3VwPiIsImlzTWFudWFsbHlPdmVycmlkZGVuIjpmYWxzZSwibWFudWFsT3ZlcnJpZGVUZXh0IjoiIn0sImNpdGF0aW9uSXRlbXMiOlt7ImlkIjoiYjQ5NmExMjMtMjZhMi0zNmRkLThhYjctZjJhMDJiNzRkZTY5IiwiaXRlbURhdGEiOnsidHlwZSI6ImFydGljbGUtam91cm5hbCIsImlkIjoiYjQ5NmExMjMtMjZhMi0zNmRkLThhYjctZjJhMDJiNzRkZTY5IiwidGl0bGUiOiJBIE1vbGVjdWxhciBCaW9tYXJrZXIgdG8gRGlhZ25vc2UgQ29tbXVuaXR5LWFjcXVpcmVkIFBuZXVtb25pYSBvbiBJbnRlbnNpdmUgQ2FyZSBVbml0IEFkbWlzc2lvbiIsImF1dGhvciI6W3siZmFtaWx5IjoiU2NpY2x1bmEiLCJnaXZlbiI6IkJyZW5kb24gUCIsInBhcnNlLW5hbWVzIjpmYWxzZSwiZHJvcHBpbmctcGFydGljbGUiOiIiLCJub24tZHJvcHBpbmctcGFydGljbGUiOiIifSx7ImZhbWlseSI6IktsZWluIEtsb3V3ZW5iZXJnIiwiZ2l2ZW4iOiJQZXRlciBNIEMiLCJwYXJzZS1uYW1lcyI6ZmFsc2UsImRyb3BwaW5nLXBhcnRpY2xlIjoiIiwibm9uLWRyb3BwaW5nLXBhcnRpY2xlIjoiIn0seyJmYW1pbHkiOiJWdWdodCIsImdpdmVuIjoiTG9ubmVrZSBBIiwicGFyc2UtbmFtZXMiOmZhbHNlLCJkcm9wcGluZy1wYXJ0aWNsZSI6IiIsIm5vbi1kcm9wcGluZy1wYXJ0aWNsZSI6InZhbiJ9LHsiZmFtaWx5IjoiV2lld2VsIiwiZ2l2ZW4iOiJNYXJ5c2UgQSIsInBhcnNlLW5hbWVzIjpmYWxzZSwiZHJvcHBpbmctcGFydGljbGUiOiIiLCJub24tZHJvcHBpbmctcGFydGljbGUiOiIifSx7ImZhbWlseSI6Ik9uZyIsImdpdmVuIjoiRGF2aWQgUyBZIiwicGFyc2UtbmFtZXMiOmZhbHNlLCJkcm9wcGluZy1wYXJ0aWNsZSI6IiIsIm5vbi1kcm9wcGluZy1wYXJ0aWNsZSI6IiJ9LHsiZmFtaWx5IjoiWndpbmRlcm1hbiIsImdpdmVuIjoiQWVpbGtvIEgiLCJwYXJzZS1uYW1lcyI6ZmFsc2UsImRyb3BwaW5nLXBhcnRpY2xlIjoiIiwibm9uLWRyb3BwaW5nLXBhcnRpY2xlIjoiIn0seyJmYW1pbHkiOiJGcmFuaXR6YSIsImdpdmVuIjoiTWFyZWsiLCJwYXJzZS1uYW1lcyI6ZmFsc2UsImRyb3BwaW5nLXBhcnRpY2xlIjoiIiwibm9uLWRyb3BwaW5nLXBhcnRpY2xlIjoiIn0seyJmYW1pbHkiOiJUb2xpYXQiLCJnaXZlbiI6Ik1vaGFtbWFkIFIiLCJwYXJzZS1uYW1lcyI6ZmFsc2UsImRyb3BwaW5nLXBhcnRpY2xlIjoiIiwibm9uLWRyb3BwaW5nLXBhcnRpY2xlIjoiIn0seyJmYW1pbHkiOiJOw7xybmJlcmciLCJnaXZlbiI6IlBldGVyIiwicGFyc2UtbmFtZXMiOmZhbHNlLCJkcm9wcGluZy1wYXJ0aWNsZSI6IiIsIm5vbi1kcm9wcGluZy1wYXJ0aWNsZSI6IiJ9LHsiZmFtaWx5IjoiSG9vZ2VuZGlqayIsImdpdmVuIjoiQXJpZSBKIiwicGFyc2UtbmFtZXMiOmZhbHNlLCJkcm9wcGluZy1wYXJ0aWNsZSI6IiIsIm5vbi1kcm9wcGluZy1wYXJ0aWNsZSI6IiJ9LHsiZmFtaWx5IjoiSG9ybiIsImdpdmVuIjoiSmFubmVrZSIsInBhcnNlLW5hbWVzIjpmYWxzZSwiZHJvcHBpbmctcGFydGljbGUiOiIiLCJub24tZHJvcHBpbmctcGFydGljbGUiOiIifSx7ImZhbWlseSI6IkNyZW1lciIsImdpdmVuIjoiT2xhZiBMIiwicGFyc2UtbmFtZXMiOmZhbHNlLCJkcm9wcGluZy1wYXJ0aWNsZSI6IiIsIm5vbi1kcm9wcGluZy1wYXJ0aWNsZSI6IiJ9LHsiZmFtaWx5IjoiU2NodWx0eiIsImdpdmVuIjoiTWFyY3VzIEoiLCJwYXJzZS1uYW1lcyI6ZmFsc2UsImRyb3BwaW5nLXBhcnRpY2xlIjoiIiwibm9uLWRyb3BwaW5nLXBhcnRpY2xlIjoiIn0seyJmYW1pbHkiOiJCb250ZW4iLCJnaXZlbiI6Ik1hcmMgSiIsInBhcnNlLW5hbWVzIjpmYWxzZSwiZHJvcHBpbmctcGFydGljbGUiOiIiLCJub24tZHJvcHBpbmctcGFydGljbGUiOiIifSx7ImZhbWlseSI6IlBvbGwiLCJnaXZlbiI6IlRvbSIsInBhcnNlLW5hbWVzIjpmYWxzZSwiZHJvcHBpbmctcGFydGljbGUiOiIiLCJub24tZHJvcHBpbmctcGFydGljbGUiOiJ2YW4gZGVyIn1dLCJjb250YWluZXItdGl0bGUiOiJBbWVyaWNhbiBKb3VybmFsIG9mIFJlc3BpcmF0b3J5IGFuZCBDcml0aWNhbCBDYXJlIE1lZGljaW5lIiwiRE9JIjoiMTAuMTE2NC9yY2NtLjIwMTUwMi0wMzU1T0MiLCJJU1NOIjoiMTA3My00NDlYIiwiVVJMIjoiaHR0cHM6Ly9kb2kub3JnLzEwLjExNjQvcmNjbS4yMDE1MDItMDM1NU9DIiwiaXNzdWVkIjp7ImRhdGUtcGFydHMiOltbMjAxNSw2LDI5XV19LCJwYWdlIjoiODI2LTgzNSIsImFic3RyYWN0IjoiUmF0aW9uYWxlOiBDb21tdW5pdHktYWNxdWlyZWQgcG5ldW1vbmlhIChDQVApIGFjY291bnRzIGZvciBhIG1ham9yIHByb3BvcnRpb24gb2YgaW50ZW5zaXZlIGNhcmUgdW5pdCAoSUNVKSBhZG1pc3Npb25zIGZvciByZXNwaXJhdG9yeSBmYWlsdXJlIGFuZCBzZXBzaXMuIERpYWdub3N0aWMgdW5jZXJ0YWludHkgY29tcGxpY2F0ZXMgY2FzZSBtYW5hZ2VtZW50LCB3aGljaCBtYXkgZGVsYXkgYXBwcm9wcmlhdGUgY2F1c2Utc3BlY2lmaWMgdHJlYXRtZW50Lk9iamVjdGl2ZXM6IFRvIGNoYXJhY3Rlcml6ZSB0aGUgYmxvb2QgZ2Vub21pYyByZXNwb25zZSBpbiBwYXRpZW50cyB3aXRoIHN1c3BlY3RlZCBDQVAgYW5kIGlkZW50aWZ5IGEgY2FuZGlkYXRlIGJpb21hcmtlciBmb3IgdGhlIHJhcGlkIGRpYWdub3NpcyBvZiBDQVAgb24gSUNVIGFkbWlzc2lvbi5NZXRob2RzOiBUaGUgc3R1ZHkgY29tcHJpc2VkIHR3byBjb2hvcnRzIG9mIGNvbnNlY3V0aXZlbHkgZW5yb2xsZWQgcGF0aWVudHMgdHJlYXRlZCBmb3Igc3VzcGVjdGVkIENBUCBvbiBJQ1UgYWRtaXNzaW9uLiBQYXRpZW50cyB3ZXJlIGRlc2lnbmF0ZWQgQ0FQIChjYXNlcykgYW5kIG5vLUNBUCBwYXRpZW50cyAoY29udHJvbCBzdWJqZWN0cykgYnkgcG9zdCBob2MgYXNzZXNzbWVudC4gVGhlIGZpcnN0IChkaXNjb3ZlcnkpIGNvaG9ydCAoMTAxIENBUCBhbmQgMzMgbm8tQ0FQIHBhdGllbnRzKSB3YXMgZW5yb2xsZWQgYmV0d2VlbiBKYW51YXJ5IDIwMTEgYW5kIEp1bHkgMjAxMjsgdGhlIHNlY29uZCAodmFsaWRhdGlvbikgY29ob3J0ICg3MCBDQVAgYW5kIDMwIG5vLUNBUCBwYXRpZW50cykgYmV0d2VlbiBKdWx5IDIwMTIgYW5kIEp1bmUgMjAxMy4gQmxvb2Qgd2FzIGNvbGxlY3RlZCB3aXRoaW4gMjQgaG91cnMgb2YgSUNVIGFkbWlzc2lvbi5NZWFzdXJlbWVudHMgYW5kIE1haW4gUmVzdWx0czogQmxvb2QgbWljcm9hcnJheSBhbmFseXNpcyBvZiBDQVAgYW5kIG5vLUNBUCBwYXRpZW50cyByZXZlYWxlZCBzaGFyZWQgYW5kIGRpc3RpbmN0IGdlbmUgZXhwcmVzc2lvbiBwYXR0ZXJucy4gQSA3OC1nZW5lIHNpZ25hdHVyZSB3YXMgZGVmaW5lZCBmb3IgQ0FQLCBmcm9tIHdoaWNoIGEgRkFJTTM6UExBQzggZ2VuZSBleHByZXNzaW9uIHJhdGlvIHdhcyBkZXJpdmVkIHdpdGggYXJlYSB1bmRlciBjdXJ2ZSBvZiAwLjg0NSAoOTUlIGNvbmZpZGVuY2UgaW50ZXJ2YWwsIDAuNzY0PzAuOTE3KSBhbmQgcG9zaXRpdmUgYW5kIG5lZ2F0aXZlIHByZWRpY3RpdmUgdmFsdWVzIG9mIDgzJSBhbmQgODElLCByZXNwZWN0aXZlbHkuIFJvYnVzdG5lc3Mgb2YgdGhlIEZBSU0zOlBMQUM4IHJhdGlvIHdhcyBhc2NlcnRhaW5lZCBieSBxdWFudGl0YXRpdmUgcG9seW1lcmFzZSBjaGFpbiByZWFjdGlvbiBpbiB0aGUgdmFsaWRhdGlvbiBjb2hvcnQuIFRoZSBGQUlNMzpQTEFDOCByYXRpbyBvdXRwZXJmb3JtZWQgcGxhc21hIHByb2NhbGNpdG9uaW4gYW5kIElMLTggYW5kIElMLTYgaW4gZGlzY3JpbWluYXRpbmcgYmV0d2VlbiBDQVAgYW5kIG5vLUNBUCBwYXRpZW50cy5Db25jbHVzaW9uczogQ0FQIGFuZCBuby1DQVAgcGF0aWVudHMgcHJlc2VudGVkIHNoYXJlZCBhbmQgZGlzdGluY3QgYmxvb2QgZ2Vub21pYyByZXNwb25zZXMuIFdlIHByb3Bvc2UgdGhlIEZBSU0zOlBMQUM4IHJhdGlvIGFzIGEgY2FuZGlkYXRlIGJpb21hcmtlciB0byBhc3Npc3QgaW4gdGhlIHJhcGlkIGRpYWdub3NpcyBvZiBDQVAgb24gSUNVIGFkbWlzc2lvbi5DbGluaWNhbCB0cmlhbCByZWdpc3RlcmVkIHdpdGggd3d3LmNsaW5pY2FsdHJpYWxzLmdvdiAoTkNUIDAxOTA1MDMzKS4iLCJwdWJsaXNoZXIiOiJBbWVyaWNhbiBUaG9yYWNpYyBTb2NpZXR5IC0gQUpSQ0NNIiwiaXNzdWUiOiI3Iiwidm9sdW1lIjoiMTkyIiwiY29udGFpbmVyLXRpdGxlLXNob3J0IjoiQW0gSiBSZXNwaXIgQ3JpdCBDYXJlIE1lZCJ9LCJ1cmlzIjpbImh0dHA6Ly93d3cubWVuZGVsZXkuY29tL2RvY3VtZW50cy8/dXVpZD01MmIzZWI3ZS1iZGM0LTRlOTItODg5My0yMDE5ZGY3NDk3NDEiXSwiaXNUZW1wb3JhcnkiOmZhbHNlLCJsZWdhY3lEZXNrdG9wSWQiOiI1MmIzZWI3ZS1iZGM0LTRlOTItODg5My0yMDE5ZGY3NDk3NDEifV19&quot;,&quot;citationItems&quot;:[{&quot;id&quot;:&quot;b496a123-26a2-36dd-8ab7-f2a02b74de69&quot;,&quot;itemData&quot;:{&quot;type&quot;:&quot;article-journal&quot;,&quot;id&quot;:&quot;b496a123-26a2-36dd-8ab7-f2a02b74de69&quot;,&quot;title&quot;:&quot;A Molecular Biomarker to Diagnose Community-acquired Pneumonia on Intensive Care Unit Admission&quot;,&quot;author&quot;:[{&quot;family&quot;:&quot;Scicluna&quot;,&quot;given&quot;:&quot;Brendon P&quot;,&quot;parse-names&quot;:false,&quot;dropping-particle&quot;:&quot;&quot;,&quot;non-dropping-particle&quot;:&quot;&quot;},{&quot;family&quot;:&quot;Klein Klouwenberg&quot;,&quot;given&quot;:&quot;Peter M C&quot;,&quot;parse-names&quot;:false,&quot;dropping-particle&quot;:&quot;&quot;,&quot;non-dropping-particle&quot;:&quot;&quot;},{&quot;family&quot;:&quot;Vught&quot;,&quot;given&quot;:&quot;Lonneke A&quot;,&quot;parse-names&quot;:false,&quot;dropping-particle&quot;:&quot;&quot;,&quot;non-dropping-particle&quot;:&quot;van&quot;},{&quot;family&quot;:&quot;Wiewel&quot;,&quot;given&quot;:&quot;Maryse A&quot;,&quot;parse-names&quot;:false,&quot;dropping-particle&quot;:&quot;&quot;,&quot;non-dropping-particle&quot;:&quot;&quot;},{&quot;family&quot;:&quot;Ong&quot;,&quot;given&quot;:&quot;David S Y&quot;,&quot;parse-names&quot;:false,&quot;dropping-particle&quot;:&quot;&quot;,&quot;non-dropping-particle&quot;:&quot;&quot;},{&quot;family&quot;:&quot;Zwinderman&quot;,&quot;given&quot;:&quot;Aeilko H&quot;,&quot;parse-names&quot;:false,&quot;dropping-particle&quot;:&quot;&quot;,&quot;non-dropping-particle&quot;:&quot;&quot;},{&quot;family&quot;:&quot;Franitza&quot;,&quot;given&quot;:&quot;Marek&quot;,&quot;parse-names&quot;:false,&quot;dropping-particle&quot;:&quot;&quot;,&quot;non-dropping-particle&quot;:&quot;&quot;},{&quot;family&quot;:&quot;Toliat&quot;,&quot;given&quot;:&quot;Mohammad R&quot;,&quot;parse-names&quot;:false,&quot;dropping-particle&quot;:&quot;&quot;,&quot;non-dropping-particle&quot;:&quot;&quot;},{&quot;family&quot;:&quot;Nürnberg&quot;,&quot;given&quot;:&quot;Peter&quot;,&quot;parse-names&quot;:false,&quot;dropping-particle&quot;:&quot;&quot;,&quot;non-dropping-particle&quot;:&quot;&quot;},{&quot;family&quot;:&quot;Hoogendijk&quot;,&quot;given&quot;:&quot;Arie J&quot;,&quot;parse-names&quot;:false,&quot;dropping-particle&quot;:&quot;&quot;,&quot;non-dropping-particle&quot;:&quot;&quot;},{&quot;family&quot;:&quot;Horn&quot;,&quot;given&quot;:&quot;Janneke&quot;,&quot;parse-names&quot;:false,&quot;dropping-particle&quot;:&quot;&quot;,&quot;non-dropping-particle&quot;:&quot;&quot;},{&quot;family&quot;:&quot;Cremer&quot;,&quot;given&quot;:&quot;Olaf L&quot;,&quot;parse-names&quot;:false,&quot;dropping-particle&quot;:&quot;&quot;,&quot;non-dropping-particle&quot;:&quot;&quot;},{&quot;family&quot;:&quot;Schultz&quot;,&quot;given&quot;:&quot;Marcus J&quot;,&quot;parse-names&quot;:false,&quot;dropping-particle&quot;:&quot;&quot;,&quot;non-dropping-particle&quot;:&quot;&quot;},{&quot;family&quot;:&quot;Bonten&quot;,&quot;given&quot;:&quot;Marc J&quot;,&quot;parse-names&quot;:false,&quot;dropping-particle&quot;:&quot;&quot;,&quot;non-dropping-particle&quot;:&quot;&quot;},{&quot;family&quot;:&quot;Poll&quot;,&quot;given&quot;:&quot;Tom&quot;,&quot;parse-names&quot;:false,&quot;dropping-particle&quot;:&quot;&quot;,&quot;non-dropping-particle&quot;:&quot;van der&quot;}],&quot;container-title&quot;:&quot;American Journal of Respiratory and Critical Care Medicine&quot;,&quot;DOI&quot;:&quot;10.1164/rccm.201502-0355OC&quot;,&quot;ISSN&quot;:&quot;1073-449X&quot;,&quot;URL&quot;:&quot;https://doi.org/10.1164/rccm.201502-0355OC&quot;,&quot;issued&quot;:{&quot;date-parts&quot;:[[2015,6,29]]},&quot;page&quot;:&quot;826-835&quot;,&quot;abstract&quot;:&quot;Rationale: Community-acquired pneumonia (CAP) accounts for a major proportion of intensive care unit (ICU) admissions for respiratory failure and sepsis. Diagnostic uncertainty complicates case management, which may delay appropriate cause-specific treatment.Objectives: To characterize the blood genomic response in patients with suspected CAP and identify a candidate biomarker for the rapid diagnosis of CAP on ICU admission.Methods: The study comprised two cohorts of consecutively enrolled patients treated for suspected CAP on ICU admission. Patients were designated CAP (cases) and no-CAP patients (control subjects) by post hoc assessment. The first (discovery) cohort (101 CAP and 33 no-CAP patients) was enrolled between January 2011 and July 2012; the second (validation) cohort (70 CAP and 30 no-CAP patients) between July 2012 and June 2013. Blood was collected within 24 hours of ICU admission.Measurements and Main Results: Blood microarray analysis of CAP and no-CAP patients revealed shared and distinct gene expression patterns. A 78-gene signature was defined for CAP, from which a FAIM3:PLAC8 gene expression ratio was derived with area under curve of 0.845 (95% confidence interval, 0.764?0.917) and positive and negative predictive values of 83% and 81%, respectively. Robustness of the FAIM3:PLAC8 ratio was ascertained by quantitative polymerase chain reaction in the validation cohort. The FAIM3:PLAC8 ratio outperformed plasma procalcitonin and IL-8 and IL-6 in discriminating between CAP and no-CAP patients.Conclusions: CAP and no-CAP patients presented shared and distinct blood genomic responses. We propose the FAIM3:PLAC8 ratio as a candidate biomarker to assist in the rapid diagnosis of CAP on ICU admission.Clinical trial registered with www.clinicaltrials.gov (NCT 01905033).&quot;,&quot;publisher&quot;:&quot;American Thoracic Society - AJRCCM&quot;,&quot;issue&quot;:&quot;7&quot;,&quot;volume&quot;:&quot;192&quot;,&quot;container-title-short&quot;:&quot;Am J Respir Crit Care Med&quot;},&quot;uris&quot;:[&quot;http://www.mendeley.com/documents/?uuid=52b3eb7e-bdc4-4e92-8893-2019df749741&quot;],&quot;isTemporary&quot;:false,&quot;legacyDesktopId&quot;:&quot;52b3eb7e-bdc4-4e92-8893-2019df749741&quot;}]},{&quot;citationID&quot;:&quot;MENDELEY_CITATION_5af68ba5-b1a5-40fd-a609-864730d80612&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WFmNjhiYTUtYjFhNS00MGZkLWE2MDktODY0NzMwZDgwNjEyIiwicHJvcGVydGllcyI6eyJub3RlSW5kZXgiOjB9LCJpc0VkaXRlZCI6ZmFsc2UsIm1hbnVhbE92ZXJyaWRlIjp7ImlzTWFudWFsbHlPdmVycmlkZGVuIjpmYWxzZSwiY2l0ZXByb2NUZXh0IjoiPHN1cD4yPC9zdXA+IiwibWFudWFsT3ZlcnJpZGVUZXh0IjoiIn0sImNpdGF0aW9uSXRlbXMiOlt7ImlkIjoiOWJmNGEwOTQtMGM3Ni0zM2RkLThmMGEtZGNjYjc1MTQ2MmRiIiwiaXRlbURhdGEiOnsidHlwZSI6ImFydGljbGUtam91cm5hbCIsImlkIjoiOWJmNGEwOTQtMGM3Ni0zM2RkLThmMGEtZGNjYjc1MTQ2MmRiIiwidGl0bGUiOiJSb2J1c3QgY2xhc3NpZmljYXRpb24gb2YgYmFjdGVyaWFsIGFuZCB2aXJhbCBpbmZlY3Rpb25zIHZpYSBpbnRlZ3JhdGVkIGhvc3QgZ2VuZSBleHByZXNzaW9uIGRpYWdub3N0aWNzIiwiYXV0aG9yIjpbeyJmYW1pbHkiOiJTd2VlbmV5IiwiZ2l2ZW4iOiJUaW1vdGh5IEUiLCJwYXJzZS1uYW1lcyI6ZmFsc2UsImRyb3BwaW5nLXBhcnRpY2xlIjoiIiwibm9uLWRyb3BwaW5nLXBhcnRpY2xlIjoiIn0seyJmYW1pbHkiOiJXb25nIiwiZ2l2ZW4iOiJIZWN0b3IgUiIsInBhcnNlLW5hbWVzIjpmYWxzZSwiZHJvcHBpbmctcGFydGljbGUiOiIiLCJub24tZHJvcHBpbmctcGFydGljbGUiOiIifSx7ImZhbWlseSI6IktoYXRyaSIsImdpdmVuIjoiUHVydmVzaCIsInBhcnNlLW5hbWVzIjpmYWxzZSwiZHJvcHBpbmctcGFydGljbGUiOiIiLCJub24tZHJvcHBpbmctcGFydGljbGUiOiIifV0sImNvbnRhaW5lci10aXRsZSI6IlNjaWVuY2UgVHJhbnNsYXRpb25hbCBNZWRpY2luZSIsIkRPSSI6IjEwLjExMjYvc2NpdHJhbnNsbWVkLmFhZjcxNjUiLCJVUkwiOiJodHRwczovL2RvaS5vcmcvMTAuMTEyNi9zY2l0cmFuc2xtZWQuYWFmNzE2NSIsImlzc3VlZCI6eyJkYXRlLXBhcnRzIjpbWzIwMTYsNyw2XV19LCJwYWdlIjoiMzQ2cmE5MS0zNDZyYTkxIiwiYWJzdHJhY3QiOiJBbiAxOC1nZW5lIHBhbmVsIGRpc3Rpbmd1aXNoZXMgcGF0aWVudHMgd2l0aCBiYWN0ZXJpYWwgYW5kIHZpcmFsIGluZmVjdGlvbnMgYXMgd2VsbCBhcyB0aG9zZSB3aXRoIGluZmxhbW1hdGlvbiBub3QgY2F1c2VkIGJ5IGluZmVjdGlvbi4gU2Vwc2lzLCBhIHNldmVyZSBpbmZsYW1tYXRpb24gY2F1c2VkIGJ5IGluZmVjdGlvbiwgaXMgYSBjb21tb24gYW5kIGRlYWRseSBtZWRpY2FsIGNvbmRpdGlvbi4gU2Vwc2lzIHRoZXJhcHkgY29tYmluZXMgc3VwcG9ydGl2ZSB0cmVhdG1lbnQgd2l0aCBpbnRlcnZlbnRpb25zIGRpcmVjdGVkIGF0IHRoZSB1bmRlcmx5aW5nIGNhdXNlIG9mIHRoZSBpbGxuZXNzLCBlc3BlY2lhbGx5IGFudGliaW90aWNzIGZvciBiYWN0ZXJpYWwgaW5mZWN0aW9ucy4gVW5mb3J0dW5hdGVseSwgaXQgY2FuIGJlIGRpZmZpY3VsdCB0byBkaXN0aW5ndWlzaCBwYXRpZW50cyB3aXRoIG5vbmluZmVjdGlvdXMgaW5mbGFtbWF0aW9uIGZyb20gdGhvc2Ugd2l0aCBiYWN0ZXJpYWwgYW5kIHZpcmFsIGluZmVjdGlvbnMsIGFuZCBvbmx5IHRob3NlIHdpdGggYmFjdGVyaWFsIHNlcHNpcyBkZXJpdmUgYW55IGJlbmVmaXQgZnJvbSBhbnRpYmlvdGljcy4gU3dlZW5leSBldCBhbC4gaGF2ZSBwcmV2aW91c2x5IGFuYWx5emVkIGxhcmdlIG51bWJlcnMgb2YgcGF0aWVudHMgYWNyb3NzIG1hbnkgY29ob3J0cyB0byBkZXJpdmUgYSBibG9vZCB0ZXN0IGlkZW50aWZ5aW5nIHdoaWNoIHBhdGllbnRzIHdpdGggc2Vwc2lzLWxpa2Ugc3ltcHRvbXMgaGF2ZSBhbiB1bmRlcmx5aW5nIGluZmVjdGlvbi4gTm93LCB0aGUgYXV0aG9ycyBleHBhbmRlZCB0aGVpciBhbmFseXNpcyB0byBjcmVhdGUgYW4gaW50ZWdyYXRlZCBzY29yZSB0aGF0IG5vdCBvbmx5IGlkZW50aWZpZXMgaW5mZWN0ZWQgcGF0aWVudHMgYnV0IGFsc28gY2xhc3NpZmllcyB0aGVpciBpbmZlY3Rpb24gYXMgYmFjdGVyaWFsIG9yIHZpcmFsLCBzdWdnZXN0aW5nIGFwcHJvcHJpYXRlIHRyZWF0bWVudC4gSW1wcm92ZWQgZGlhZ25vc3RpY3MgZm9yIGFjdXRlIGluZmVjdGlvbnMgY291bGQgZGVjcmVhc2UgbW9yYmlkaXR5IGFuZCBtb3J0YWxpdHkgYnkgaW5jcmVhc2luZyBlYXJseSBhbnRpYmlvdGljcyBmb3IgcGF0aWVudHMgd2l0aCBiYWN0ZXJpYWwgaW5mZWN0aW9ucyBhbmQgcmVkdWNpbmcgdW5uZWNlc3NhcnkgYW50aWJpb3RpY3MgZm9yIHBhdGllbnRzIHdpdGhvdXQgYmFjdGVyaWFsIGluZmVjdGlvbnMuIFNldmVyYWwgZ3JvdXBzIGhhdmUgdXNlZCBnZW5lIGV4cHJlc3Npb24gbWljcm9hcnJheXMgdG8gYnVpbGQgY2xhc3NpZmllcnMgZm9yIGFjdXRlIGluZmVjdGlvbnMsIGJ1dCB0aGVzZSBoYXZlIGJlZW4gaGFtcGVyZWQgYnkgdGhlIHNpemUgb2YgdGhlIGdlbmUgc2V0cywgdXNlIG9mIG92ZXJmaXQgbW9kZWxzLCBvciBsYWNrIG9mIGluZGVwZW5kZW50IHZhbGlkYXRpb24uIFdlIHVzZWQgbXVsdGljb2hvcnQgYW5hbHlzaXMgdG8gZGVyaXZlIGEgc2V0IG9mIHNldmVuIGdlbmVzIGZvciByb2J1c3QgZGlzY3JpbWluYXRpb24gb2YgYmFjdGVyaWFsIGFuZCB2aXJhbCBpbmZlY3Rpb25zLCB3aGljaCB3ZSB0aGVuIHZhbGlkYXRlZCBpbiAzMCBpbmRlcGVuZGVudCBjb2hvcnRzLiBXZSBuZXh0IHVzZWQgb3VyIHByZXZpb3VzbHkgcHVibGlzaGVkIDExLWdlbmUgU2Vwc2lzIE1ldGFTY29yZSB0b2dldGhlciB3aXRoIHRoZSBuZXcgYmFjdGVyaWFsL3ZpcmFsIGNsYXNzaWZpZXIgdG8gYnVpbGQgYW4gaW50ZWdyYXRlZCBhbnRpYmlvdGljcyBkZWNpc2lvbiBtb2RlbC4gSW4gYSBwb29sZWQgYW5hbHlzaXMgb2YgMTA1NyBzYW1wbGVzIGZyb20gMjAgY29ob3J0cyAoZXhjbHVkaW5nIGluZmFudHMpLCB0aGUgaW50ZWdyYXRlZCBhbnRpYmlvdGljcyBkZWNpc2lvbiBtb2RlbCBoYWQgYSBzZW5zaXRpdml0eSBhbmQgc3BlY2lmaWNpdHkgZm9yIGJhY3RlcmlhbCBpbmZlY3Rpb25zIG9mIDk0LjAgYW5kIDU5LjglLCByZXNwZWN0aXZlbHkgKG5lZ2F0aXZlIGxpa2VsaWhvb2QgcmF0aW8sIDAuMTApLiBQcm9zcGVjdGl2ZSBjbGluaWNhbCB2YWxpZGF0aW9uIHdpbGwgYmUgbmVlZGVkIGJlZm9yZSB0aGVzZSBmaW5kaW5ncyBhcmUgaW1wbGVtZW50ZWQgZm9yIHBhdGllbnQgY2FyZS4iLCJwdWJsaXNoZXIiOiJBbWVyaWNhbiBBc3NvY2lhdGlvbiBmb3IgdGhlIEFkdmFuY2VtZW50IG9mIFNjaWVuY2UiLCJpc3N1ZSI6IjM0NiIsInZvbHVtZSI6IjgiLCJjb250YWluZXItdGl0bGUtc2hvcnQiOiJTY2kgVHJhbnNsIE1lZCJ9LCJpc1RlbXBvcmFyeSI6ZmFsc2V9XX0=&quot;,&quot;citationItems&quot;:[{&quot;id&quot;:&quot;9bf4a094-0c76-33dd-8f0a-dccb751462db&quot;,&quot;itemData&quot;:{&quot;type&quot;:&quot;article-journal&quot;,&quot;id&quot;:&quot;9bf4a094-0c76-33dd-8f0a-dccb751462db&quot;,&quot;title&quot;:&quot;Robust classification of bacterial and viral infections via integrated host gene expression diagnostics&quot;,&quot;author&quot;:[{&quot;family&quot;:&quot;Sweeney&quot;,&quot;given&quot;:&quot;Timothy E&quot;,&quot;parse-names&quot;:false,&quot;dropping-particle&quot;:&quot;&quot;,&quot;non-dropping-particle&quot;:&quot;&quot;},{&quot;family&quot;:&quot;Wong&quot;,&quot;given&quot;:&quot;Hector R&quot;,&quot;parse-names&quot;:false,&quot;dropping-particle&quot;:&quot;&quot;,&quot;non-dropping-particle&quot;:&quot;&quot;},{&quot;family&quot;:&quot;Khatri&quot;,&quot;given&quot;:&quot;Purvesh&quot;,&quot;parse-names&quot;:false,&quot;dropping-particle&quot;:&quot;&quot;,&quot;non-dropping-particle&quot;:&quot;&quot;}],&quot;container-title&quot;:&quot;Science Translational Medicine&quot;,&quot;DOI&quot;:&quot;10.1126/scitranslmed.aaf7165&quot;,&quot;URL&quot;:&quot;https://doi.org/10.1126/scitranslmed.aaf7165&quot;,&quot;issued&quot;:{&quot;date-parts&quot;:[[2016,7,6]]},&quot;page&quot;:&quot;346ra91-346ra91&quot;,&quot;abstract&quot;:&quot;An 18-gene panel distinguishes patients with bacterial and viral infections as well as those with inflammation not caused by infection. Sepsis, a severe inflammation caused by infection, is a common and deadly medical condition. Sepsis therapy combines supportive treatment with interventions directed at the underlying cause of the illness, especially antibiotics for bacterial infections. Unfortunately, it can be difficult to distinguish patients with noninfectious inflammation from those with bacterial and viral infections, and only those with bacterial sepsis derive any benefit from antibiotics. Sweeney et al. have previously analyzed large numbers of patients across many cohorts to derive a blood test identifying which patients with sepsis-like symptoms have an underlying infection. Now, the authors expanded their analysis to create an integrated score that not only identifies infected patients but also classifies their infection as bacterial or viral, suggesting appropriate treatment. Improved diagnostics for acute infections could decrease morbidity and mortality by increasing early antibiotics for patients with bacterial infections and reducing unnecessary antibiotics for patients without bacterial infections. Several groups have used gene expression microarrays to build classifiers for acute infections, but these have been hampered by the size of the gene sets, use of overfit models, or lack of independent validation. We used multicohort analysis to derive a set of seven genes for robust discrimination of bacterial and viral infections, which we then validated in 30 independent cohorts. We next used our previously published 11-gene Sepsis MetaScore together with the new bacterial/viral classifier to build an integrated antibiotics decision model. In a pooled analysis of 1057 samples from 20 cohorts (excluding infants), the integrated antibiotics decision model had a sensitivity and specificity for bacterial infections of 94.0 and 59.8%, respectively (negative likelihood ratio, 0.10). Prospective clinical validation will be needed before these findings are implemented for patient care.&quot;,&quot;publisher&quot;:&quot;American Association for the Advancement of Science&quot;,&quot;issue&quot;:&quot;346&quot;,&quot;volume&quot;:&quot;8&quot;,&quot;container-title-short&quot;:&quot;Sci Transl Med&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5D81473C3445442BDF3E26564559A3B" ma:contentTypeVersion="2" ma:contentTypeDescription="Een nieuw document maken." ma:contentTypeScope="" ma:versionID="1ed84e6ff209cc0ba7e5214966a74913">
  <xsd:schema xmlns:xsd="http://www.w3.org/2001/XMLSchema" xmlns:xs="http://www.w3.org/2001/XMLSchema" xmlns:p="http://schemas.microsoft.com/office/2006/metadata/properties" xmlns:ns2="cfdd5b53-9357-4da0-b98a-83bb99318b32" targetNamespace="http://schemas.microsoft.com/office/2006/metadata/properties" ma:root="true" ma:fieldsID="cdeb3c6ebd7cc2d2934b580c44adbdee" ns2:_="">
    <xsd:import namespace="cfdd5b53-9357-4da0-b98a-83bb99318b3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d5b53-9357-4da0-b98a-83bb99318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D9CB7EF-4440-4B05-97AC-BA2BF6BE7208}">
  <ds:schemaRefs>
    <ds:schemaRef ds:uri="http://schemas.openxmlformats.org/officeDocument/2006/bibliography"/>
  </ds:schemaRefs>
</ds:datastoreItem>
</file>

<file path=customXml/itemProps2.xml><?xml version="1.0" encoding="utf-8"?>
<ds:datastoreItem xmlns:ds="http://schemas.openxmlformats.org/officeDocument/2006/customXml" ds:itemID="{5B9D113B-D6E8-413A-A3E9-AD46BCB3E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d5b53-9357-4da0-b98a-83bb99318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233EB2-64DC-4406-8894-6E9FA12C8971}">
  <ds:schemaRefs>
    <ds:schemaRef ds:uri="http://schemas.microsoft.com/sharepoint/v3/contenttype/forms"/>
  </ds:schemaRefs>
</ds:datastoreItem>
</file>

<file path=customXml/itemProps4.xml><?xml version="1.0" encoding="utf-8"?>
<ds:datastoreItem xmlns:ds="http://schemas.openxmlformats.org/officeDocument/2006/customXml" ds:itemID="{581EA6E3-639A-4968-B0FF-9D4D419394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17</Pages>
  <Words>3880</Words>
  <Characters>22122</Characters>
  <Application>Microsoft Office Word</Application>
  <DocSecurity>0</DocSecurity>
  <Lines>184</Lines>
  <Paragraphs>51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H. (Hui)</dc:creator>
  <cp:keywords/>
  <dc:description/>
  <cp:lastModifiedBy>Wang, H. (Hui)</cp:lastModifiedBy>
  <cp:revision>9</cp:revision>
  <cp:lastPrinted>2025-08-07T08:23:00Z</cp:lastPrinted>
  <dcterms:created xsi:type="dcterms:W3CDTF">2025-09-17T17:34:00Z</dcterms:created>
  <dcterms:modified xsi:type="dcterms:W3CDTF">2025-09-20T08:26:00Z</dcterms:modified>
</cp:coreProperties>
</file>