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XSpec="right" w:tblpY="1261"/>
        <w:tblW w:w="150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1849"/>
        <w:gridCol w:w="3115"/>
        <w:gridCol w:w="2686"/>
        <w:gridCol w:w="2711"/>
        <w:gridCol w:w="3845"/>
      </w:tblGrid>
      <w:tr w:rsidR="007142D7" w:rsidRPr="000139D5" w14:paraId="3662DE9F" w14:textId="77777777" w:rsidTr="007142D7">
        <w:trPr>
          <w:trHeight w:val="39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5DBCFDD6" w14:textId="6187F9BB" w:rsidR="007142D7" w:rsidRDefault="007142D7" w:rsidP="007142D7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e</w:t>
            </w:r>
            <w:r w:rsidRPr="00630C8B">
              <w:rPr>
                <w:rFonts w:asciiTheme="minorHAnsi" w:hAnsiTheme="minorHAnsi" w:cstheme="minorHAnsi"/>
                <w:b/>
                <w:bCs/>
                <w:color w:val="auto"/>
              </w:rPr>
              <w:t xml:space="preserve">Table </w:t>
            </w:r>
            <w:r w:rsidR="00561E6F">
              <w:rPr>
                <w:rFonts w:asciiTheme="minorHAnsi" w:hAnsiTheme="minorHAnsi" w:cstheme="minorHAnsi"/>
                <w:b/>
                <w:bCs/>
                <w:color w:val="auto"/>
              </w:rPr>
              <w:t>4</w:t>
            </w:r>
            <w:r w:rsidRPr="00630C8B">
              <w:rPr>
                <w:rFonts w:asciiTheme="minorHAnsi" w:hAnsiTheme="minorHAnsi" w:cstheme="minorHAnsi"/>
                <w:b/>
                <w:bCs/>
                <w:color w:val="auto"/>
              </w:rPr>
              <w:t xml:space="preserve">. </w:t>
            </w:r>
            <w:r w:rsidR="001F236C">
              <w:t xml:space="preserve"> </w:t>
            </w:r>
            <w:r w:rsidR="001F236C" w:rsidRPr="001F236C">
              <w:rPr>
                <w:rFonts w:asciiTheme="minorHAnsi" w:hAnsiTheme="minorHAnsi" w:cstheme="minorHAnsi"/>
                <w:b/>
                <w:bCs/>
                <w:color w:val="auto"/>
              </w:rPr>
              <w:t xml:space="preserve">Characteristics of the </w:t>
            </w:r>
            <w:r w:rsidR="001F236C">
              <w:rPr>
                <w:rFonts w:asciiTheme="minorHAnsi" w:hAnsiTheme="minorHAnsi" w:cstheme="minorHAnsi"/>
                <w:b/>
                <w:bCs/>
                <w:color w:val="auto"/>
              </w:rPr>
              <w:t>seven cases</w:t>
            </w:r>
            <w:r w:rsidR="001F236C" w:rsidRPr="001F236C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in whom mNGS had a clinical impact</w:t>
            </w:r>
          </w:p>
        </w:tc>
      </w:tr>
      <w:tr w:rsidR="00A1628C" w:rsidRPr="000139D5" w14:paraId="62786F7E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3587A" w14:textId="77777777" w:rsidR="007142D7" w:rsidRPr="008E6229" w:rsidRDefault="007142D7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bookmarkStart w:id="0" w:name="_Hlk95389932"/>
            <w:r w:rsidRPr="008E6229">
              <w:rPr>
                <w:rFonts w:asciiTheme="minorHAnsi" w:hAnsiTheme="minorHAnsi" w:cstheme="minorHAnsi"/>
                <w:b/>
                <w:bCs/>
                <w:color w:val="auto"/>
              </w:rPr>
              <w:t>Patient ID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5E436" w14:textId="77777777" w:rsidR="007142D7" w:rsidRPr="008E6229" w:rsidRDefault="007142D7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E6229">
              <w:rPr>
                <w:rFonts w:asciiTheme="minorHAnsi" w:hAnsiTheme="minorHAnsi" w:cstheme="minorHAnsi"/>
                <w:b/>
                <w:bCs/>
                <w:color w:val="auto"/>
              </w:rPr>
              <w:t>Sample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0C230285" w14:textId="46DE0BB8" w:rsidR="007142D7" w:rsidRPr="008E6229" w:rsidRDefault="007142D7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Clinical scenario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0C5AF" w14:textId="07F99057" w:rsidR="007142D7" w:rsidRPr="008E6229" w:rsidRDefault="007142D7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E6229">
              <w:rPr>
                <w:rFonts w:asciiTheme="minorHAnsi" w:hAnsiTheme="minorHAnsi" w:cstheme="minorHAnsi"/>
                <w:b/>
                <w:bCs/>
                <w:color w:val="auto"/>
              </w:rPr>
              <w:t>Conventional microbiological findings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C8ACA" w14:textId="77777777" w:rsidR="007142D7" w:rsidRPr="008E6229" w:rsidRDefault="007142D7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8E6229">
              <w:rPr>
                <w:rFonts w:asciiTheme="minorHAnsi" w:hAnsiTheme="minorHAnsi" w:cstheme="minorHAnsi"/>
                <w:b/>
                <w:bCs/>
                <w:color w:val="auto"/>
              </w:rPr>
              <w:t>mNGS findings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5346A" w14:textId="767AA4E5" w:rsidR="007142D7" w:rsidRPr="008E6229" w:rsidRDefault="004C0A10" w:rsidP="004C0A10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C0A10">
              <w:rPr>
                <w:rFonts w:asciiTheme="minorHAnsi" w:hAnsiTheme="minorHAnsi" w:cstheme="minorHAnsi"/>
                <w:b/>
                <w:bCs/>
                <w:color w:val="auto"/>
              </w:rPr>
              <w:t>Expert-Adjudicated Clinical Impact</w:t>
            </w:r>
          </w:p>
        </w:tc>
      </w:tr>
      <w:tr w:rsidR="00A1628C" w:rsidRPr="000139D5" w14:paraId="002EA255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A1C54" w14:textId="1BC0E358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D8E0B" w14:textId="4883FE37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CSF and liver abscess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2CE500C8" w14:textId="2EE30DEF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D</w:t>
            </w:r>
            <w:r w:rsidRPr="00834CC9">
              <w:rPr>
                <w:rFonts w:asciiTheme="minorHAnsi" w:hAnsiTheme="minorHAnsi" w:cstheme="minorHAnsi"/>
                <w:bCs/>
                <w:color w:val="auto"/>
              </w:rPr>
              <w:t xml:space="preserve">isseminated infection with abscesses in the brain, liver, and </w:t>
            </w:r>
            <w:r>
              <w:rPr>
                <w:rFonts w:asciiTheme="minorHAnsi" w:hAnsiTheme="minorHAnsi" w:cstheme="minorHAnsi"/>
                <w:bCs/>
                <w:color w:val="auto"/>
              </w:rPr>
              <w:t>pacemaker lead infective endocarditis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F196E" w14:textId="0E55B99F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F7E34" w14:textId="09BED172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77178A">
              <w:rPr>
                <w:rFonts w:asciiTheme="minorHAnsi" w:hAnsiTheme="minorHAnsi" w:cstheme="minorHAnsi"/>
                <w:i/>
                <w:iCs/>
              </w:rPr>
              <w:t>Klebsiella pneumoniae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98ACD" w14:textId="106FEE0F" w:rsidR="00834CC9" w:rsidRPr="008E6229" w:rsidRDefault="00834CC9" w:rsidP="00834CC9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34CC9">
              <w:rPr>
                <w:rFonts w:asciiTheme="minorHAnsi" w:hAnsiTheme="minorHAnsi" w:cstheme="minorHAnsi"/>
              </w:rPr>
              <w:t>Antibiotic</w:t>
            </w:r>
            <w:r w:rsidR="00553B88">
              <w:rPr>
                <w:rFonts w:asciiTheme="minorHAnsi" w:hAnsiTheme="minorHAnsi" w:cstheme="minorHAnsi"/>
              </w:rPr>
              <w:t xml:space="preserve"> therapy</w:t>
            </w:r>
            <w:r w:rsidRPr="00834CC9">
              <w:rPr>
                <w:rFonts w:asciiTheme="minorHAnsi" w:hAnsiTheme="minorHAnsi" w:cstheme="minorHAnsi"/>
              </w:rPr>
              <w:t xml:space="preserve"> de-escalation from meropenem/ciprofloxacin to cefotaxime/levofloxacin</w:t>
            </w:r>
          </w:p>
        </w:tc>
      </w:tr>
      <w:tr w:rsidR="00A1628C" w:rsidRPr="000139D5" w14:paraId="5EE21C57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6EBB4" w14:textId="1DAD771D" w:rsid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64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D664E" w14:textId="77EA4627" w:rsid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8E6229">
              <w:rPr>
                <w:rFonts w:asciiTheme="minorHAnsi" w:hAnsiTheme="minorHAnsi" w:cstheme="minorHAnsi"/>
              </w:rPr>
              <w:t>Pleural fluid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0C8A9961" w14:textId="54612FED" w:rsid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553B88">
              <w:rPr>
                <w:rFonts w:asciiTheme="minorHAnsi" w:hAnsiTheme="minorHAnsi" w:cstheme="minorHAnsi"/>
                <w:bCs/>
                <w:color w:val="auto"/>
              </w:rPr>
              <w:t>Aspiration pneumonia with pleural effusion post-status epilepticus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AC5F3" w14:textId="731FA22B" w:rsid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8DF75" w14:textId="1F9D51E5" w:rsidR="00553B88" w:rsidRPr="0077178A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874A70">
              <w:rPr>
                <w:rFonts w:asciiTheme="minorHAnsi" w:hAnsiTheme="minorHAnsi" w:cstheme="minorHAnsi"/>
                <w:i/>
                <w:iCs/>
              </w:rPr>
              <w:t>Staphylococcus aureus</w:t>
            </w:r>
            <w:r w:rsidRPr="008E6229">
              <w:rPr>
                <w:rFonts w:asciiTheme="minorHAnsi" w:hAnsiTheme="minorHAnsi" w:cstheme="minorHAnsi"/>
              </w:rPr>
              <w:t>, EBV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15FBA" w14:textId="18FC742F" w:rsidR="00553B88" w:rsidRPr="00834CC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553B88">
              <w:rPr>
                <w:rFonts w:asciiTheme="minorHAnsi" w:hAnsiTheme="minorHAnsi" w:cstheme="minorHAnsi"/>
              </w:rPr>
              <w:t>Initiation of cloxacillin based on mNGS result</w:t>
            </w:r>
          </w:p>
        </w:tc>
      </w:tr>
      <w:tr w:rsidR="00A1628C" w:rsidRPr="000139D5" w14:paraId="161FF490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E1F8F" w14:textId="1FCCFA31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DAB03" w14:textId="521B0CF3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CSF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21BED0D1" w14:textId="507CACA4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553B88">
              <w:rPr>
                <w:rFonts w:asciiTheme="minorHAnsi" w:hAnsiTheme="minorHAnsi" w:cstheme="minorHAnsi"/>
                <w:bCs/>
                <w:color w:val="auto"/>
              </w:rPr>
              <w:t>Meningoencephalitis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64185" w14:textId="06257766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C6454" w14:textId="51204B8B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1E2A0" w14:textId="2F1D2C67" w:rsidR="007142D7" w:rsidRPr="008E6229" w:rsidRDefault="00553B88" w:rsidP="007142D7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553B88">
              <w:rPr>
                <w:rFonts w:asciiTheme="minorHAnsi" w:hAnsiTheme="minorHAnsi" w:cstheme="minorHAnsi"/>
              </w:rPr>
              <w:t>Discontinuation of amoxicillin guided by negative mNGS and clinical improvement</w:t>
            </w:r>
          </w:p>
        </w:tc>
      </w:tr>
      <w:tr w:rsidR="00A1628C" w:rsidRPr="000139D5" w14:paraId="2D09CE2F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AF42F" w14:textId="3E70E970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E6229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65CB5" w14:textId="0CB8486E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</w:rPr>
              <w:t>Cardiac valve sample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B8985" w14:textId="2CF9F503" w:rsidR="00553B88" w:rsidRP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lang w:val="en-GB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Native</w:t>
            </w:r>
            <w:r w:rsidRPr="00553B88">
              <w:rPr>
                <w:rFonts w:asciiTheme="minorHAnsi" w:hAnsiTheme="minorHAnsi" w:cstheme="minorHAnsi"/>
                <w:bCs/>
                <w:color w:val="auto"/>
                <w:lang w:val="en-GB"/>
              </w:rPr>
              <w:t xml:space="preserve"> mitral valve </w:t>
            </w:r>
            <w:r>
              <w:rPr>
                <w:rFonts w:asciiTheme="minorHAnsi" w:hAnsiTheme="minorHAnsi" w:cstheme="minorHAnsi"/>
                <w:bCs/>
                <w:color w:val="auto"/>
                <w:lang w:val="en-GB"/>
              </w:rPr>
              <w:t xml:space="preserve">infective </w:t>
            </w:r>
            <w:r w:rsidRPr="00553B88">
              <w:rPr>
                <w:rFonts w:asciiTheme="minorHAnsi" w:hAnsiTheme="minorHAnsi" w:cstheme="minorHAnsi"/>
                <w:bCs/>
                <w:color w:val="auto"/>
                <w:lang w:val="en-GB"/>
              </w:rPr>
              <w:t>endocarditis with splenic/cerebral emboli;</w:t>
            </w:r>
            <w:r>
              <w:rPr>
                <w:rFonts w:asciiTheme="minorHAnsi" w:hAnsiTheme="minorHAnsi" w:cstheme="minorHAnsi"/>
                <w:bCs/>
                <w:color w:val="auto"/>
                <w:lang w:val="en-GB"/>
              </w:rPr>
              <w:t xml:space="preserve"> blood culture positive for S. agalactiae, cardiac valve</w:t>
            </w:r>
            <w:r w:rsidRPr="00553B88">
              <w:rPr>
                <w:rFonts w:asciiTheme="minorHAnsi" w:hAnsiTheme="minorHAnsi" w:cstheme="minorHAnsi"/>
                <w:bCs/>
                <w:color w:val="auto"/>
                <w:lang w:val="en-GB"/>
              </w:rPr>
              <w:t xml:space="preserve"> culture positive for S. agalactiae and S. aureus; inconclusive GeneXpert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F56FC" w14:textId="71D6586C" w:rsidR="00553B88" w:rsidRP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  <w:lang w:val="fr-FR"/>
              </w:rPr>
            </w:pPr>
            <w:r w:rsidRPr="009A6E24">
              <w:rPr>
                <w:rFonts w:asciiTheme="minorHAnsi" w:hAnsiTheme="minorHAnsi" w:cstheme="minorHAnsi"/>
                <w:i/>
                <w:iCs/>
                <w:lang w:val="fr-FR"/>
              </w:rPr>
              <w:t>Streptococcus agalactiae</w:t>
            </w:r>
            <w:r w:rsidRPr="008E6229">
              <w:rPr>
                <w:rFonts w:asciiTheme="minorHAnsi" w:hAnsiTheme="minorHAnsi" w:cstheme="minorHAnsi"/>
                <w:lang w:val="fr-FR"/>
              </w:rPr>
              <w:t xml:space="preserve"> (</w:t>
            </w:r>
            <w:r>
              <w:rPr>
                <w:rFonts w:asciiTheme="minorHAnsi" w:hAnsiTheme="minorHAnsi" w:cstheme="minorHAnsi"/>
                <w:lang w:val="fr-FR"/>
              </w:rPr>
              <w:t xml:space="preserve">blood </w:t>
            </w:r>
            <w:r w:rsidRPr="008E6229">
              <w:rPr>
                <w:rFonts w:asciiTheme="minorHAnsi" w:hAnsiTheme="minorHAnsi" w:cstheme="minorHAnsi"/>
                <w:lang w:val="fr-FR"/>
              </w:rPr>
              <w:t>culture</w:t>
            </w:r>
            <w:r>
              <w:rPr>
                <w:rFonts w:asciiTheme="minorHAnsi" w:hAnsiTheme="minorHAnsi" w:cstheme="minorHAnsi"/>
                <w:lang w:val="fr-FR"/>
              </w:rPr>
              <w:t xml:space="preserve"> and valve tissue culture</w:t>
            </w:r>
            <w:r w:rsidRPr="008E6229">
              <w:rPr>
                <w:rFonts w:asciiTheme="minorHAnsi" w:hAnsiTheme="minorHAnsi" w:cstheme="minorHAnsi"/>
                <w:lang w:val="fr-FR"/>
              </w:rPr>
              <w:t xml:space="preserve">), </w:t>
            </w:r>
            <w:r w:rsidRPr="009A6E24">
              <w:rPr>
                <w:rFonts w:asciiTheme="minorHAnsi" w:hAnsiTheme="minorHAnsi" w:cstheme="minorHAnsi"/>
                <w:i/>
                <w:iCs/>
                <w:lang w:val="fr-FR"/>
              </w:rPr>
              <w:t>Staphylococcus aureus</w:t>
            </w:r>
            <w:r w:rsidRPr="008E6229">
              <w:rPr>
                <w:rFonts w:asciiTheme="minorHAnsi" w:hAnsiTheme="minorHAnsi" w:cstheme="minorHAnsi"/>
                <w:lang w:val="fr-FR"/>
              </w:rPr>
              <w:t xml:space="preserve"> (</w:t>
            </w:r>
            <w:r>
              <w:rPr>
                <w:rFonts w:asciiTheme="minorHAnsi" w:hAnsiTheme="minorHAnsi" w:cstheme="minorHAnsi"/>
                <w:lang w:val="fr-FR"/>
              </w:rPr>
              <w:t xml:space="preserve">valve tissue </w:t>
            </w:r>
            <w:r w:rsidRPr="008E6229">
              <w:rPr>
                <w:rFonts w:asciiTheme="minorHAnsi" w:hAnsiTheme="minorHAnsi" w:cstheme="minorHAnsi"/>
                <w:lang w:val="fr-FR"/>
              </w:rPr>
              <w:t>culture)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8CE9D" w14:textId="441299A1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234B1D">
              <w:rPr>
                <w:rFonts w:asciiTheme="minorHAnsi" w:hAnsiTheme="minorHAnsi" w:cstheme="minorHAnsi"/>
                <w:i/>
                <w:iCs/>
              </w:rPr>
              <w:t xml:space="preserve">Streptococcus agalactiae, Staphylococcus </w:t>
            </w:r>
            <w:r w:rsidRPr="007947CD">
              <w:rPr>
                <w:rFonts w:asciiTheme="minorHAnsi" w:hAnsiTheme="minorHAnsi" w:cstheme="minorHAnsi"/>
              </w:rPr>
              <w:t>sp</w:t>
            </w:r>
            <w:r w:rsidRPr="00234B1D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B1CBA" w14:textId="321BE8B4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553B88">
              <w:rPr>
                <w:rFonts w:asciiTheme="minorHAnsi" w:hAnsiTheme="minorHAnsi" w:cstheme="minorHAnsi"/>
              </w:rPr>
              <w:t xml:space="preserve">mNGS confirmed dual infection, supporting continuation of appropriate antibiotic </w:t>
            </w:r>
            <w:r>
              <w:rPr>
                <w:rFonts w:asciiTheme="minorHAnsi" w:hAnsiTheme="minorHAnsi" w:cstheme="minorHAnsi"/>
              </w:rPr>
              <w:t xml:space="preserve">therapy </w:t>
            </w:r>
            <w:r w:rsidRPr="00553B88">
              <w:rPr>
                <w:rFonts w:asciiTheme="minorHAnsi" w:hAnsiTheme="minorHAnsi" w:cstheme="minorHAnsi"/>
              </w:rPr>
              <w:t>regimen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Pr="00553B88">
              <w:rPr>
                <w:rFonts w:asciiTheme="minorHAnsi" w:hAnsiTheme="minorHAnsi" w:cstheme="minorHAnsi"/>
              </w:rPr>
              <w:t>Amoxicillin-clavulanate</w:t>
            </w:r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A1628C" w:rsidRPr="000139D5" w14:paraId="22099D5D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BCA8D" w14:textId="0E132530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669CC" w14:textId="25D4E49E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</w:t>
            </w:r>
            <w:r w:rsidRPr="007142D7">
              <w:rPr>
                <w:rFonts w:asciiTheme="minorHAnsi" w:hAnsiTheme="minorHAnsi" w:cstheme="minorHAnsi"/>
                <w:color w:val="auto"/>
              </w:rPr>
              <w:t>eriaortic collection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4F422523" w14:textId="36392DC5" w:rsidR="00553B88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7142D7">
              <w:rPr>
                <w:rFonts w:asciiTheme="minorHAnsi" w:hAnsiTheme="minorHAnsi" w:cstheme="minorHAnsi"/>
                <w:bCs/>
                <w:color w:val="auto"/>
              </w:rPr>
              <w:t xml:space="preserve">Periprosthetic aortitis with prior positive blood cultures for </w:t>
            </w:r>
            <w:r w:rsidRPr="007142D7">
              <w:rPr>
                <w:rFonts w:asciiTheme="minorHAnsi" w:hAnsiTheme="minorHAnsi" w:cstheme="minorHAnsi"/>
                <w:bCs/>
                <w:i/>
                <w:iCs/>
                <w:color w:val="auto"/>
              </w:rPr>
              <w:t>S. intermedius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5AA7F" w14:textId="39B77CF9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ABFDA" w14:textId="6A656F87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ECF74" w14:textId="035C9DF9" w:rsidR="00553B88" w:rsidRPr="008E6229" w:rsidRDefault="00553B88" w:rsidP="00553B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34CC9">
              <w:rPr>
                <w:rFonts w:asciiTheme="minorHAnsi" w:hAnsiTheme="minorHAnsi" w:cstheme="minorHAnsi"/>
              </w:rPr>
              <w:t>Antibiotic</w:t>
            </w:r>
            <w:r>
              <w:rPr>
                <w:rFonts w:asciiTheme="minorHAnsi" w:hAnsiTheme="minorHAnsi" w:cstheme="minorHAnsi"/>
              </w:rPr>
              <w:t xml:space="preserve"> therapy</w:t>
            </w:r>
            <w:r w:rsidRPr="00834CC9">
              <w:rPr>
                <w:rFonts w:asciiTheme="minorHAnsi" w:hAnsiTheme="minorHAnsi" w:cstheme="minorHAnsi"/>
              </w:rPr>
              <w:t xml:space="preserve"> de-escalation from piperacillin-tazobactam</w:t>
            </w:r>
            <w:r>
              <w:rPr>
                <w:rFonts w:asciiTheme="minorHAnsi" w:hAnsiTheme="minorHAnsi" w:cstheme="minorHAnsi"/>
              </w:rPr>
              <w:t xml:space="preserve"> and daptomycin </w:t>
            </w:r>
            <w:r w:rsidRPr="00834CC9">
              <w:rPr>
                <w:rFonts w:asciiTheme="minorHAnsi" w:hAnsiTheme="minorHAnsi" w:cstheme="minorHAnsi"/>
              </w:rPr>
              <w:t xml:space="preserve">to amoxicillin; antifungal therapy </w:t>
            </w:r>
            <w:r>
              <w:rPr>
                <w:rFonts w:asciiTheme="minorHAnsi" w:hAnsiTheme="minorHAnsi" w:cstheme="minorHAnsi"/>
              </w:rPr>
              <w:t xml:space="preserve">(caspofungin) </w:t>
            </w:r>
            <w:r w:rsidRPr="00834CC9">
              <w:rPr>
                <w:rFonts w:asciiTheme="minorHAnsi" w:hAnsiTheme="minorHAnsi" w:cstheme="minorHAnsi"/>
              </w:rPr>
              <w:t>discontinued</w:t>
            </w:r>
          </w:p>
        </w:tc>
      </w:tr>
      <w:tr w:rsidR="00A1628C" w:rsidRPr="000139D5" w14:paraId="070B1CB5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B1768" w14:textId="39AC80C3" w:rsidR="001226C9" w:rsidRPr="008E6229" w:rsidRDefault="001226C9" w:rsidP="001226C9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DC1EF" w14:textId="7399F346" w:rsidR="001226C9" w:rsidRPr="008E6229" w:rsidRDefault="001226C9" w:rsidP="001226C9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CSF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4C9E9195" w14:textId="2D04BB69" w:rsidR="001226C9" w:rsidRPr="008E6229" w:rsidRDefault="00273D1F" w:rsidP="001226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R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>ight frontal hematoma secondary to venous thrombosis in a sickle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 cell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</w:rPr>
              <w:t>patient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requiring 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>craniectomy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. 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>Day 9,</w:t>
            </w:r>
            <w:r>
              <w:t xml:space="preserve"> </w:t>
            </w:r>
            <w:r w:rsidRPr="00273D1F">
              <w:rPr>
                <w:rFonts w:asciiTheme="minorHAnsi" w:hAnsiTheme="minorHAnsi" w:cstheme="minorHAnsi"/>
                <w:bCs/>
                <w:color w:val="auto"/>
              </w:rPr>
              <w:t>a suspected infected intracerebral collection was surgically evacuated and CSF sent for mNGS; empirical meropenem-linezolid initiated.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59670" w14:textId="7AA36C49" w:rsidR="001226C9" w:rsidRPr="008E6229" w:rsidRDefault="001226C9" w:rsidP="001226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90B65" w14:textId="6A7E2CCB" w:rsidR="001226C9" w:rsidRPr="008E6229" w:rsidRDefault="001226C9" w:rsidP="001226C9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7112F" w14:textId="67722700" w:rsidR="001226C9" w:rsidRPr="008E6229" w:rsidRDefault="00273D1F" w:rsidP="001226C9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73D1F">
              <w:rPr>
                <w:rFonts w:asciiTheme="minorHAnsi" w:hAnsiTheme="minorHAnsi" w:cstheme="minorHAnsi"/>
              </w:rPr>
              <w:t>De-escalation from meropenem-linezolid to piperacillin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Pr="00273D1F">
              <w:rPr>
                <w:rFonts w:asciiTheme="minorHAnsi" w:hAnsiTheme="minorHAnsi" w:cstheme="minorHAnsi"/>
              </w:rPr>
              <w:t>concomitant ventilator-associated pneumonia with lung abscess</w:t>
            </w:r>
            <w:r>
              <w:rPr>
                <w:rFonts w:asciiTheme="minorHAnsi" w:hAnsiTheme="minorHAnsi" w:cstheme="minorHAnsi"/>
              </w:rPr>
              <w:t xml:space="preserve"> with </w:t>
            </w:r>
            <w:r w:rsidR="00206033">
              <w:rPr>
                <w:rFonts w:asciiTheme="minorHAnsi" w:hAnsiTheme="minorHAnsi" w:cstheme="minorHAnsi"/>
                <w:i/>
                <w:iCs/>
              </w:rPr>
              <w:t xml:space="preserve">Pseudomonas </w:t>
            </w:r>
            <w:r w:rsidR="00A76534">
              <w:rPr>
                <w:rFonts w:asciiTheme="minorHAnsi" w:hAnsiTheme="minorHAnsi" w:cstheme="minorHAnsi"/>
                <w:i/>
                <w:iCs/>
              </w:rPr>
              <w:t>aeruginosa</w:t>
            </w:r>
            <w:r w:rsidR="00206033">
              <w:rPr>
                <w:rFonts w:asciiTheme="minorHAnsi" w:hAnsiTheme="minorHAnsi" w:cstheme="minorHAnsi"/>
              </w:rPr>
              <w:t>)</w:t>
            </w:r>
            <w:r w:rsidRPr="00273D1F">
              <w:rPr>
                <w:rFonts w:asciiTheme="minorHAnsi" w:hAnsiTheme="minorHAnsi" w:cstheme="minorHAnsi"/>
              </w:rPr>
              <w:t xml:space="preserve">, based on </w:t>
            </w:r>
            <w:r>
              <w:rPr>
                <w:rFonts w:asciiTheme="minorHAnsi" w:hAnsiTheme="minorHAnsi" w:cstheme="minorHAnsi"/>
              </w:rPr>
              <w:t>negative mNGS result</w:t>
            </w:r>
          </w:p>
        </w:tc>
      </w:tr>
      <w:tr w:rsidR="00A1628C" w:rsidRPr="000139D5" w14:paraId="4B791902" w14:textId="77777777" w:rsidTr="00336083">
        <w:trPr>
          <w:trHeight w:val="396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B44B9B" w14:textId="4416DFB2" w:rsidR="00A76534" w:rsidRPr="008E6229" w:rsidRDefault="00A76534" w:rsidP="00A76534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8E6229">
              <w:rPr>
                <w:rFonts w:asciiTheme="minorHAnsi" w:hAnsiTheme="minorHAnsi" w:cstheme="minorHAnsi"/>
              </w:rPr>
              <w:t>90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1CC54F8E" w14:textId="3C9088C1" w:rsidR="00A76534" w:rsidRPr="008E6229" w:rsidRDefault="00A76534" w:rsidP="00A76534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8E6229">
              <w:rPr>
                <w:rFonts w:asciiTheme="minorHAnsi" w:hAnsiTheme="minorHAnsi" w:cstheme="minorHAnsi"/>
              </w:rPr>
              <w:t>CSF</w:t>
            </w:r>
          </w:p>
        </w:tc>
        <w:tc>
          <w:tcPr>
            <w:tcW w:w="3115" w:type="dxa"/>
            <w:tcBorders>
              <w:top w:val="single" w:sz="4" w:space="0" w:color="auto"/>
            </w:tcBorders>
            <w:vAlign w:val="center"/>
          </w:tcPr>
          <w:p w14:paraId="1ADA8F3F" w14:textId="430F260B" w:rsidR="00A76534" w:rsidRPr="008E6229" w:rsidRDefault="00106C19" w:rsidP="00A76534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106C19">
              <w:rPr>
                <w:rFonts w:asciiTheme="minorHAnsi" w:hAnsiTheme="minorHAnsi" w:cstheme="minorHAnsi"/>
                <w:bCs/>
                <w:color w:val="auto"/>
              </w:rPr>
              <w:t>Rhombencephalitis with pontine abscess in a patient with Parkinson’s</w:t>
            </w:r>
            <w:r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  <w:r>
              <w:t>disease</w:t>
            </w:r>
            <w:r w:rsidRPr="00106C19">
              <w:rPr>
                <w:rFonts w:asciiTheme="minorHAnsi" w:hAnsiTheme="minorHAnsi" w:cstheme="minorHAnsi"/>
                <w:bCs/>
                <w:color w:val="auto"/>
              </w:rPr>
              <w:t xml:space="preserve">; deterioration </w:t>
            </w:r>
            <w:r>
              <w:rPr>
                <w:rFonts w:asciiTheme="minorHAnsi" w:hAnsiTheme="minorHAnsi" w:cstheme="minorHAnsi"/>
                <w:bCs/>
                <w:color w:val="auto"/>
              </w:rPr>
              <w:t>empiric antibiotic therapy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vAlign w:val="center"/>
          </w:tcPr>
          <w:p w14:paraId="5889B0AF" w14:textId="6D4F9994" w:rsidR="00A76534" w:rsidRPr="008E6229" w:rsidRDefault="00A76534" w:rsidP="00A76534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None</w:t>
            </w:r>
          </w:p>
        </w:tc>
        <w:tc>
          <w:tcPr>
            <w:tcW w:w="2711" w:type="dxa"/>
            <w:tcBorders>
              <w:top w:val="single" w:sz="4" w:space="0" w:color="auto"/>
            </w:tcBorders>
            <w:vAlign w:val="center"/>
          </w:tcPr>
          <w:p w14:paraId="354C08F5" w14:textId="21C3B63B" w:rsidR="00A76534" w:rsidRPr="008E6229" w:rsidRDefault="00A76534" w:rsidP="00A76534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color w:val="auto"/>
              </w:rPr>
            </w:pPr>
            <w:r w:rsidRPr="008E6229">
              <w:rPr>
                <w:rFonts w:asciiTheme="minorHAnsi" w:hAnsiTheme="minorHAnsi" w:cstheme="minorHAnsi"/>
              </w:rPr>
              <w:t>EBV</w:t>
            </w:r>
          </w:p>
        </w:tc>
        <w:tc>
          <w:tcPr>
            <w:tcW w:w="3845" w:type="dxa"/>
            <w:tcBorders>
              <w:top w:val="single" w:sz="4" w:space="0" w:color="auto"/>
            </w:tcBorders>
            <w:vAlign w:val="center"/>
          </w:tcPr>
          <w:p w14:paraId="4100819C" w14:textId="632A2C29" w:rsidR="00A76534" w:rsidRPr="008E6229" w:rsidRDefault="00106C19" w:rsidP="00A76534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106C19">
              <w:rPr>
                <w:rFonts w:asciiTheme="minorHAnsi" w:hAnsiTheme="minorHAnsi" w:cstheme="minorHAnsi"/>
              </w:rPr>
              <w:t xml:space="preserve">Discontinuation of </w:t>
            </w:r>
            <w:r>
              <w:rPr>
                <w:rFonts w:asciiTheme="minorHAnsi" w:hAnsiTheme="minorHAnsi" w:cstheme="minorHAnsi"/>
              </w:rPr>
              <w:t>antibiotic</w:t>
            </w:r>
            <w:r w:rsidRPr="00106C19">
              <w:rPr>
                <w:rFonts w:asciiTheme="minorHAnsi" w:hAnsiTheme="minorHAnsi" w:cstheme="minorHAnsi"/>
              </w:rPr>
              <w:t xml:space="preserve"> therapy following mNGS result</w:t>
            </w:r>
          </w:p>
        </w:tc>
      </w:tr>
      <w:tr w:rsidR="00A76534" w:rsidRPr="000139D5" w14:paraId="40BD4B27" w14:textId="77777777" w:rsidTr="007142D7">
        <w:trPr>
          <w:trHeight w:val="396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6250619A" w14:textId="56EBBED4" w:rsidR="00A76534" w:rsidRPr="000139D5" w:rsidRDefault="00A76534" w:rsidP="00A76534">
            <w:pPr>
              <w:spacing w:line="240" w:lineRule="auto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</w:pPr>
            <w:r w:rsidRPr="000139D5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Abbreviations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: </w:t>
            </w:r>
            <w:r w:rsidR="00A1628C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CSF, cerebrospinal fluid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; EBV, Epstein-Barr virus; mNGS, metagenomic next-generation sequencing</w:t>
            </w:r>
          </w:p>
        </w:tc>
      </w:tr>
      <w:bookmarkEnd w:id="0"/>
    </w:tbl>
    <w:p w14:paraId="0537E419" w14:textId="77777777" w:rsidR="00A979FE" w:rsidRPr="006730A3" w:rsidRDefault="00A979FE" w:rsidP="006730A3"/>
    <w:sectPr w:rsidR="00A979FE" w:rsidRPr="006730A3" w:rsidSect="006730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A3"/>
    <w:rsid w:val="00106C19"/>
    <w:rsid w:val="001226C9"/>
    <w:rsid w:val="001F236C"/>
    <w:rsid w:val="00206033"/>
    <w:rsid w:val="00273D1F"/>
    <w:rsid w:val="00336083"/>
    <w:rsid w:val="004C0A10"/>
    <w:rsid w:val="00535C45"/>
    <w:rsid w:val="00553B88"/>
    <w:rsid w:val="00561E6F"/>
    <w:rsid w:val="00571469"/>
    <w:rsid w:val="006730A3"/>
    <w:rsid w:val="007142D7"/>
    <w:rsid w:val="007947CD"/>
    <w:rsid w:val="00834CC9"/>
    <w:rsid w:val="00A1628C"/>
    <w:rsid w:val="00A76534"/>
    <w:rsid w:val="00A9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A02B"/>
  <w15:chartTrackingRefBased/>
  <w15:docId w15:val="{A993AEB0-7337-4B90-B3C8-2D964326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0A3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730A3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0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 Pierre</dc:creator>
  <cp:keywords/>
  <dc:description/>
  <cp:lastModifiedBy>Pierre BAY</cp:lastModifiedBy>
  <cp:revision>13</cp:revision>
  <dcterms:created xsi:type="dcterms:W3CDTF">2025-05-31T17:18:00Z</dcterms:created>
  <dcterms:modified xsi:type="dcterms:W3CDTF">2025-10-27T21:49:00Z</dcterms:modified>
</cp:coreProperties>
</file>