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D70B" w14:textId="77777777" w:rsidR="00D52344" w:rsidRPr="006E0A26" w:rsidRDefault="00D52344" w:rsidP="00D52344">
      <w:pPr>
        <w:pStyle w:val="SupplementaryMaterial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6E0A26">
        <w:rPr>
          <w:rFonts w:ascii="Times New Roman" w:hAnsi="Times New Roman"/>
        </w:rPr>
        <w:t>Supplementary Material</w:t>
      </w:r>
      <w:bookmarkStart w:id="0" w:name="OLE_LINK2"/>
    </w:p>
    <w:bookmarkEnd w:id="0"/>
    <w:p w14:paraId="68029237" w14:textId="77777777" w:rsidR="00D52344" w:rsidRPr="006E0A26" w:rsidRDefault="00D52344" w:rsidP="00D52344">
      <w:pPr>
        <w:spacing w:line="360" w:lineRule="auto"/>
        <w:rPr>
          <w:rFonts w:ascii="Times New Roman" w:eastAsia="Arial Unicode MS" w:hAnsi="Times New Roman"/>
          <w:b/>
          <w:sz w:val="24"/>
        </w:rPr>
      </w:pPr>
      <w:r w:rsidRPr="006E0A26">
        <w:rPr>
          <w:rFonts w:ascii="Times New Roman" w:eastAsia="Arial Unicode MS" w:hAnsi="Times New Roman"/>
          <w:b/>
          <w:sz w:val="24"/>
        </w:rPr>
        <w:t>SUPPLEMENTARY APPENDIX</w:t>
      </w:r>
    </w:p>
    <w:p w14:paraId="18E2D9A0" w14:textId="77777777" w:rsidR="00F61942" w:rsidRPr="006E0A26" w:rsidRDefault="00D52344" w:rsidP="00D52344">
      <w:pPr>
        <w:rPr>
          <w:rFonts w:ascii="Times New Roman" w:eastAsia="Arial Unicode MS" w:hAnsi="Times New Roman"/>
          <w:sz w:val="24"/>
        </w:rPr>
      </w:pPr>
      <w:r w:rsidRPr="006E0A26">
        <w:rPr>
          <w:rFonts w:ascii="Times New Roman" w:eastAsia="Arial Unicode MS" w:hAnsi="Times New Roman"/>
          <w:b/>
          <w:sz w:val="24"/>
        </w:rPr>
        <w:t xml:space="preserve">Appendix S1. </w:t>
      </w:r>
      <w:r w:rsidRPr="006E0A26">
        <w:rPr>
          <w:rFonts w:ascii="Times New Roman" w:eastAsia="Arial Unicode MS" w:hAnsi="Times New Roman"/>
          <w:sz w:val="24"/>
        </w:rPr>
        <w:t>Search strategy</w:t>
      </w:r>
    </w:p>
    <w:p w14:paraId="2AA1748C" w14:textId="32AE0E4B" w:rsidR="00D52344" w:rsidRPr="006E0A26" w:rsidRDefault="00F61942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hAnsi="Times New Roman"/>
          <w:b/>
          <w:kern w:val="0"/>
          <w:sz w:val="24"/>
        </w:rPr>
        <w:t xml:space="preserve">Table S1. </w:t>
      </w:r>
      <w:r w:rsidRPr="006E0A26">
        <w:rPr>
          <w:rFonts w:ascii="Times New Roman" w:hAnsi="Times New Roman"/>
          <w:bCs/>
          <w:kern w:val="0"/>
          <w:sz w:val="24"/>
        </w:rPr>
        <w:t xml:space="preserve">Summary of effect size for other outcomes </w:t>
      </w:r>
    </w:p>
    <w:p w14:paraId="22AE046F" w14:textId="40462BF9" w:rsidR="00F61942" w:rsidRPr="006E0A26" w:rsidRDefault="00F61942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hAnsi="Times New Roman"/>
          <w:b/>
          <w:kern w:val="0"/>
          <w:sz w:val="24"/>
        </w:rPr>
        <w:t xml:space="preserve">Table S2. </w:t>
      </w:r>
      <w:r w:rsidRPr="006E0A26">
        <w:rPr>
          <w:rFonts w:ascii="Times New Roman" w:hAnsi="Times New Roman"/>
          <w:bCs/>
          <w:kern w:val="0"/>
          <w:sz w:val="24"/>
        </w:rPr>
        <w:t>Blood products transfusion</w:t>
      </w:r>
    </w:p>
    <w:p w14:paraId="124B6A77" w14:textId="4E22712D" w:rsidR="00D52344" w:rsidRPr="006E0A26" w:rsidRDefault="00D52344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eastAsia="等线" w:hAnsi="Times New Roman"/>
          <w:b/>
          <w:kern w:val="0"/>
          <w:sz w:val="24"/>
        </w:rPr>
        <w:t>Table S</w:t>
      </w:r>
      <w:r w:rsidR="00F61942" w:rsidRPr="006E0A26">
        <w:rPr>
          <w:rFonts w:ascii="Times New Roman" w:eastAsia="等线" w:hAnsi="Times New Roman"/>
          <w:b/>
          <w:kern w:val="0"/>
          <w:sz w:val="24"/>
        </w:rPr>
        <w:t>3</w:t>
      </w:r>
      <w:r w:rsidRPr="006E0A26">
        <w:rPr>
          <w:rFonts w:ascii="Times New Roman" w:eastAsia="等线" w:hAnsi="Times New Roman"/>
          <w:kern w:val="0"/>
          <w:sz w:val="24"/>
        </w:rPr>
        <w:t>. Quality assessment of cohort and case-control studies using the Newcastle-Ottawa scale</w:t>
      </w:r>
    </w:p>
    <w:p w14:paraId="22452C3E" w14:textId="1789CA43" w:rsidR="00AF1D61" w:rsidRPr="006E0A26" w:rsidRDefault="00AF1D61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eastAsia="等线" w:hAnsi="Times New Roman"/>
          <w:b/>
          <w:bCs/>
          <w:kern w:val="0"/>
          <w:sz w:val="24"/>
        </w:rPr>
        <w:t>Table S</w:t>
      </w:r>
      <w:r w:rsidR="00F61942" w:rsidRPr="006E0A26">
        <w:rPr>
          <w:rFonts w:ascii="Times New Roman" w:eastAsia="等线" w:hAnsi="Times New Roman"/>
          <w:b/>
          <w:bCs/>
          <w:kern w:val="0"/>
          <w:sz w:val="24"/>
        </w:rPr>
        <w:t>4</w:t>
      </w:r>
      <w:r w:rsidRPr="006E0A26">
        <w:rPr>
          <w:rFonts w:ascii="Times New Roman" w:eastAsia="等线" w:hAnsi="Times New Roman"/>
          <w:b/>
          <w:bCs/>
          <w:kern w:val="0"/>
          <w:sz w:val="24"/>
        </w:rPr>
        <w:t>.</w:t>
      </w:r>
      <w:r w:rsidRPr="006E0A26">
        <w:rPr>
          <w:rFonts w:ascii="Times New Roman" w:eastAsia="等线" w:hAnsi="Times New Roman"/>
          <w:kern w:val="0"/>
          <w:sz w:val="24"/>
        </w:rPr>
        <w:t xml:space="preserve"> Begg and Egger’s for publication bias</w:t>
      </w:r>
    </w:p>
    <w:p w14:paraId="5D7F5719" w14:textId="3F6F33D9" w:rsidR="00AF1D61" w:rsidRPr="006E0A26" w:rsidRDefault="00AF1D61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eastAsia="等线" w:hAnsi="Times New Roman"/>
          <w:b/>
          <w:bCs/>
          <w:kern w:val="0"/>
          <w:sz w:val="24"/>
        </w:rPr>
        <w:t>Table S</w:t>
      </w:r>
      <w:r w:rsidR="00F61942" w:rsidRPr="006E0A26">
        <w:rPr>
          <w:rFonts w:ascii="Times New Roman" w:eastAsia="等线" w:hAnsi="Times New Roman"/>
          <w:b/>
          <w:bCs/>
          <w:kern w:val="0"/>
          <w:sz w:val="24"/>
        </w:rPr>
        <w:t>5</w:t>
      </w:r>
      <w:r w:rsidRPr="006E0A26">
        <w:rPr>
          <w:rFonts w:ascii="Times New Roman" w:eastAsia="等线" w:hAnsi="Times New Roman"/>
          <w:b/>
          <w:bCs/>
          <w:kern w:val="0"/>
          <w:sz w:val="24"/>
        </w:rPr>
        <w:t>.</w:t>
      </w:r>
      <w:r w:rsidRPr="006E0A26">
        <w:rPr>
          <w:rFonts w:ascii="Times New Roman" w:eastAsia="等线" w:hAnsi="Times New Roman"/>
          <w:kern w:val="0"/>
          <w:sz w:val="24"/>
        </w:rPr>
        <w:t xml:space="preserve"> Quality of evidence</w:t>
      </w:r>
    </w:p>
    <w:p w14:paraId="7BB03C3D" w14:textId="30A7D21B" w:rsidR="006904AB" w:rsidRPr="006E0A26" w:rsidRDefault="006904AB" w:rsidP="00D52344">
      <w:pPr>
        <w:rPr>
          <w:rFonts w:ascii="Times New Roman" w:eastAsia="等线" w:hAnsi="Times New Roman"/>
          <w:bCs/>
          <w:kern w:val="0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 xml:space="preserve">Figure S1. </w:t>
      </w:r>
      <w:r w:rsidRPr="006E0A26">
        <w:rPr>
          <w:rFonts w:ascii="Times New Roman" w:eastAsia="等线" w:hAnsi="Times New Roman"/>
          <w:bCs/>
          <w:sz w:val="24"/>
        </w:rPr>
        <w:t xml:space="preserve">Cumulative meta-analysis </w:t>
      </w:r>
      <w:r w:rsidR="00BD761D" w:rsidRPr="006E0A26">
        <w:rPr>
          <w:rFonts w:ascii="Times New Roman" w:eastAsia="等线" w:hAnsi="Times New Roman"/>
          <w:bCs/>
          <w:sz w:val="24"/>
        </w:rPr>
        <w:t>for bleeding risk of NM in comparison with conventional anticoagulants</w:t>
      </w:r>
    </w:p>
    <w:p w14:paraId="1E2B021F" w14:textId="6D96CA2A" w:rsidR="0064553A" w:rsidRPr="006E0A26" w:rsidRDefault="00D52344" w:rsidP="00D52344">
      <w:pPr>
        <w:rPr>
          <w:rFonts w:ascii="Times New Roman" w:eastAsia="等线" w:hAnsi="Times New Roman"/>
          <w:kern w:val="0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>Figure S</w:t>
      </w:r>
      <w:r w:rsidR="006904AB" w:rsidRPr="006E0A26">
        <w:rPr>
          <w:rFonts w:ascii="Times New Roman" w:eastAsia="等线" w:hAnsi="Times New Roman"/>
          <w:b/>
          <w:sz w:val="24"/>
        </w:rPr>
        <w:t>2</w:t>
      </w:r>
      <w:r w:rsidRPr="006E0A26">
        <w:rPr>
          <w:rFonts w:ascii="Times New Roman" w:eastAsia="等线" w:hAnsi="Times New Roman"/>
          <w:b/>
          <w:sz w:val="24"/>
        </w:rPr>
        <w:t xml:space="preserve">. </w:t>
      </w:r>
      <w:r w:rsidR="00005AC0" w:rsidRPr="006E0A26">
        <w:rPr>
          <w:rFonts w:ascii="Times New Roman" w:eastAsia="等线" w:hAnsi="Times New Roman"/>
          <w:kern w:val="0"/>
          <w:sz w:val="24"/>
        </w:rPr>
        <w:t>Forest plot of filter life by blood purification modality in subgroup analyses comparing NM with conventional anticoagulants</w:t>
      </w:r>
    </w:p>
    <w:p w14:paraId="28E71CAD" w14:textId="2EEC35BD" w:rsidR="00D52344" w:rsidRPr="006E0A26" w:rsidRDefault="0064553A" w:rsidP="00D52344">
      <w:pPr>
        <w:rPr>
          <w:rFonts w:ascii="Times New Roman" w:eastAsia="等线" w:hAnsi="Times New Roman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>Figure S</w:t>
      </w:r>
      <w:r w:rsidR="006904AB" w:rsidRPr="006E0A26">
        <w:rPr>
          <w:rFonts w:ascii="Times New Roman" w:eastAsia="等线" w:hAnsi="Times New Roman"/>
          <w:b/>
          <w:sz w:val="24"/>
        </w:rPr>
        <w:t>3</w:t>
      </w:r>
      <w:r w:rsidRPr="006E0A26">
        <w:rPr>
          <w:rFonts w:ascii="Times New Roman" w:eastAsia="等线" w:hAnsi="Times New Roman"/>
          <w:b/>
          <w:sz w:val="24"/>
        </w:rPr>
        <w:t xml:space="preserve">. </w:t>
      </w:r>
      <w:r w:rsidR="00D52344" w:rsidRPr="006E0A26">
        <w:rPr>
          <w:rFonts w:ascii="Times New Roman" w:eastAsia="等线" w:hAnsi="Times New Roman"/>
          <w:sz w:val="24"/>
        </w:rPr>
        <w:t>Risk of bias graph</w:t>
      </w:r>
    </w:p>
    <w:p w14:paraId="4543E427" w14:textId="5A284533" w:rsidR="00D52344" w:rsidRPr="006E0A26" w:rsidRDefault="00D52344" w:rsidP="00D52344">
      <w:pPr>
        <w:rPr>
          <w:rFonts w:ascii="Times New Roman" w:eastAsia="等线" w:hAnsi="Times New Roman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>Figure S</w:t>
      </w:r>
      <w:r w:rsidR="006904AB" w:rsidRPr="006E0A26">
        <w:rPr>
          <w:rFonts w:ascii="Times New Roman" w:eastAsia="等线" w:hAnsi="Times New Roman"/>
          <w:b/>
          <w:sz w:val="24"/>
        </w:rPr>
        <w:t>4</w:t>
      </w:r>
      <w:r w:rsidRPr="006E0A26">
        <w:rPr>
          <w:rFonts w:ascii="Times New Roman" w:eastAsia="等线" w:hAnsi="Times New Roman"/>
          <w:b/>
          <w:sz w:val="24"/>
        </w:rPr>
        <w:t xml:space="preserve">. </w:t>
      </w:r>
      <w:r w:rsidRPr="006E0A26">
        <w:rPr>
          <w:rFonts w:ascii="Times New Roman" w:eastAsia="等线" w:hAnsi="Times New Roman"/>
          <w:sz w:val="24"/>
        </w:rPr>
        <w:t>Risk of bias summary</w:t>
      </w:r>
    </w:p>
    <w:p w14:paraId="716FF1A0" w14:textId="77777777" w:rsidR="00F61942" w:rsidRPr="006E0A26" w:rsidRDefault="00F61942" w:rsidP="006A0116">
      <w:pPr>
        <w:jc w:val="center"/>
        <w:rPr>
          <w:rFonts w:ascii="Times New Roman" w:hAnsi="Times New Roman"/>
          <w:b/>
          <w:kern w:val="0"/>
          <w:sz w:val="24"/>
        </w:rPr>
        <w:sectPr w:rsidR="00F61942" w:rsidRPr="006E0A26" w:rsidSect="00D52344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B6D022F" w14:textId="77777777" w:rsidR="00D52344" w:rsidRPr="006E0A26" w:rsidRDefault="00D52344" w:rsidP="006A0116">
      <w:pPr>
        <w:jc w:val="center"/>
        <w:rPr>
          <w:rFonts w:ascii="Times New Roman" w:hAnsi="Times New Roman"/>
          <w:b/>
          <w:kern w:val="0"/>
          <w:sz w:val="24"/>
        </w:rPr>
      </w:pPr>
    </w:p>
    <w:p w14:paraId="07BF5842" w14:textId="4F349944" w:rsidR="009553F2" w:rsidRPr="006E0A26" w:rsidRDefault="00CC41FB" w:rsidP="00CC41FB">
      <w:pPr>
        <w:ind w:firstLineChars="200" w:firstLine="482"/>
        <w:jc w:val="center"/>
        <w:rPr>
          <w:rFonts w:ascii="Times New Roman" w:hAnsi="Times New Roman"/>
          <w:bCs/>
          <w:kern w:val="0"/>
          <w:sz w:val="24"/>
        </w:rPr>
      </w:pPr>
      <w:r w:rsidRPr="006E0A26">
        <w:rPr>
          <w:rFonts w:ascii="Times New Roman" w:hAnsi="Times New Roman"/>
          <w:b/>
          <w:kern w:val="0"/>
          <w:sz w:val="24"/>
        </w:rPr>
        <w:t xml:space="preserve">Supplementary Table 1. </w:t>
      </w:r>
      <w:r w:rsidRPr="006E0A26">
        <w:rPr>
          <w:rFonts w:ascii="Times New Roman" w:hAnsi="Times New Roman"/>
          <w:bCs/>
          <w:kern w:val="0"/>
          <w:sz w:val="24"/>
        </w:rPr>
        <w:t>Summary of effect size for other outcomes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4660"/>
        <w:gridCol w:w="1120"/>
        <w:gridCol w:w="1450"/>
        <w:gridCol w:w="2126"/>
      </w:tblGrid>
      <w:tr w:rsidR="006E0A26" w:rsidRPr="006E0A26" w14:paraId="55922BCA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FC9D4C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Outcomes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B5536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CT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70C1F9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Effect size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E40A0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95% CI</w:t>
            </w:r>
          </w:p>
        </w:tc>
      </w:tr>
      <w:tr w:rsidR="006E0A26" w:rsidRPr="006E0A26" w14:paraId="1ACBC84B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D35A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Clotting (Effect size: RR)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FDE9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A1C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D3E5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5FCD4C92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9F65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Li, 2025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975F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citrate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DB65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0.16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A14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0.05–0.55</w:t>
            </w:r>
          </w:p>
        </w:tc>
      </w:tr>
      <w:tr w:rsidR="006E0A26" w:rsidRPr="006E0A26" w14:paraId="5746D551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76F2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Lim, 2016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1010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E9B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CCC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0.03–2.19</w:t>
            </w:r>
          </w:p>
        </w:tc>
      </w:tr>
      <w:tr w:rsidR="006E0A26" w:rsidRPr="006E0A26" w14:paraId="14463405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7B43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Lee, 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965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D7F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1.10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7166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0.89–1.36</w:t>
            </w:r>
          </w:p>
        </w:tc>
      </w:tr>
      <w:tr w:rsidR="006E0A26" w:rsidRPr="006E0A26" w14:paraId="6E23B7CE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4EC0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F8A8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4E39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D106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143D7B76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57DD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ICU-mortality (Effect size: RR)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A734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61B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B92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3D248A4B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12EB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Kamijo,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8BE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CT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D2AD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E69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0.49–0.94</w:t>
            </w:r>
          </w:p>
        </w:tc>
      </w:tr>
      <w:tr w:rsidR="006E0A26" w:rsidRPr="006E0A26" w14:paraId="673AFDBD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2C03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Kim, 2024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394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DF29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12AB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0.71–0.95</w:t>
            </w:r>
          </w:p>
        </w:tc>
      </w:tr>
      <w:tr w:rsidR="006E0A26" w:rsidRPr="006E0A26" w14:paraId="73F67661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30C6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Kameda, 2023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F218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07E9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B0F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0.63–1.27</w:t>
            </w:r>
          </w:p>
        </w:tc>
      </w:tr>
      <w:tr w:rsidR="006E0A26" w:rsidRPr="006E0A26" w14:paraId="3565A1A9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685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AA40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082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B522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0AEFAD44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8EBD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28-day mortality (Effect size: RR)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A0EF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B41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745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639CD15E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B3E4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Lee, 2014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EF6B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6E0A26">
              <w:rPr>
                <w:rFonts w:ascii="Times New Roman" w:eastAsia="等线" w:hAnsi="Times New Roman"/>
                <w:kern w:val="0"/>
                <w:szCs w:val="21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C18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046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0.85-1.80</w:t>
            </w:r>
          </w:p>
        </w:tc>
      </w:tr>
      <w:tr w:rsidR="006E0A26" w:rsidRPr="006E0A26" w14:paraId="0063B959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E216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Zhan, 2025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1EC9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F916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825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0.22-1.75</w:t>
            </w:r>
          </w:p>
        </w:tc>
      </w:tr>
      <w:tr w:rsidR="006E0A26" w:rsidRPr="006E0A26" w14:paraId="796194A3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A33DF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AFC1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5AB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FB3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582C3DE7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2B80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Overall hospitalization stay (Effect size: MD)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91C2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AB8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0AA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76E5C44F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A375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Zhan, 2025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7F7D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E341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-4.49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36C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-7.80–6.85</w:t>
            </w:r>
          </w:p>
        </w:tc>
      </w:tr>
      <w:tr w:rsidR="006E0A26" w:rsidRPr="006E0A26" w14:paraId="7AACC793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F2FF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Kameda, 2023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1AD8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B420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F96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-19.90</w:t>
            </w:r>
            <w:r w:rsidRPr="006E0A26">
              <w:rPr>
                <w:rFonts w:ascii="Times New Roman" w:eastAsia="等线" w:hAnsi="Times New Roman"/>
                <w:kern w:val="0"/>
                <w:szCs w:val="21"/>
              </w:rPr>
              <w:t>–22.70</w:t>
            </w:r>
          </w:p>
        </w:tc>
      </w:tr>
      <w:tr w:rsidR="006E0A26" w:rsidRPr="006E0A26" w14:paraId="12B75418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51B4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Kim, 2024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579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C0C1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3.83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9816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-0.77</w:t>
            </w:r>
            <w:r w:rsidRPr="006E0A26">
              <w:rPr>
                <w:rFonts w:ascii="Times New Roman" w:eastAsia="等线" w:hAnsi="Times New Roman"/>
                <w:kern w:val="0"/>
                <w:szCs w:val="21"/>
              </w:rPr>
              <w:t>–8.43</w:t>
            </w:r>
          </w:p>
        </w:tc>
      </w:tr>
      <w:tr w:rsidR="006E0A26" w:rsidRPr="006E0A26" w14:paraId="71DE455B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D6D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B454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BE67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3E9F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1AE17DA6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ADF7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ICU stay (Effect size: MD)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CAF3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AD9B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11A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73F42210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FE34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Kameda, 2023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F3DE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UFH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89D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5F5B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-80.17</w:t>
            </w:r>
            <w:r w:rsidRPr="006E0A26">
              <w:rPr>
                <w:rFonts w:ascii="Times New Roman" w:eastAsia="等线" w:hAnsi="Times New Roman"/>
                <w:kern w:val="0"/>
                <w:szCs w:val="21"/>
              </w:rPr>
              <w:t>–-49.83</w:t>
            </w:r>
          </w:p>
        </w:tc>
      </w:tr>
      <w:tr w:rsidR="006E0A26" w:rsidRPr="006E0A26" w14:paraId="28DB83BC" w14:textId="77777777" w:rsidTr="009B4DCC">
        <w:trPr>
          <w:trHeight w:val="288"/>
          <w:jc w:val="center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CBB153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Kim, 2024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EC48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NA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71164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2FDB3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-0.72</w:t>
            </w:r>
            <w:r w:rsidRPr="006E0A26">
              <w:rPr>
                <w:rFonts w:ascii="Times New Roman" w:eastAsia="等线" w:hAnsi="Times New Roman"/>
                <w:kern w:val="0"/>
                <w:szCs w:val="21"/>
              </w:rPr>
              <w:t>–4.38</w:t>
            </w:r>
          </w:p>
        </w:tc>
      </w:tr>
      <w:tr w:rsidR="006E0A26" w:rsidRPr="006E0A26" w14:paraId="3CF33BFC" w14:textId="77777777" w:rsidTr="009B4DCC">
        <w:trPr>
          <w:trHeight w:val="276"/>
          <w:jc w:val="center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969F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04A3" w14:textId="77777777" w:rsidR="00CC41FB" w:rsidRPr="006E0A26" w:rsidRDefault="00CC41FB" w:rsidP="009B4DC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C7DD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63CC" w14:textId="77777777" w:rsidR="00CC41FB" w:rsidRPr="006E0A26" w:rsidRDefault="00CC41FB" w:rsidP="009B4DCC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6F531050" w14:textId="77777777" w:rsidR="00CC41FB" w:rsidRPr="006E0A26" w:rsidRDefault="00CC41FB" w:rsidP="009553F2">
      <w:pPr>
        <w:ind w:firstLineChars="200" w:firstLine="482"/>
        <w:rPr>
          <w:rFonts w:ascii="Times New Roman" w:hAnsi="Times New Roman"/>
          <w:b/>
          <w:kern w:val="0"/>
          <w:sz w:val="24"/>
        </w:rPr>
      </w:pPr>
    </w:p>
    <w:p w14:paraId="4A8A07E5" w14:textId="5CEBB2C1" w:rsidR="00CC41FB" w:rsidRPr="006E0A26" w:rsidRDefault="0043532B" w:rsidP="00CC41FB">
      <w:pPr>
        <w:rPr>
          <w:rFonts w:ascii="Times New Roman" w:hAnsi="Times New Roman"/>
        </w:rPr>
        <w:sectPr w:rsidR="00CC41FB" w:rsidRPr="006E0A26" w:rsidSect="006A0116">
          <w:pgSz w:w="16840" w:h="14175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6E0A26">
        <w:rPr>
          <w:rFonts w:ascii="Times New Roman" w:hAnsi="Times New Roman"/>
        </w:rPr>
        <w:t>Abbreviations:</w:t>
      </w:r>
      <w:r w:rsidRPr="006E0A26">
        <w:rPr>
          <w:rFonts w:ascii="Times New Roman" w:hAnsi="Times New Roman" w:hint="eastAsia"/>
        </w:rPr>
        <w:t xml:space="preserve"> CT, conventional treatment; 95% CI, </w:t>
      </w:r>
      <w:r w:rsidRPr="006E0A26">
        <w:rPr>
          <w:rFonts w:ascii="Times New Roman" w:hAnsi="Times New Roman"/>
        </w:rPr>
        <w:t>95% confidence intervals</w:t>
      </w:r>
      <w:r w:rsidRPr="006E0A26">
        <w:rPr>
          <w:rFonts w:ascii="Times New Roman" w:hAnsi="Times New Roman" w:hint="eastAsia"/>
        </w:rPr>
        <w:t xml:space="preserve">; UFH, </w:t>
      </w:r>
      <w:r w:rsidRPr="006E0A26">
        <w:rPr>
          <w:rFonts w:ascii="Times New Roman" w:hAnsi="Times New Roman"/>
        </w:rPr>
        <w:t>unfractionated heparin</w:t>
      </w:r>
      <w:r w:rsidRPr="006E0A26">
        <w:rPr>
          <w:rFonts w:ascii="Times New Roman" w:hAnsi="Times New Roman" w:hint="eastAsia"/>
        </w:rPr>
        <w:t xml:space="preserve">; NA, </w:t>
      </w:r>
      <w:r w:rsidRPr="006E0A26">
        <w:rPr>
          <w:rFonts w:ascii="Times New Roman" w:hAnsi="Times New Roman"/>
        </w:rPr>
        <w:t>non-anticoagulation</w:t>
      </w:r>
      <w:r w:rsidRPr="006E0A26">
        <w:rPr>
          <w:rFonts w:ascii="Times New Roman" w:hAnsi="Times New Roman" w:hint="eastAsia"/>
        </w:rPr>
        <w:t>; RR, risk ratio; MD, mean difference; ICU, intensive care unit.</w:t>
      </w:r>
    </w:p>
    <w:p w14:paraId="73BEE32F" w14:textId="77777777" w:rsidR="00FC2C32" w:rsidRPr="006E0A26" w:rsidRDefault="00FC2C32" w:rsidP="00FC2C32">
      <w:pPr>
        <w:ind w:firstLineChars="200" w:firstLine="420"/>
        <w:rPr>
          <w:rFonts w:ascii="Times New Roman" w:hAnsi="Times New Roman"/>
        </w:rPr>
      </w:pPr>
    </w:p>
    <w:p w14:paraId="017D3F7C" w14:textId="37012FD7" w:rsidR="00FF1199" w:rsidRPr="006E0A26" w:rsidRDefault="00D93617" w:rsidP="00FC2C32">
      <w:pPr>
        <w:jc w:val="center"/>
        <w:rPr>
          <w:rFonts w:ascii="Times New Roman" w:hAnsi="Times New Roman"/>
          <w:bCs/>
          <w:kern w:val="0"/>
          <w:sz w:val="24"/>
        </w:rPr>
      </w:pPr>
      <w:r w:rsidRPr="006E0A26">
        <w:rPr>
          <w:rFonts w:ascii="Times New Roman" w:hAnsi="Times New Roman"/>
          <w:b/>
          <w:kern w:val="0"/>
          <w:sz w:val="24"/>
        </w:rPr>
        <w:t xml:space="preserve">Supplementary </w:t>
      </w:r>
      <w:r w:rsidR="00FC2C32" w:rsidRPr="006E0A26">
        <w:rPr>
          <w:rFonts w:ascii="Times New Roman" w:hAnsi="Times New Roman"/>
          <w:b/>
          <w:kern w:val="0"/>
          <w:sz w:val="24"/>
        </w:rPr>
        <w:t xml:space="preserve">Table 2. </w:t>
      </w:r>
      <w:r w:rsidR="00FC2C32" w:rsidRPr="006E0A26">
        <w:rPr>
          <w:rFonts w:ascii="Times New Roman" w:hAnsi="Times New Roman"/>
          <w:bCs/>
          <w:kern w:val="0"/>
          <w:sz w:val="24"/>
        </w:rPr>
        <w:t xml:space="preserve">Blood </w:t>
      </w:r>
      <w:r w:rsidR="00FF1199" w:rsidRPr="006E0A26">
        <w:rPr>
          <w:rFonts w:ascii="Times New Roman" w:hAnsi="Times New Roman"/>
          <w:bCs/>
          <w:kern w:val="0"/>
          <w:sz w:val="24"/>
        </w:rPr>
        <w:t>product</w:t>
      </w:r>
      <w:r w:rsidR="00FC2C32" w:rsidRPr="006E0A26">
        <w:rPr>
          <w:rFonts w:ascii="Times New Roman" w:hAnsi="Times New Roman"/>
          <w:bCs/>
          <w:kern w:val="0"/>
          <w:sz w:val="24"/>
        </w:rPr>
        <w:t xml:space="preserve"> transfusion</w:t>
      </w:r>
    </w:p>
    <w:tbl>
      <w:tblPr>
        <w:tblW w:w="18560" w:type="dxa"/>
        <w:tblLook w:val="04A0" w:firstRow="1" w:lastRow="0" w:firstColumn="1" w:lastColumn="0" w:noHBand="0" w:noVBand="1"/>
      </w:tblPr>
      <w:tblGrid>
        <w:gridCol w:w="1760"/>
        <w:gridCol w:w="2820"/>
        <w:gridCol w:w="2540"/>
        <w:gridCol w:w="1860"/>
        <w:gridCol w:w="3080"/>
        <w:gridCol w:w="1940"/>
        <w:gridCol w:w="2620"/>
        <w:gridCol w:w="1940"/>
      </w:tblGrid>
      <w:tr w:rsidR="006E0A26" w:rsidRPr="006E0A26" w14:paraId="64D52D8C" w14:textId="77777777" w:rsidTr="00FC2C32">
        <w:trPr>
          <w:trHeight w:val="276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FFF9E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Author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DFD47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Transfusion percentage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A856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RBC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D9160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HB percentage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EBD22" w14:textId="0E61D5D4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P</w:t>
            </w:r>
            <w:r w:rsidR="0043532B" w:rsidRPr="006E0A26">
              <w:rPr>
                <w:rFonts w:ascii="Times New Roman" w:eastAsia="等线" w:hAnsi="Times New Roman" w:hint="eastAsia"/>
                <w:b/>
                <w:bCs/>
                <w:kern w:val="0"/>
                <w:sz w:val="22"/>
                <w:szCs w:val="22"/>
              </w:rPr>
              <w:t>LT</w:t>
            </w: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 xml:space="preserve"> concentrate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A901A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PLT percentage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70B9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FFP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55B88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2"/>
                <w:szCs w:val="22"/>
              </w:rPr>
              <w:t>FFP percentage</w:t>
            </w:r>
          </w:p>
        </w:tc>
      </w:tr>
      <w:tr w:rsidR="006E0A26" w:rsidRPr="006E0A26" w14:paraId="2C06C702" w14:textId="77777777" w:rsidTr="00FC2C32">
        <w:trPr>
          <w:trHeight w:val="27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3617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Han, 2011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4EF38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E92C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1.6 ± 1.6 vs. 7.5 ± 6.5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30ECF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BDC29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5.0 ± 4.6 vs. 4.3 ± 4.3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9FD3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002C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1.2 ± 1.0 vs. 6.3 ± 5.7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4914B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</w:tr>
      <w:tr w:rsidR="006E0A26" w:rsidRPr="006E0A26" w14:paraId="490C9729" w14:textId="77777777" w:rsidTr="00FC2C32">
        <w:trPr>
          <w:trHeight w:val="27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D6C9F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Lee, 2014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E1E1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277F1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3.19±3.18 vs. 3.56±3.79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00E1F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AB697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24.31±25.64 vs. 38.67±50.16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BBE76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6753C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6.72±8.06 vs. 6.72±8.06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C3366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</w:tr>
      <w:tr w:rsidR="006E0A26" w:rsidRPr="006E0A26" w14:paraId="61C0CEEA" w14:textId="77777777" w:rsidTr="00FC2C32">
        <w:trPr>
          <w:trHeight w:val="27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FE833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Choi, 2015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B9A03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2262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3EA6A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41.9% vs. 33.3%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8BB2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0056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D17AB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B246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6E0A26" w:rsidRPr="006E0A26" w14:paraId="43A78B49" w14:textId="77777777" w:rsidTr="00FC2C32">
        <w:trPr>
          <w:trHeight w:val="27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EDCA6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Kim, 2024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9D86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66.9% vs. 77.1%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F19F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4BF80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51.4% vs. 56.5%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35B01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1679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41.2% vs. 48.4%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5E304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30019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43.3% vs. 51.2%</w:t>
            </w:r>
          </w:p>
        </w:tc>
      </w:tr>
      <w:tr w:rsidR="006E0A26" w:rsidRPr="006E0A26" w14:paraId="09B3B118" w14:textId="77777777" w:rsidTr="00FC2C32">
        <w:trPr>
          <w:trHeight w:val="276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73EF2" w14:textId="77777777" w:rsidR="00FC2C32" w:rsidRPr="006E0A26" w:rsidRDefault="00FC2C32" w:rsidP="00FC2C32">
            <w:pPr>
              <w:widowControl/>
              <w:jc w:val="left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Kameda, 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69211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2E934E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112 vs. 112 mL(48h)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5FE5D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8C0641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30 vs. 18 mL(48h)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8EEF6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543D3F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>108 vs. 24 mL(48h)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E4040" w14:textId="77777777" w:rsidR="00FC2C32" w:rsidRPr="006E0A26" w:rsidRDefault="00FC2C32" w:rsidP="00FC2C32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6E0A26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06887FF5" w14:textId="56988799" w:rsidR="00110AAB" w:rsidRPr="006E0A26" w:rsidRDefault="0043532B" w:rsidP="00110AAB">
      <w:pPr>
        <w:rPr>
          <w:rFonts w:ascii="Times New Roman" w:eastAsia="等线" w:hAnsi="Times New Roman"/>
          <w:sz w:val="24"/>
        </w:rPr>
      </w:pPr>
      <w:r w:rsidRPr="006E0A26">
        <w:rPr>
          <w:rFonts w:ascii="Times New Roman" w:hAnsi="Times New Roman"/>
        </w:rPr>
        <w:t>Abbreviations:</w:t>
      </w:r>
      <w:r w:rsidRPr="006E0A26">
        <w:rPr>
          <w:rFonts w:ascii="Times New Roman" w:hAnsi="Times New Roman" w:hint="eastAsia"/>
        </w:rPr>
        <w:t xml:space="preserve"> RBC, red blood cell; HB, hemoglobin; PLT, platelet; </w:t>
      </w:r>
      <w:r w:rsidRPr="006E0A26">
        <w:rPr>
          <w:rFonts w:ascii="Times New Roman" w:hAnsi="Times New Roman"/>
        </w:rPr>
        <w:t>fresh frozen plasma</w:t>
      </w:r>
      <w:r w:rsidRPr="006E0A26">
        <w:rPr>
          <w:rFonts w:ascii="Times New Roman" w:hAnsi="Times New Roman" w:hint="eastAsia"/>
        </w:rPr>
        <w:t>.</w:t>
      </w:r>
    </w:p>
    <w:p w14:paraId="780E4CC0" w14:textId="77777777" w:rsidR="00110AAB" w:rsidRPr="006E0A26" w:rsidRDefault="00110AAB" w:rsidP="00110AAB">
      <w:pPr>
        <w:rPr>
          <w:rFonts w:ascii="Times New Roman" w:eastAsia="等线" w:hAnsi="Times New Roman"/>
          <w:b/>
          <w:bCs/>
          <w:kern w:val="0"/>
          <w:sz w:val="24"/>
        </w:rPr>
      </w:pPr>
    </w:p>
    <w:p w14:paraId="5D98824A" w14:textId="77777777" w:rsidR="00110AAB" w:rsidRPr="006E0A26" w:rsidRDefault="00110AAB" w:rsidP="00110AAB">
      <w:pPr>
        <w:jc w:val="center"/>
        <w:rPr>
          <w:rFonts w:ascii="Times New Roman" w:hAnsi="Times New Roman"/>
          <w:kern w:val="0"/>
          <w:sz w:val="24"/>
        </w:rPr>
      </w:pPr>
      <w:r w:rsidRPr="006E0A26">
        <w:rPr>
          <w:rFonts w:ascii="Times New Roman" w:eastAsia="等线" w:hAnsi="Times New Roman"/>
          <w:b/>
          <w:bCs/>
          <w:kern w:val="0"/>
          <w:sz w:val="24"/>
        </w:rPr>
        <w:tab/>
      </w:r>
      <w:r w:rsidRPr="006E0A26">
        <w:rPr>
          <w:rFonts w:ascii="Times New Roman" w:hAnsi="Times New Roman"/>
          <w:b/>
          <w:kern w:val="0"/>
          <w:sz w:val="24"/>
        </w:rPr>
        <w:t>Table S3</w:t>
      </w:r>
      <w:r w:rsidRPr="006E0A26">
        <w:rPr>
          <w:rFonts w:ascii="Times New Roman" w:hAnsi="Times New Roman"/>
          <w:kern w:val="0"/>
          <w:sz w:val="24"/>
        </w:rPr>
        <w:t>. Quality assessment of cohort and case-control studies using the Newcastle-Ottawa scale</w:t>
      </w:r>
    </w:p>
    <w:tbl>
      <w:tblPr>
        <w:tblW w:w="143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5"/>
        <w:gridCol w:w="2188"/>
        <w:gridCol w:w="946"/>
        <w:gridCol w:w="1596"/>
        <w:gridCol w:w="1454"/>
        <w:gridCol w:w="1720"/>
        <w:gridCol w:w="1266"/>
        <w:gridCol w:w="1150"/>
        <w:gridCol w:w="910"/>
        <w:gridCol w:w="880"/>
      </w:tblGrid>
      <w:tr w:rsidR="006E0A26" w:rsidRPr="006E0A26" w14:paraId="13CAF4B6" w14:textId="77777777" w:rsidTr="009B4DCC">
        <w:trPr>
          <w:trHeight w:val="23"/>
          <w:jc w:val="center"/>
        </w:trPr>
        <w:tc>
          <w:tcPr>
            <w:tcW w:w="22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B426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Study</w:t>
            </w: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F240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Selection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D5629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Comparability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3994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Outcome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C8C775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Quality score</w:t>
            </w:r>
          </w:p>
        </w:tc>
      </w:tr>
      <w:tr w:rsidR="006E0A26" w:rsidRPr="006E0A26" w14:paraId="2E75AB75" w14:textId="77777777" w:rsidTr="009B4DCC">
        <w:trPr>
          <w:trHeight w:val="1555"/>
          <w:jc w:val="center"/>
        </w:trPr>
        <w:tc>
          <w:tcPr>
            <w:tcW w:w="22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AB51E" w14:textId="77777777" w:rsidR="00110AAB" w:rsidRPr="006E0A26" w:rsidRDefault="00110AAB" w:rsidP="009B4DC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7A3394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Representativeness of the exposed cohort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BD962E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Selection of the non-exposed cohort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DB36F3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Ascertainment of exposure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7BF49A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Demonstration that outcome of interest was not present at the start of the design or analysis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0798B5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Comparability of cohorts on the basis of the design or analysis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1E39C9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Assessment of outcome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3FB1CB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Was follow-up long enough for outcomes to occur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8A08F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Adequacy of follow up of cohorts</w:t>
            </w:r>
          </w:p>
        </w:tc>
        <w:tc>
          <w:tcPr>
            <w:tcW w:w="8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1882164" w14:textId="77777777" w:rsidR="00110AAB" w:rsidRPr="006E0A26" w:rsidRDefault="00110AAB" w:rsidP="009B4DC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E0A26" w:rsidRPr="006E0A26" w14:paraId="6387E536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F6ED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Han, 2011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8BDE9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6E80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1001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DED4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515C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19B0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65C8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864D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B2202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  <w:tr w:rsidR="006E0A26" w:rsidRPr="006E0A26" w14:paraId="2C3160C4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71242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Lim, 2016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85D13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77F4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9B646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8469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91A5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5909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8E82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E8D8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67ABA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9</w:t>
            </w:r>
          </w:p>
        </w:tc>
      </w:tr>
      <w:tr w:rsidR="006E0A26" w:rsidRPr="006E0A26" w14:paraId="7E3D4189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A080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Makino, 2016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F30A0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4706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912A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DB5C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4ACE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5ADB2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59BC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6789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C008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9</w:t>
            </w:r>
          </w:p>
        </w:tc>
      </w:tr>
      <w:tr w:rsidR="006E0A26" w:rsidRPr="006E0A26" w14:paraId="475D64BF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826B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Liu, 2024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1534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A5AC9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B84E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6A6E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CC89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78A2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2B5FA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010B3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191C3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5</w:t>
            </w:r>
          </w:p>
        </w:tc>
      </w:tr>
      <w:tr w:rsidR="006E0A26" w:rsidRPr="006E0A26" w14:paraId="7ABA2B48" w14:textId="77777777" w:rsidTr="009B4DCC">
        <w:trPr>
          <w:trHeight w:val="90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EC54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Hwang, 2013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3497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5A90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61583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3041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0975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FB765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F6EFB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74E1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AD56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  <w:tr w:rsidR="006E0A26" w:rsidRPr="006E0A26" w14:paraId="482F51A2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1B58F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Kamijo, 2020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303C6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A9C0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18DF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118F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28D2A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6B06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A47F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6D14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84E4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  <w:tr w:rsidR="006E0A26" w:rsidRPr="006E0A26" w14:paraId="68C1E1B8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B7FE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Li, 2025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46A8C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55DF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2A2C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1A7E5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C7F6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5F8E8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C505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2543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5E0E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  <w:tr w:rsidR="006E0A26" w:rsidRPr="006E0A26" w14:paraId="1FEA137E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FD4DF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Liu, 2024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431A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11AD8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3A25E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CCC21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3EEEE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F179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19AEC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248A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B0CE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  <w:tr w:rsidR="006E0A26" w:rsidRPr="006E0A26" w14:paraId="5DE382D1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FA96F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Kim, 2024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FA6C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D062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2611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43FB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D59C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ACCC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AF278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8BE46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5D0A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9</w:t>
            </w:r>
          </w:p>
        </w:tc>
      </w:tr>
      <w:tr w:rsidR="006E0A26" w:rsidRPr="006E0A26" w14:paraId="58C86209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E836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Kameda, 2023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52EA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BF49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E4287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1399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C3AD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A9244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205D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71D1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3CB3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9</w:t>
            </w:r>
          </w:p>
        </w:tc>
      </w:tr>
      <w:tr w:rsidR="006E0A26" w:rsidRPr="006E0A26" w14:paraId="3C96A598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5D7A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Zhan, 2025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0FCA9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C967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449B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DA59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641B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64A5C3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37E30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CB44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C8E2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7</w:t>
            </w:r>
          </w:p>
        </w:tc>
      </w:tr>
      <w:tr w:rsidR="006E0A26" w:rsidRPr="006E0A26" w14:paraId="3BBB1CA9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B84D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Yue, 2023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53D5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F4D2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10D35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8DE1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BF8D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5E83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B0C01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863C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85B8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7</w:t>
            </w:r>
          </w:p>
        </w:tc>
      </w:tr>
      <w:tr w:rsidR="006E0A26" w:rsidRPr="006E0A26" w14:paraId="78BC8573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74D1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Ohtake, 1991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65796C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FE6B2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7218E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302E8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34AB6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55E615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895C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4717E9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D21F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5</w:t>
            </w:r>
          </w:p>
        </w:tc>
      </w:tr>
      <w:tr w:rsidR="00110AAB" w:rsidRPr="006E0A26" w14:paraId="6025C96E" w14:textId="77777777" w:rsidTr="009B4DCC">
        <w:trPr>
          <w:trHeight w:val="23"/>
          <w:jc w:val="center"/>
        </w:trPr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8779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Uchino, 2007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20FD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769EE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77E5D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07AAC0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E500F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20DCA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97DD04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6CC1B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D0DFC7" w14:textId="77777777" w:rsidR="00110AAB" w:rsidRPr="006E0A26" w:rsidRDefault="00110AAB" w:rsidP="009B4DCC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 w:rsidRPr="006E0A26">
              <w:rPr>
                <w:rFonts w:ascii="Times New Roman" w:hAnsi="Times New Roman"/>
                <w:kern w:val="0"/>
                <w:sz w:val="24"/>
                <w:lang w:bidi="ar"/>
              </w:rPr>
              <w:t>8</w:t>
            </w:r>
          </w:p>
        </w:tc>
      </w:tr>
    </w:tbl>
    <w:p w14:paraId="328718AA" w14:textId="2CA05832" w:rsidR="00110AAB" w:rsidRPr="006E0A26" w:rsidRDefault="00110AAB" w:rsidP="00110AAB">
      <w:pPr>
        <w:tabs>
          <w:tab w:val="left" w:pos="8088"/>
        </w:tabs>
        <w:rPr>
          <w:rFonts w:ascii="Times New Roman" w:eastAsia="等线" w:hAnsi="Times New Roman"/>
          <w:b/>
          <w:bCs/>
          <w:kern w:val="0"/>
          <w:sz w:val="24"/>
        </w:rPr>
      </w:pPr>
    </w:p>
    <w:p w14:paraId="6DA53484" w14:textId="77777777" w:rsidR="00110AAB" w:rsidRPr="006E0A26" w:rsidRDefault="00110AAB" w:rsidP="00110AAB">
      <w:pPr>
        <w:jc w:val="center"/>
        <w:rPr>
          <w:rFonts w:ascii="Times New Roman" w:eastAsia="等线" w:hAnsi="Times New Roman"/>
          <w:sz w:val="24"/>
        </w:rPr>
      </w:pPr>
    </w:p>
    <w:p w14:paraId="05FC103E" w14:textId="04FCB480" w:rsidR="00110AAB" w:rsidRPr="006E0A26" w:rsidRDefault="00110AAB" w:rsidP="00110AAB">
      <w:pPr>
        <w:jc w:val="center"/>
        <w:rPr>
          <w:rFonts w:ascii="Times New Roman" w:hAnsi="Times New Roman"/>
        </w:rPr>
      </w:pPr>
      <w:r w:rsidRPr="006E0A26">
        <w:rPr>
          <w:rFonts w:ascii="Times New Roman" w:eastAsia="等线" w:hAnsi="Times New Roman"/>
          <w:sz w:val="24"/>
        </w:rPr>
        <w:tab/>
      </w:r>
      <w:r w:rsidRPr="006E0A26">
        <w:rPr>
          <w:rFonts w:ascii="Times New Roman" w:hAnsi="Times New Roman"/>
          <w:b/>
          <w:kern w:val="0"/>
          <w:sz w:val="24"/>
        </w:rPr>
        <w:t xml:space="preserve">Supplementary </w:t>
      </w:r>
      <w:r w:rsidRPr="006E0A26">
        <w:rPr>
          <w:rFonts w:ascii="Times New Roman" w:eastAsia="等线" w:hAnsi="Times New Roman"/>
          <w:b/>
          <w:bCs/>
          <w:kern w:val="0"/>
          <w:sz w:val="24"/>
        </w:rPr>
        <w:t>Table 4.</w:t>
      </w:r>
      <w:r w:rsidRPr="006E0A26">
        <w:rPr>
          <w:rFonts w:ascii="Times New Roman" w:eastAsia="等线" w:hAnsi="Times New Roman"/>
          <w:kern w:val="0"/>
          <w:sz w:val="24"/>
        </w:rPr>
        <w:t xml:space="preserve"> Begg’s and Egger’s test for publication bias</w:t>
      </w:r>
    </w:p>
    <w:tbl>
      <w:tblPr>
        <w:tblW w:w="6319" w:type="dxa"/>
        <w:jc w:val="center"/>
        <w:tblLook w:val="04A0" w:firstRow="1" w:lastRow="0" w:firstColumn="1" w:lastColumn="0" w:noHBand="0" w:noVBand="1"/>
      </w:tblPr>
      <w:tblGrid>
        <w:gridCol w:w="3579"/>
        <w:gridCol w:w="1420"/>
        <w:gridCol w:w="1320"/>
      </w:tblGrid>
      <w:tr w:rsidR="006E0A26" w:rsidRPr="006E0A26" w14:paraId="6E01AD57" w14:textId="77777777" w:rsidTr="009B4DCC">
        <w:trPr>
          <w:trHeight w:val="312"/>
          <w:jc w:val="center"/>
        </w:trPr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07CC6D" w14:textId="77777777" w:rsidR="00110AAB" w:rsidRPr="006E0A26" w:rsidRDefault="00110AAB" w:rsidP="009B4DC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4"/>
              </w:rPr>
              <w:t>Outcomes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A4A63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4"/>
              </w:rPr>
              <w:t>Egger's test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49B2C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b/>
                <w:bCs/>
                <w:kern w:val="0"/>
                <w:sz w:val="24"/>
              </w:rPr>
              <w:t>Begg's test</w:t>
            </w:r>
          </w:p>
        </w:tc>
      </w:tr>
      <w:tr w:rsidR="006E0A26" w:rsidRPr="006E0A26" w14:paraId="1169B7F4" w14:textId="77777777" w:rsidTr="009B4DCC">
        <w:trPr>
          <w:trHeight w:val="312"/>
          <w:jc w:val="center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3D1F3" w14:textId="77777777" w:rsidR="00110AAB" w:rsidRPr="006E0A26" w:rsidRDefault="00110AA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Filter life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A2E1E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0.901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22BE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0.743</w:t>
            </w:r>
          </w:p>
        </w:tc>
      </w:tr>
      <w:tr w:rsidR="006E0A26" w:rsidRPr="006E0A26" w14:paraId="7343DCBB" w14:textId="77777777" w:rsidTr="009B4DCC">
        <w:trPr>
          <w:trHeight w:val="312"/>
          <w:jc w:val="center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2D8D2" w14:textId="77777777" w:rsidR="00110AAB" w:rsidRPr="006E0A26" w:rsidRDefault="00110AA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Bleeding complications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A737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0.070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A1EC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0.093</w:t>
            </w:r>
          </w:p>
        </w:tc>
      </w:tr>
      <w:tr w:rsidR="00110AAB" w:rsidRPr="006E0A26" w14:paraId="6E778795" w14:textId="77777777" w:rsidTr="009B4DCC">
        <w:trPr>
          <w:trHeight w:val="312"/>
          <w:jc w:val="center"/>
        </w:trPr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7F7D5" w14:textId="77777777" w:rsidR="00110AAB" w:rsidRPr="006E0A26" w:rsidRDefault="00110AAB" w:rsidP="009B4DCC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In-hospital mortality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B70A2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0.367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CD0EB" w14:textId="77777777" w:rsidR="00110AAB" w:rsidRPr="006E0A26" w:rsidRDefault="00110AAB" w:rsidP="009B4DCC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</w:rPr>
            </w:pPr>
            <w:r w:rsidRPr="006E0A26">
              <w:rPr>
                <w:rFonts w:ascii="Times New Roman" w:eastAsia="等线" w:hAnsi="Times New Roman"/>
                <w:kern w:val="0"/>
                <w:sz w:val="24"/>
              </w:rPr>
              <w:t>0.348</w:t>
            </w:r>
          </w:p>
        </w:tc>
      </w:tr>
    </w:tbl>
    <w:p w14:paraId="7A995284" w14:textId="77777777" w:rsidR="00110AAB" w:rsidRPr="006E0A26" w:rsidRDefault="00110AAB" w:rsidP="00110AAB">
      <w:pPr>
        <w:rPr>
          <w:rFonts w:ascii="Times New Roman" w:hAnsi="Times New Roman"/>
          <w:b/>
          <w:bCs/>
          <w:sz w:val="24"/>
          <w:szCs w:val="32"/>
        </w:rPr>
      </w:pPr>
    </w:p>
    <w:p w14:paraId="41E41A95" w14:textId="66FF87AA" w:rsidR="00110AAB" w:rsidRPr="006E0A26" w:rsidRDefault="00110AAB" w:rsidP="00110AAB">
      <w:pPr>
        <w:tabs>
          <w:tab w:val="left" w:pos="8088"/>
        </w:tabs>
        <w:rPr>
          <w:rFonts w:ascii="Times New Roman" w:eastAsia="等线" w:hAnsi="Times New Roman"/>
          <w:sz w:val="24"/>
        </w:rPr>
        <w:sectPr w:rsidR="00110AAB" w:rsidRPr="006E0A26" w:rsidSect="00110AAB">
          <w:pgSz w:w="21546" w:h="17010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7C218173" w14:textId="5FA00F0F" w:rsidR="00D52344" w:rsidRPr="006E0A26" w:rsidRDefault="008D4727" w:rsidP="008D4727">
      <w:pPr>
        <w:jc w:val="center"/>
        <w:rPr>
          <w:rFonts w:ascii="Times New Roman" w:hAnsi="Times New Roman"/>
          <w:sz w:val="24"/>
          <w:szCs w:val="32"/>
        </w:rPr>
      </w:pPr>
      <w:bookmarkStart w:id="1" w:name="_Toc125379478"/>
      <w:r w:rsidRPr="006E0A26">
        <w:rPr>
          <w:rFonts w:ascii="Times New Roman" w:hAnsi="Times New Roman"/>
          <w:b/>
          <w:bCs/>
          <w:sz w:val="24"/>
          <w:szCs w:val="32"/>
        </w:rPr>
        <w:lastRenderedPageBreak/>
        <w:t xml:space="preserve">Supplementary </w:t>
      </w:r>
      <w:bookmarkStart w:id="2" w:name="_Hlk206844642"/>
      <w:r w:rsidRPr="006E0A26">
        <w:rPr>
          <w:rFonts w:ascii="Times New Roman" w:hAnsi="Times New Roman"/>
          <w:b/>
          <w:bCs/>
          <w:sz w:val="24"/>
          <w:szCs w:val="32"/>
        </w:rPr>
        <w:t xml:space="preserve">Table </w:t>
      </w:r>
      <w:r w:rsidR="009553F2" w:rsidRPr="006E0A26">
        <w:rPr>
          <w:rFonts w:ascii="Times New Roman" w:hAnsi="Times New Roman"/>
          <w:b/>
          <w:bCs/>
          <w:sz w:val="24"/>
          <w:szCs w:val="32"/>
        </w:rPr>
        <w:t>5</w:t>
      </w:r>
      <w:r w:rsidRPr="006E0A26">
        <w:rPr>
          <w:rFonts w:ascii="Times New Roman" w:hAnsi="Times New Roman"/>
          <w:b/>
          <w:bCs/>
          <w:sz w:val="24"/>
          <w:szCs w:val="32"/>
        </w:rPr>
        <w:t>.</w:t>
      </w:r>
      <w:r w:rsidR="00D52344" w:rsidRPr="006E0A26">
        <w:rPr>
          <w:rFonts w:ascii="Times New Roman" w:hAnsi="Times New Roman"/>
          <w:b/>
          <w:bCs/>
          <w:sz w:val="24"/>
          <w:szCs w:val="32"/>
        </w:rPr>
        <w:t xml:space="preserve"> </w:t>
      </w:r>
      <w:r w:rsidR="00D52344" w:rsidRPr="006E0A26">
        <w:rPr>
          <w:rFonts w:ascii="Times New Roman" w:hAnsi="Times New Roman"/>
          <w:sz w:val="24"/>
          <w:szCs w:val="32"/>
        </w:rPr>
        <w:t>Quality of evidence</w:t>
      </w:r>
      <w:bookmarkEnd w:id="1"/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97"/>
        <w:gridCol w:w="769"/>
        <w:gridCol w:w="1511"/>
        <w:gridCol w:w="858"/>
        <w:gridCol w:w="1364"/>
        <w:gridCol w:w="1243"/>
        <w:gridCol w:w="1220"/>
        <w:gridCol w:w="1177"/>
        <w:gridCol w:w="1181"/>
        <w:gridCol w:w="1041"/>
        <w:gridCol w:w="1379"/>
        <w:gridCol w:w="1069"/>
      </w:tblGrid>
      <w:tr w:rsidR="006E0A26" w:rsidRPr="006E0A26" w14:paraId="3729C4FF" w14:textId="77777777" w:rsidTr="002848C7">
        <w:trPr>
          <w:cantSplit/>
          <w:trHeight w:val="744"/>
        </w:trPr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bookmarkEnd w:id="2"/>
          <w:p w14:paraId="2C702545" w14:textId="77777777" w:rsidR="00D52344" w:rsidRPr="006E0A26" w:rsidRDefault="00D52344" w:rsidP="002848C7">
            <w:pPr>
              <w:spacing w:after="160" w:line="27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Outcomes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91B8" w14:textId="77777777" w:rsidR="00D52344" w:rsidRPr="006E0A26" w:rsidRDefault="00D52344" w:rsidP="002848C7">
            <w:pPr>
              <w:spacing w:after="160" w:line="27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№ of studies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D2EE4" w14:textId="77777777" w:rsidR="00D52344" w:rsidRPr="006E0A26" w:rsidRDefault="00D52344" w:rsidP="002848C7">
            <w:pPr>
              <w:spacing w:after="160" w:line="278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Study design</w:t>
            </w:r>
          </w:p>
        </w:tc>
        <w:tc>
          <w:tcPr>
            <w:tcW w:w="20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C9BA6" w14:textId="77777777" w:rsidR="00D52344" w:rsidRPr="006E0A26" w:rsidRDefault="00D52344" w:rsidP="002848C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  <w:sz w:val="28"/>
                <w:szCs w:val="36"/>
              </w:rPr>
              <w:t>Downgrading factors</w:t>
            </w:r>
          </w:p>
        </w:tc>
        <w:tc>
          <w:tcPr>
            <w:tcW w:w="1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691BF955" w14:textId="77777777" w:rsidR="00D52344" w:rsidRPr="006E0A26" w:rsidRDefault="00D52344" w:rsidP="002848C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  <w:sz w:val="28"/>
                <w:szCs w:val="36"/>
              </w:rPr>
              <w:t>Upgrading factors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1391D66" w14:textId="77777777" w:rsidR="00D52344" w:rsidRPr="006E0A26" w:rsidRDefault="00D52344" w:rsidP="002848C7">
            <w:pPr>
              <w:spacing w:after="160" w:line="278" w:lineRule="auto"/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GRADE</w:t>
            </w:r>
          </w:p>
        </w:tc>
      </w:tr>
      <w:tr w:rsidR="006E0A26" w:rsidRPr="006E0A26" w14:paraId="7AB14AEA" w14:textId="77777777" w:rsidTr="002848C7">
        <w:trPr>
          <w:cantSplit/>
          <w:trHeight w:val="744"/>
        </w:trPr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87736B0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9E5C9" w14:textId="77777777" w:rsidR="00D52344" w:rsidRPr="006E0A26" w:rsidRDefault="00D52344" w:rsidP="002848C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146C9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53CC1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Risk of bias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86046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Inconsistency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2450E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Indirectness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00BF2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Imprecision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6FEEF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Publication bias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CDEDD43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Large Magnitude of Effect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CDAFCEC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Dose-Response Gradient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5825E2AB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  <w:r w:rsidRPr="006E0A26">
              <w:rPr>
                <w:rFonts w:ascii="Times New Roman" w:hAnsi="Times New Roman"/>
                <w:b/>
                <w:bCs/>
              </w:rPr>
              <w:t>All Plausible Confounding Would Reduce the Effect</w:t>
            </w: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  <w:hideMark/>
          </w:tcPr>
          <w:p w14:paraId="40759A67" w14:textId="77777777" w:rsidR="00D52344" w:rsidRPr="006E0A26" w:rsidRDefault="00D52344" w:rsidP="002848C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6E0A26" w:rsidRPr="006E0A26" w14:paraId="5A407D77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E99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Filter life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40E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4E3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2 RCTs</w:t>
            </w:r>
          </w:p>
          <w:p w14:paraId="2AB65B77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9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A2A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98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AF0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57BD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D058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7BEA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7F7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908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3BD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⨁◯◯◯</w:t>
            </w:r>
            <w:r w:rsidRPr="006E0A26">
              <w:rPr>
                <w:rFonts w:ascii="Times New Roman" w:hAnsi="Times New Roman"/>
              </w:rPr>
              <w:br/>
              <w:t>Very low</w:t>
            </w:r>
          </w:p>
        </w:tc>
      </w:tr>
      <w:tr w:rsidR="006E0A26" w:rsidRPr="006E0A26" w14:paraId="3F238A50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2CF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Clotting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382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249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1 RCT</w:t>
            </w:r>
          </w:p>
          <w:p w14:paraId="53820C6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2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553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B0C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478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D5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497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likely</w:t>
            </w:r>
            <w:r w:rsidRPr="006E0A26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B07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26E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6FB0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6C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⨁◯◯◯</w:t>
            </w:r>
            <w:r w:rsidRPr="006E0A26">
              <w:rPr>
                <w:rFonts w:ascii="Times New Roman" w:hAnsi="Times New Roman"/>
              </w:rPr>
              <w:br/>
              <w:t>Very low</w:t>
            </w:r>
          </w:p>
        </w:tc>
      </w:tr>
      <w:tr w:rsidR="006E0A26" w:rsidRPr="006E0A26" w14:paraId="44FB6372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E8D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Bleeding complication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6343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00A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1 RCT</w:t>
            </w:r>
          </w:p>
          <w:p w14:paraId="10B184B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9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6B5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18E2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B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53D0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1D1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D77A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130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83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6083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⨁◯◯◯</w:t>
            </w:r>
            <w:r w:rsidRPr="006E0A26">
              <w:rPr>
                <w:rFonts w:ascii="Times New Roman" w:hAnsi="Times New Roman"/>
              </w:rPr>
              <w:br/>
              <w:t>Very low</w:t>
            </w:r>
          </w:p>
        </w:tc>
      </w:tr>
      <w:tr w:rsidR="006E0A26" w:rsidRPr="006E0A26" w14:paraId="091EA0DB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EECB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In-hospital mortality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CE8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7A7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2 RCTs</w:t>
            </w:r>
          </w:p>
          <w:p w14:paraId="4D4D39F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9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58FB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6642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B9F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C16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6EF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E6D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9182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DC3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1AE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⨁⨁◯◯</w:t>
            </w:r>
            <w:r w:rsidRPr="006E0A26">
              <w:rPr>
                <w:rFonts w:ascii="Times New Roman" w:hAnsi="Times New Roman"/>
              </w:rPr>
              <w:br/>
              <w:t>Low</w:t>
            </w:r>
          </w:p>
        </w:tc>
      </w:tr>
      <w:tr w:rsidR="006E0A26" w:rsidRPr="006E0A26" w14:paraId="155166E6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6FB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ICU mortality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D89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8718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3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A20D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89A3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25E7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FA2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0E2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likely</w:t>
            </w:r>
            <w:r w:rsidRPr="006E0A26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DD4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066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0B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8AFA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⨁◯◯◯</w:t>
            </w:r>
            <w:r w:rsidRPr="006E0A26">
              <w:rPr>
                <w:rFonts w:ascii="Times New Roman" w:hAnsi="Times New Roman"/>
              </w:rPr>
              <w:br/>
              <w:t>Very low</w:t>
            </w:r>
          </w:p>
        </w:tc>
      </w:tr>
      <w:tr w:rsidR="006E0A26" w:rsidRPr="006E0A26" w14:paraId="055F8986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35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Hospital stay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67BB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511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3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D4D0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0F0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1C6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FF8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61D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likely</w:t>
            </w:r>
            <w:r w:rsidRPr="006E0A26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857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E77E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AEA1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38D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⨁◯◯◯</w:t>
            </w:r>
            <w:r w:rsidRPr="006E0A26">
              <w:rPr>
                <w:rFonts w:ascii="Times New Roman" w:hAnsi="Times New Roman"/>
              </w:rPr>
              <w:br/>
              <w:t>Very low</w:t>
            </w:r>
          </w:p>
        </w:tc>
      </w:tr>
      <w:tr w:rsidR="006E0A26" w:rsidRPr="006E0A26" w14:paraId="511E600E" w14:textId="77777777" w:rsidTr="002848C7">
        <w:trPr>
          <w:cantSplit/>
          <w:trHeight w:val="737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A3C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ICU stay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EE3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C78B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2 observational studies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057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serious</w:t>
            </w:r>
            <w:r w:rsidRPr="006E0A26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D4F7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D1B0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0B20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not serious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C1AF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Times New Roman" w:hAnsi="Times New Roman"/>
              </w:rPr>
              <w:t>none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488A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BA89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2E5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DEF6" w14:textId="77777777" w:rsidR="00D52344" w:rsidRPr="006E0A26" w:rsidRDefault="00D52344" w:rsidP="002848C7">
            <w:pPr>
              <w:rPr>
                <w:rFonts w:ascii="Times New Roman" w:hAnsi="Times New Roman"/>
              </w:rPr>
            </w:pPr>
            <w:r w:rsidRPr="006E0A26">
              <w:rPr>
                <w:rFonts w:ascii="Cambria Math" w:hAnsi="Cambria Math" w:cs="Cambria Math"/>
              </w:rPr>
              <w:t>⨁⨁⨁◯</w:t>
            </w:r>
            <w:r w:rsidRPr="006E0A26">
              <w:rPr>
                <w:rFonts w:ascii="Times New Roman" w:hAnsi="Times New Roman"/>
              </w:rPr>
              <w:br/>
              <w:t>Moderate</w:t>
            </w:r>
          </w:p>
        </w:tc>
      </w:tr>
    </w:tbl>
    <w:p w14:paraId="1557C704" w14:textId="77777777" w:rsidR="00D52344" w:rsidRPr="006E0A26" w:rsidRDefault="00D52344" w:rsidP="00D52344">
      <w:pPr>
        <w:rPr>
          <w:rFonts w:ascii="Times New Roman" w:hAnsi="Times New Roman"/>
          <w:lang w:val="en"/>
        </w:rPr>
      </w:pPr>
      <w:r w:rsidRPr="006E0A26">
        <w:rPr>
          <w:rFonts w:ascii="Times New Roman" w:hAnsi="Times New Roman"/>
          <w:b/>
          <w:bCs/>
          <w:lang w:val="en"/>
        </w:rPr>
        <w:t xml:space="preserve">Abbreviations: </w:t>
      </w:r>
      <w:r w:rsidRPr="006E0A26">
        <w:rPr>
          <w:rFonts w:ascii="Times New Roman" w:hAnsi="Times New Roman"/>
          <w:lang w:val="en"/>
        </w:rPr>
        <w:t xml:space="preserve">GRADE, </w:t>
      </w:r>
      <w:r w:rsidRPr="006E0A26">
        <w:rPr>
          <w:rFonts w:ascii="Times New Roman" w:hAnsi="Times New Roman"/>
        </w:rPr>
        <w:t>Grading of Recommendations Assessment, Development, and Evaluation;</w:t>
      </w:r>
      <w:r w:rsidRPr="006E0A26">
        <w:rPr>
          <w:rFonts w:ascii="Times New Roman" w:hAnsi="Times New Roman"/>
          <w:lang w:val="en"/>
        </w:rPr>
        <w:t xml:space="preserve"> RCT, randomized controlled study; ICU, intensive care unit.</w:t>
      </w:r>
    </w:p>
    <w:p w14:paraId="637A9455" w14:textId="77777777" w:rsidR="00D52344" w:rsidRPr="006E0A26" w:rsidRDefault="00D52344" w:rsidP="00D52344">
      <w:pPr>
        <w:rPr>
          <w:rFonts w:ascii="Times New Roman" w:hAnsi="Times New Roman"/>
          <w:b/>
          <w:bCs/>
          <w:lang w:val="en"/>
        </w:rPr>
      </w:pPr>
      <w:r w:rsidRPr="006E0A26">
        <w:rPr>
          <w:rFonts w:ascii="Times New Roman" w:hAnsi="Times New Roman"/>
          <w:b/>
          <w:bCs/>
          <w:lang w:val="en"/>
        </w:rPr>
        <w:t>Explanations</w:t>
      </w:r>
    </w:p>
    <w:p w14:paraId="70995D56" w14:textId="77777777" w:rsidR="00D52344" w:rsidRPr="006E0A26" w:rsidRDefault="00D52344" w:rsidP="00D52344">
      <w:pPr>
        <w:pStyle w:val="a9"/>
        <w:numPr>
          <w:ilvl w:val="0"/>
          <w:numId w:val="1"/>
        </w:numPr>
        <w:rPr>
          <w:rFonts w:ascii="Times New Roman" w:hAnsi="Times New Roman"/>
          <w:lang w:val="en"/>
        </w:rPr>
      </w:pPr>
      <w:r w:rsidRPr="006E0A26">
        <w:rPr>
          <w:rFonts w:ascii="Times New Roman" w:hAnsi="Times New Roman"/>
          <w:lang w:val="en"/>
        </w:rPr>
        <w:t>Downgrading one level for the heterogeneity ≥ 50%.</w:t>
      </w:r>
    </w:p>
    <w:p w14:paraId="469EB1FD" w14:textId="77777777" w:rsidR="00D52344" w:rsidRPr="006E0A26" w:rsidRDefault="00D52344" w:rsidP="00D52344">
      <w:pPr>
        <w:pStyle w:val="a9"/>
        <w:numPr>
          <w:ilvl w:val="0"/>
          <w:numId w:val="1"/>
        </w:numPr>
        <w:rPr>
          <w:rFonts w:ascii="Times New Roman" w:hAnsi="Times New Roman"/>
          <w:lang w:val="en"/>
        </w:rPr>
      </w:pPr>
      <w:r w:rsidRPr="006E0A26">
        <w:rPr>
          <w:rFonts w:ascii="Times New Roman" w:hAnsi="Times New Roman"/>
          <w:lang w:val="en"/>
        </w:rPr>
        <w:t>Downgrading one level for the effect size not significant.</w:t>
      </w:r>
    </w:p>
    <w:p w14:paraId="72E67B18" w14:textId="77777777" w:rsidR="00572AE4" w:rsidRPr="006E0A26" w:rsidRDefault="00D52344" w:rsidP="00D52344">
      <w:pPr>
        <w:pStyle w:val="a9"/>
        <w:numPr>
          <w:ilvl w:val="0"/>
          <w:numId w:val="1"/>
        </w:numPr>
        <w:rPr>
          <w:rFonts w:ascii="Times New Roman" w:hAnsi="Times New Roman"/>
          <w:lang w:val="en"/>
        </w:rPr>
        <w:sectPr w:rsidR="00572AE4" w:rsidRPr="006E0A26" w:rsidSect="00110AAB">
          <w:pgSz w:w="16840" w:h="17010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6E0A26">
        <w:rPr>
          <w:rFonts w:ascii="Times New Roman" w:hAnsi="Times New Roman"/>
          <w:lang w:val="en"/>
        </w:rPr>
        <w:t>Downgrading one level for potential publication bias.</w:t>
      </w:r>
    </w:p>
    <w:p w14:paraId="25E179A4" w14:textId="783BAC80" w:rsidR="0077241A" w:rsidRPr="006E0A26" w:rsidRDefault="0077241A" w:rsidP="00572AE4">
      <w:pPr>
        <w:rPr>
          <w:rFonts w:ascii="Times New Roman" w:hAnsi="Times New Roman"/>
          <w:noProof/>
          <w:lang w:val="en"/>
        </w:rPr>
      </w:pPr>
      <w:r w:rsidRPr="006E0A26">
        <w:rPr>
          <w:rFonts w:ascii="Times New Roman" w:hAnsi="Times New Roman"/>
          <w:noProof/>
          <w:lang w:val="en"/>
        </w:rPr>
        <w:lastRenderedPageBreak/>
        <w:drawing>
          <wp:inline distT="0" distB="0" distL="0" distR="0" wp14:anchorId="24559294" wp14:editId="6C3C8DA8">
            <wp:extent cx="5278120" cy="2936875"/>
            <wp:effectExtent l="0" t="0" r="0" b="0"/>
            <wp:docPr id="1866270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70018" name="图片 18662700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0ABA" w14:textId="02D33CF2" w:rsidR="0077241A" w:rsidRPr="006E0A26" w:rsidRDefault="0077241A" w:rsidP="0077241A">
      <w:pPr>
        <w:jc w:val="center"/>
        <w:rPr>
          <w:rFonts w:ascii="Times New Roman" w:eastAsia="等线" w:hAnsi="Times New Roman"/>
          <w:bCs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 xml:space="preserve">Supplementary Figure 1. </w:t>
      </w:r>
      <w:r w:rsidRPr="006E0A26">
        <w:rPr>
          <w:rFonts w:ascii="Times New Roman" w:eastAsia="等线" w:hAnsi="Times New Roman"/>
          <w:bCs/>
          <w:sz w:val="24"/>
        </w:rPr>
        <w:t>Cumulative meta-analysis for bleeding risk of NM in comparison with conventional anticoagulants</w:t>
      </w:r>
    </w:p>
    <w:p w14:paraId="30EC1709" w14:textId="77777777" w:rsidR="0077241A" w:rsidRPr="006E0A26" w:rsidRDefault="0077241A" w:rsidP="0077241A">
      <w:pPr>
        <w:jc w:val="center"/>
        <w:rPr>
          <w:rFonts w:ascii="Times New Roman" w:eastAsia="等线" w:hAnsi="Times New Roman"/>
          <w:kern w:val="0"/>
          <w:sz w:val="24"/>
        </w:rPr>
      </w:pPr>
    </w:p>
    <w:p w14:paraId="1A8D1A84" w14:textId="77777777" w:rsidR="0077241A" w:rsidRPr="006E0A26" w:rsidRDefault="0077241A" w:rsidP="00572AE4">
      <w:pPr>
        <w:rPr>
          <w:rFonts w:ascii="Times New Roman" w:hAnsi="Times New Roman"/>
          <w:noProof/>
        </w:rPr>
      </w:pPr>
    </w:p>
    <w:p w14:paraId="73ECF40D" w14:textId="2FECAE24" w:rsidR="00B53E0E" w:rsidRPr="006E0A26" w:rsidRDefault="00BB4668" w:rsidP="00572AE4">
      <w:pPr>
        <w:rPr>
          <w:rFonts w:ascii="Times New Roman" w:hAnsi="Times New Roman"/>
          <w:noProof/>
          <w:lang w:val="en"/>
        </w:rPr>
      </w:pPr>
      <w:r w:rsidRPr="006E0A26">
        <w:rPr>
          <w:rFonts w:ascii="Times New Roman" w:hAnsi="Times New Roman"/>
          <w:noProof/>
          <w:lang w:val="en"/>
        </w:rPr>
        <w:drawing>
          <wp:inline distT="0" distB="0" distL="0" distR="0" wp14:anchorId="37F921F4" wp14:editId="13D84DCD">
            <wp:extent cx="5278120" cy="2508885"/>
            <wp:effectExtent l="0" t="0" r="0" b="5715"/>
            <wp:docPr id="15894861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86129" name="图片 15894861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5741" w14:textId="685C4BF8" w:rsidR="00BB4668" w:rsidRPr="006E0A26" w:rsidRDefault="00BB4668" w:rsidP="003E3EDD">
      <w:pPr>
        <w:jc w:val="center"/>
        <w:rPr>
          <w:rFonts w:ascii="Times New Roman" w:eastAsia="等线" w:hAnsi="Times New Roman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 xml:space="preserve">Supplementary Figure </w:t>
      </w:r>
      <w:r w:rsidR="0077241A" w:rsidRPr="006E0A26">
        <w:rPr>
          <w:rFonts w:ascii="Times New Roman" w:eastAsia="等线" w:hAnsi="Times New Roman"/>
          <w:b/>
          <w:sz w:val="24"/>
        </w:rPr>
        <w:t>2</w:t>
      </w:r>
      <w:r w:rsidRPr="006E0A26">
        <w:rPr>
          <w:rFonts w:ascii="Times New Roman" w:eastAsia="等线" w:hAnsi="Times New Roman"/>
          <w:b/>
          <w:sz w:val="24"/>
        </w:rPr>
        <w:t>.</w:t>
      </w:r>
      <w:r w:rsidR="00005AC0" w:rsidRPr="006E0A26">
        <w:rPr>
          <w:rFonts w:ascii="Times New Roman" w:eastAsia="等线" w:hAnsi="Times New Roman"/>
          <w:sz w:val="24"/>
        </w:rPr>
        <w:t xml:space="preserve"> Forest plot of filter life by blood purification modality in subgroup analyses comparing NM with conventional anticoagulants</w:t>
      </w:r>
    </w:p>
    <w:p w14:paraId="511F1997" w14:textId="57B272DA" w:rsidR="00D52344" w:rsidRPr="006E0A26" w:rsidRDefault="00572AE4" w:rsidP="00572AE4">
      <w:pPr>
        <w:rPr>
          <w:rFonts w:ascii="Times New Roman" w:hAnsi="Times New Roman"/>
          <w:lang w:val="en"/>
        </w:rPr>
      </w:pPr>
      <w:r w:rsidRPr="006E0A26">
        <w:rPr>
          <w:rFonts w:ascii="Times New Roman" w:hAnsi="Times New Roman"/>
          <w:noProof/>
          <w:lang w:val="en"/>
        </w:rPr>
        <w:lastRenderedPageBreak/>
        <w:drawing>
          <wp:inline distT="0" distB="0" distL="0" distR="0" wp14:anchorId="7B6AEF69" wp14:editId="04D40575">
            <wp:extent cx="5278120" cy="2229485"/>
            <wp:effectExtent l="0" t="0" r="0" b="0"/>
            <wp:docPr id="1663597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97003" name="图片 166359700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849FC" w14:textId="649C892C" w:rsidR="00572AE4" w:rsidRPr="006E0A26" w:rsidRDefault="00FF1199" w:rsidP="00572AE4">
      <w:pPr>
        <w:jc w:val="center"/>
        <w:rPr>
          <w:rFonts w:ascii="Times New Roman" w:eastAsia="等线" w:hAnsi="Times New Roman"/>
          <w:sz w:val="24"/>
        </w:rPr>
      </w:pPr>
      <w:bookmarkStart w:id="3" w:name="_Hlk213880894"/>
      <w:r w:rsidRPr="006E0A26">
        <w:rPr>
          <w:rFonts w:ascii="Times New Roman" w:eastAsia="等线" w:hAnsi="Times New Roman"/>
          <w:b/>
          <w:sz w:val="24"/>
        </w:rPr>
        <w:t xml:space="preserve">Supplementary </w:t>
      </w:r>
      <w:r w:rsidR="00572AE4" w:rsidRPr="006E0A26">
        <w:rPr>
          <w:rFonts w:ascii="Times New Roman" w:eastAsia="等线" w:hAnsi="Times New Roman"/>
          <w:b/>
          <w:sz w:val="24"/>
        </w:rPr>
        <w:t xml:space="preserve">Figure </w:t>
      </w:r>
      <w:r w:rsidR="0077241A" w:rsidRPr="006E0A26">
        <w:rPr>
          <w:rFonts w:ascii="Times New Roman" w:eastAsia="等线" w:hAnsi="Times New Roman"/>
          <w:b/>
          <w:sz w:val="24"/>
        </w:rPr>
        <w:t>3</w:t>
      </w:r>
      <w:r w:rsidR="00572AE4" w:rsidRPr="006E0A26">
        <w:rPr>
          <w:rFonts w:ascii="Times New Roman" w:eastAsia="等线" w:hAnsi="Times New Roman"/>
          <w:b/>
          <w:sz w:val="24"/>
        </w:rPr>
        <w:t>.</w:t>
      </w:r>
      <w:bookmarkEnd w:id="3"/>
      <w:r w:rsidR="00572AE4" w:rsidRPr="006E0A26">
        <w:rPr>
          <w:rFonts w:ascii="Times New Roman" w:eastAsia="等线" w:hAnsi="Times New Roman"/>
          <w:b/>
          <w:sz w:val="24"/>
        </w:rPr>
        <w:t xml:space="preserve"> </w:t>
      </w:r>
      <w:r w:rsidR="00572AE4" w:rsidRPr="006E0A26">
        <w:rPr>
          <w:rFonts w:ascii="Times New Roman" w:eastAsia="等线" w:hAnsi="Times New Roman"/>
          <w:sz w:val="24"/>
        </w:rPr>
        <w:t>Risk of bias graph</w:t>
      </w:r>
    </w:p>
    <w:p w14:paraId="3125982A" w14:textId="77777777" w:rsidR="00D52344" w:rsidRPr="006E0A26" w:rsidRDefault="00D52344" w:rsidP="00D52344">
      <w:pPr>
        <w:spacing w:line="360" w:lineRule="auto"/>
        <w:rPr>
          <w:rFonts w:ascii="Times New Roman" w:hAnsi="Times New Roman"/>
          <w:b/>
          <w:bCs/>
          <w:sz w:val="24"/>
          <w:lang w:bidi="ar"/>
        </w:rPr>
      </w:pPr>
    </w:p>
    <w:p w14:paraId="75A13A6F" w14:textId="7D3F9AD7" w:rsidR="00BC5034" w:rsidRPr="006E0A26" w:rsidRDefault="00572AE4" w:rsidP="00572AE4">
      <w:pPr>
        <w:jc w:val="center"/>
        <w:rPr>
          <w:rFonts w:ascii="Times New Roman" w:hAnsi="Times New Roman"/>
        </w:rPr>
      </w:pPr>
      <w:r w:rsidRPr="006E0A26">
        <w:rPr>
          <w:rFonts w:ascii="Times New Roman" w:hAnsi="Times New Roman"/>
          <w:noProof/>
        </w:rPr>
        <w:drawing>
          <wp:inline distT="0" distB="0" distL="0" distR="0" wp14:anchorId="0C24224B" wp14:editId="06274173">
            <wp:extent cx="2809875" cy="3819525"/>
            <wp:effectExtent l="0" t="0" r="9525" b="9525"/>
            <wp:docPr id="17684985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498585" name="图片 17684985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677D" w14:textId="1C008377" w:rsidR="00572AE4" w:rsidRPr="006E0A26" w:rsidRDefault="00FF1199" w:rsidP="00572AE4">
      <w:pPr>
        <w:jc w:val="center"/>
        <w:rPr>
          <w:rFonts w:ascii="Times New Roman" w:eastAsia="等线" w:hAnsi="Times New Roman"/>
          <w:sz w:val="24"/>
        </w:rPr>
      </w:pPr>
      <w:r w:rsidRPr="006E0A26">
        <w:rPr>
          <w:rFonts w:ascii="Times New Roman" w:eastAsia="等线" w:hAnsi="Times New Roman"/>
          <w:b/>
          <w:sz w:val="24"/>
        </w:rPr>
        <w:t xml:space="preserve">Supplementary Figure </w:t>
      </w:r>
      <w:r w:rsidR="0077241A" w:rsidRPr="006E0A26">
        <w:rPr>
          <w:rFonts w:ascii="Times New Roman" w:eastAsia="等线" w:hAnsi="Times New Roman"/>
          <w:b/>
          <w:sz w:val="24"/>
        </w:rPr>
        <w:t>4</w:t>
      </w:r>
      <w:r w:rsidR="00572AE4" w:rsidRPr="006E0A26">
        <w:rPr>
          <w:rFonts w:ascii="Times New Roman" w:eastAsia="等线" w:hAnsi="Times New Roman"/>
          <w:b/>
          <w:sz w:val="24"/>
        </w:rPr>
        <w:t xml:space="preserve">. </w:t>
      </w:r>
      <w:r w:rsidR="00572AE4" w:rsidRPr="006E0A26">
        <w:rPr>
          <w:rFonts w:ascii="Times New Roman" w:eastAsia="等线" w:hAnsi="Times New Roman"/>
          <w:sz w:val="24"/>
        </w:rPr>
        <w:t>Risk of bias summary</w:t>
      </w:r>
    </w:p>
    <w:p w14:paraId="00DF651F" w14:textId="77777777" w:rsidR="00EC4D07" w:rsidRPr="006E0A26" w:rsidRDefault="00EC4D07" w:rsidP="00572AE4">
      <w:pPr>
        <w:jc w:val="center"/>
        <w:rPr>
          <w:rFonts w:ascii="Times New Roman" w:eastAsia="等线" w:hAnsi="Times New Roman"/>
          <w:sz w:val="24"/>
        </w:rPr>
      </w:pPr>
    </w:p>
    <w:p w14:paraId="4D547D94" w14:textId="77777777" w:rsidR="00EC4D07" w:rsidRPr="006E0A26" w:rsidRDefault="00EC4D07" w:rsidP="00572AE4">
      <w:pPr>
        <w:jc w:val="center"/>
        <w:rPr>
          <w:rFonts w:ascii="Times New Roman" w:eastAsia="等线" w:hAnsi="Times New Roman"/>
          <w:sz w:val="24"/>
        </w:rPr>
      </w:pPr>
    </w:p>
    <w:p w14:paraId="54A19779" w14:textId="77777777" w:rsidR="00AC0426" w:rsidRPr="006E0A26" w:rsidRDefault="00AC0426" w:rsidP="00572AE4">
      <w:pPr>
        <w:jc w:val="center"/>
        <w:rPr>
          <w:rFonts w:ascii="Times New Roman" w:eastAsia="等线" w:hAnsi="Times New Roman"/>
          <w:sz w:val="24"/>
        </w:rPr>
      </w:pPr>
    </w:p>
    <w:p w14:paraId="76CCC47E" w14:textId="77777777" w:rsidR="00AC0426" w:rsidRPr="006E0A26" w:rsidRDefault="00AC0426" w:rsidP="00572AE4">
      <w:pPr>
        <w:jc w:val="center"/>
        <w:rPr>
          <w:rFonts w:ascii="Times New Roman" w:eastAsia="等线" w:hAnsi="Times New Roman"/>
          <w:sz w:val="24"/>
        </w:rPr>
      </w:pPr>
    </w:p>
    <w:p w14:paraId="798C5EE3" w14:textId="2B4DF0B0" w:rsidR="00AC0426" w:rsidRPr="006E0A26" w:rsidRDefault="00AC0426" w:rsidP="00572AE4">
      <w:pPr>
        <w:jc w:val="center"/>
        <w:rPr>
          <w:rFonts w:ascii="Times New Roman" w:hAnsi="Times New Roman"/>
        </w:rPr>
      </w:pPr>
    </w:p>
    <w:sectPr w:rsidR="00AC0426" w:rsidRPr="006E0A26" w:rsidSect="00572AE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15AC" w14:textId="77777777" w:rsidR="006D318D" w:rsidRDefault="006D318D" w:rsidP="006A0116">
      <w:r>
        <w:separator/>
      </w:r>
    </w:p>
  </w:endnote>
  <w:endnote w:type="continuationSeparator" w:id="0">
    <w:p w14:paraId="4D18CE28" w14:textId="77777777" w:rsidR="006D318D" w:rsidRDefault="006D318D" w:rsidP="006A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3275" w14:textId="77777777" w:rsidR="006D318D" w:rsidRDefault="006D318D" w:rsidP="006A0116">
      <w:r>
        <w:separator/>
      </w:r>
    </w:p>
  </w:footnote>
  <w:footnote w:type="continuationSeparator" w:id="0">
    <w:p w14:paraId="387C1FF8" w14:textId="77777777" w:rsidR="006D318D" w:rsidRDefault="006D318D" w:rsidP="006A0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B3CEB"/>
    <w:multiLevelType w:val="hybridMultilevel"/>
    <w:tmpl w:val="293AEA9E"/>
    <w:lvl w:ilvl="0" w:tplc="8BB89A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75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9E"/>
    <w:rsid w:val="00005AC0"/>
    <w:rsid w:val="000F35DC"/>
    <w:rsid w:val="000F546D"/>
    <w:rsid w:val="00110AAB"/>
    <w:rsid w:val="00124144"/>
    <w:rsid w:val="001715AC"/>
    <w:rsid w:val="00192986"/>
    <w:rsid w:val="001D35C9"/>
    <w:rsid w:val="002370BC"/>
    <w:rsid w:val="0028211D"/>
    <w:rsid w:val="0032329E"/>
    <w:rsid w:val="00367FB9"/>
    <w:rsid w:val="003E3EDD"/>
    <w:rsid w:val="0043532B"/>
    <w:rsid w:val="00451F17"/>
    <w:rsid w:val="004B019E"/>
    <w:rsid w:val="00572AE4"/>
    <w:rsid w:val="00594BAC"/>
    <w:rsid w:val="005D35B5"/>
    <w:rsid w:val="0064553A"/>
    <w:rsid w:val="00665B51"/>
    <w:rsid w:val="006904AB"/>
    <w:rsid w:val="006A0116"/>
    <w:rsid w:val="006D318D"/>
    <w:rsid w:val="006E0A26"/>
    <w:rsid w:val="006F2B1B"/>
    <w:rsid w:val="0074307E"/>
    <w:rsid w:val="0077241A"/>
    <w:rsid w:val="007E1786"/>
    <w:rsid w:val="008128FB"/>
    <w:rsid w:val="00847AC3"/>
    <w:rsid w:val="008C38F7"/>
    <w:rsid w:val="008D4727"/>
    <w:rsid w:val="008E12B6"/>
    <w:rsid w:val="00933D8A"/>
    <w:rsid w:val="009553F2"/>
    <w:rsid w:val="00966BDB"/>
    <w:rsid w:val="009677CA"/>
    <w:rsid w:val="00A100F1"/>
    <w:rsid w:val="00AC0426"/>
    <w:rsid w:val="00AF1D61"/>
    <w:rsid w:val="00B22EF9"/>
    <w:rsid w:val="00B37ED7"/>
    <w:rsid w:val="00B53E0E"/>
    <w:rsid w:val="00BA5A36"/>
    <w:rsid w:val="00BB4668"/>
    <w:rsid w:val="00BC5034"/>
    <w:rsid w:val="00BD761D"/>
    <w:rsid w:val="00C41B5D"/>
    <w:rsid w:val="00CC0EE3"/>
    <w:rsid w:val="00CC41FB"/>
    <w:rsid w:val="00CF3319"/>
    <w:rsid w:val="00D52344"/>
    <w:rsid w:val="00D93617"/>
    <w:rsid w:val="00DB61D4"/>
    <w:rsid w:val="00DE6B15"/>
    <w:rsid w:val="00E128C3"/>
    <w:rsid w:val="00E744EB"/>
    <w:rsid w:val="00E84253"/>
    <w:rsid w:val="00E94F6A"/>
    <w:rsid w:val="00EC4D07"/>
    <w:rsid w:val="00EE4DF1"/>
    <w:rsid w:val="00F61942"/>
    <w:rsid w:val="00F777AB"/>
    <w:rsid w:val="00FB09C3"/>
    <w:rsid w:val="00FB392F"/>
    <w:rsid w:val="00FC2927"/>
    <w:rsid w:val="00FC2C32"/>
    <w:rsid w:val="00FE3EF0"/>
    <w:rsid w:val="00FF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3E4757"/>
  <w15:chartTrackingRefBased/>
  <w15:docId w15:val="{2C996CD2-E72A-4E58-97EC-5D3A8A64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AAB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1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1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19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19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19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19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19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19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1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0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0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019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019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019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019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019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019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01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0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1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01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01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01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01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01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0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01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01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01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011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0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0116"/>
    <w:rPr>
      <w:sz w:val="18"/>
      <w:szCs w:val="18"/>
    </w:rPr>
  </w:style>
  <w:style w:type="paragraph" w:customStyle="1" w:styleId="SupplementaryMaterial">
    <w:name w:val="Supplementary Material"/>
    <w:basedOn w:val="a3"/>
    <w:next w:val="a3"/>
    <w:qFormat/>
    <w:rsid w:val="00D52344"/>
    <w:pPr>
      <w:suppressLineNumbers/>
      <w:spacing w:before="240" w:after="120"/>
      <w:contextualSpacing w:val="0"/>
    </w:pPr>
    <w:rPr>
      <w:rFonts w:ascii="Calibri" w:eastAsia="宋体" w:hAnsi="Calibri" w:cs="Times New Roman"/>
      <w:b/>
      <w:i/>
      <w:spacing w:val="0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883</Words>
  <Characters>4283</Characters>
  <Application>Microsoft Office Word</Application>
  <DocSecurity>0</DocSecurity>
  <Lines>611</Lines>
  <Paragraphs>469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Caihong Liu</dc:creator>
  <cp:keywords/>
  <dc:description/>
  <cp:lastModifiedBy>Caihong Liu</cp:lastModifiedBy>
  <cp:revision>3</cp:revision>
  <dcterms:created xsi:type="dcterms:W3CDTF">2025-11-15T15:49:00Z</dcterms:created>
  <dcterms:modified xsi:type="dcterms:W3CDTF">2025-11-15T15:49:00Z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a8c5a79d-e91e-4c9b-99eb-d348e5e89895</vt:lpwstr>
  </property>
</Properties>
</file>