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9D20" w14:textId="77777777" w:rsidR="00BE0B89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Supplementary Table 1. </w:t>
      </w:r>
      <w:r>
        <w:rPr>
          <w:rFonts w:ascii="Times New Roman" w:eastAsia="Times New Roman" w:hAnsi="Times New Roman" w:cs="Times New Roman"/>
        </w:rPr>
        <w:t>Search strategy</w:t>
      </w:r>
    </w:p>
    <w:tbl>
      <w:tblPr>
        <w:tblStyle w:val="a"/>
        <w:tblW w:w="8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9"/>
        <w:gridCol w:w="6703"/>
        <w:gridCol w:w="864"/>
      </w:tblGrid>
      <w:tr w:rsidR="00BE0B89" w14:paraId="7D641CCA" w14:textId="77777777">
        <w:trPr>
          <w:trHeight w:val="691"/>
        </w:trPr>
        <w:tc>
          <w:tcPr>
            <w:tcW w:w="1059" w:type="dxa"/>
          </w:tcPr>
          <w:p w14:paraId="3732C086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Database</w:t>
            </w:r>
          </w:p>
        </w:tc>
        <w:tc>
          <w:tcPr>
            <w:tcW w:w="6703" w:type="dxa"/>
          </w:tcPr>
          <w:p w14:paraId="31109DBC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Search Query</w:t>
            </w:r>
          </w:p>
        </w:tc>
        <w:tc>
          <w:tcPr>
            <w:tcW w:w="864" w:type="dxa"/>
          </w:tcPr>
          <w:p w14:paraId="658012F5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Results </w:t>
            </w:r>
          </w:p>
        </w:tc>
      </w:tr>
      <w:tr w:rsidR="00BE0B89" w14:paraId="793100A2" w14:textId="77777777">
        <w:trPr>
          <w:trHeight w:val="2073"/>
        </w:trPr>
        <w:tc>
          <w:tcPr>
            <w:tcW w:w="1059" w:type="dxa"/>
          </w:tcPr>
          <w:p w14:paraId="04B15EC8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PubMed</w:t>
            </w:r>
          </w:p>
        </w:tc>
        <w:tc>
          <w:tcPr>
            <w:tcW w:w="6703" w:type="dxa"/>
          </w:tcPr>
          <w:p w14:paraId="238DD9A0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("Critical Care"[Mesh] OR "Intensive Care Units"[Mesh] OR Critical Care OR ICU OR intensive care OR critically ill) AND ("Ketamine"[Mesh] OR Ketamine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ketalar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AND ("Conscious Sedation"[Mesh] OR "Anesthesia"[Mesh] OR Sedation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analgosedation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OR anesthesia)</w:t>
            </w:r>
          </w:p>
        </w:tc>
        <w:tc>
          <w:tcPr>
            <w:tcW w:w="864" w:type="dxa"/>
          </w:tcPr>
          <w:p w14:paraId="13E2A718" w14:textId="5444D90A" w:rsidR="00BE0B89" w:rsidRDefault="004558E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258</w:t>
            </w:r>
          </w:p>
        </w:tc>
      </w:tr>
      <w:tr w:rsidR="00BE0B89" w14:paraId="5B55D310" w14:textId="77777777">
        <w:trPr>
          <w:trHeight w:val="2746"/>
        </w:trPr>
        <w:tc>
          <w:tcPr>
            <w:tcW w:w="1059" w:type="dxa"/>
          </w:tcPr>
          <w:p w14:paraId="67F23A8A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Cochrane</w:t>
            </w:r>
          </w:p>
        </w:tc>
        <w:tc>
          <w:tcPr>
            <w:tcW w:w="6703" w:type="dxa"/>
          </w:tcPr>
          <w:p w14:paraId="52BCAB5B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(Critical Care OR ICU OR intensive care OR critically ill) </w:t>
            </w:r>
          </w:p>
          <w:p w14:paraId="2B069920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AND </w:t>
            </w:r>
          </w:p>
          <w:p w14:paraId="372D3D03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(Ketamine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ketalar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</w:p>
          <w:p w14:paraId="5D8A7481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AND </w:t>
            </w:r>
          </w:p>
          <w:p w14:paraId="23A45F98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(Sedation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analgosedation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OR anesthesia)</w:t>
            </w:r>
          </w:p>
          <w:p w14:paraId="73F3FED1" w14:textId="77777777" w:rsidR="00BE0B89" w:rsidRDefault="00BE0B8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2838565" w14:textId="77777777" w:rsidR="00BE0B89" w:rsidRDefault="00BE0B8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" w:type="dxa"/>
          </w:tcPr>
          <w:p w14:paraId="3AA15C11" w14:textId="47F32E78" w:rsidR="00BE0B89" w:rsidRDefault="004558E5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380</w:t>
            </w:r>
          </w:p>
        </w:tc>
      </w:tr>
      <w:tr w:rsidR="00BE0B89" w14:paraId="7C5F188F" w14:textId="77777777">
        <w:trPr>
          <w:trHeight w:val="2764"/>
        </w:trPr>
        <w:tc>
          <w:tcPr>
            <w:tcW w:w="1059" w:type="dxa"/>
          </w:tcPr>
          <w:p w14:paraId="068EF351" w14:textId="77777777" w:rsidR="00BE0B89" w:rsidRDefault="00000000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Clinical Trials Govt.</w:t>
            </w:r>
          </w:p>
        </w:tc>
        <w:tc>
          <w:tcPr>
            <w:tcW w:w="6703" w:type="dxa"/>
          </w:tcPr>
          <w:p w14:paraId="3519307C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(Critical Care OR ICU OR intensive care OR critically ill) </w:t>
            </w:r>
          </w:p>
          <w:p w14:paraId="2265D885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AND </w:t>
            </w:r>
          </w:p>
          <w:p w14:paraId="38302721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(Ketamine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ketalar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) </w:t>
            </w:r>
          </w:p>
          <w:p w14:paraId="2A59FB66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AND </w:t>
            </w:r>
          </w:p>
          <w:p w14:paraId="590E4CCC" w14:textId="77777777" w:rsidR="00BE0B89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(Sedation OR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analgosedation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OR anesthesia)</w:t>
            </w:r>
          </w:p>
          <w:p w14:paraId="14A518A9" w14:textId="77777777" w:rsidR="00BE0B89" w:rsidRDefault="00BE0B8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CAFCA1D" w14:textId="77777777" w:rsidR="00BE0B89" w:rsidRDefault="00BE0B89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" w:type="dxa"/>
          </w:tcPr>
          <w:p w14:paraId="1EE96F49" w14:textId="4B261583" w:rsidR="00BE0B89" w:rsidRDefault="004558E5">
            <w:pPr>
              <w:spacing w:after="160" w:line="278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222</w:t>
            </w:r>
          </w:p>
        </w:tc>
      </w:tr>
    </w:tbl>
    <w:p w14:paraId="278E6A0B" w14:textId="36EE2C86" w:rsidR="001B66D1" w:rsidRPr="001B66D1" w:rsidRDefault="00000000" w:rsidP="001B66D1">
      <w:r>
        <w:br w:type="page"/>
      </w:r>
      <w:r w:rsidR="001B66D1">
        <w:rPr>
          <w:rFonts w:ascii="Times New Roman" w:eastAsia="Times New Roman" w:hAnsi="Times New Roman" w:cs="Times New Roman"/>
          <w:b/>
        </w:rPr>
        <w:lastRenderedPageBreak/>
        <w:t xml:space="preserve">Supplementary Table 2. </w:t>
      </w:r>
      <w:r w:rsidR="001B66D1">
        <w:t>GRADE Evidence Profile.</w:t>
      </w:r>
    </w:p>
    <w:p w14:paraId="33CDD023" w14:textId="77777777" w:rsidR="001B66D1" w:rsidRDefault="001B66D1" w:rsidP="001B66D1"/>
    <w:tbl>
      <w:tblPr>
        <w:tblW w:w="21770" w:type="dxa"/>
        <w:tblLayout w:type="fixed"/>
        <w:tblLook w:val="0400" w:firstRow="0" w:lastRow="0" w:firstColumn="0" w:lastColumn="0" w:noHBand="0" w:noVBand="1"/>
      </w:tblPr>
      <w:tblGrid>
        <w:gridCol w:w="1926"/>
        <w:gridCol w:w="915"/>
        <w:gridCol w:w="900"/>
        <w:gridCol w:w="1103"/>
        <w:gridCol w:w="916"/>
        <w:gridCol w:w="1274"/>
        <w:gridCol w:w="1650"/>
        <w:gridCol w:w="17"/>
        <w:gridCol w:w="962"/>
        <w:gridCol w:w="1631"/>
        <w:gridCol w:w="1979"/>
        <w:gridCol w:w="1338"/>
        <w:gridCol w:w="7127"/>
        <w:gridCol w:w="32"/>
      </w:tblGrid>
      <w:tr w:rsidR="001B66D1" w14:paraId="71E8AFF5" w14:textId="77777777" w:rsidTr="00E20086">
        <w:trPr>
          <w:cantSplit/>
          <w:trHeight w:val="87"/>
          <w:tblHeader/>
        </w:trPr>
        <w:tc>
          <w:tcPr>
            <w:tcW w:w="8701" w:type="dxa"/>
            <w:gridSpan w:val="8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79B6AB9F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Certainty assessment</w:t>
            </w:r>
          </w:p>
        </w:tc>
        <w:tc>
          <w:tcPr>
            <w:tcW w:w="13069" w:type="dxa"/>
            <w:gridSpan w:val="6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6FE2FBF4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Summary of findings</w:t>
            </w:r>
          </w:p>
        </w:tc>
      </w:tr>
      <w:tr w:rsidR="001B66D1" w14:paraId="0820E3CB" w14:textId="77777777" w:rsidTr="00E20086">
        <w:trPr>
          <w:gridAfter w:val="1"/>
          <w:wAfter w:w="32" w:type="dxa"/>
          <w:cantSplit/>
          <w:trHeight w:val="92"/>
        </w:trPr>
        <w:tc>
          <w:tcPr>
            <w:tcW w:w="1926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06B32EA3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Participants</w:t>
            </w:r>
            <w:r>
              <w:rPr>
                <w:b/>
                <w:sz w:val="18"/>
                <w:szCs w:val="18"/>
              </w:rPr>
              <w:br/>
              <w:t>(studies)</w:t>
            </w:r>
            <w:r>
              <w:rPr>
                <w:b/>
                <w:sz w:val="18"/>
                <w:szCs w:val="18"/>
              </w:rPr>
              <w:br/>
              <w:t>Follow-up</w:t>
            </w:r>
          </w:p>
        </w:tc>
        <w:tc>
          <w:tcPr>
            <w:tcW w:w="915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2310D498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Risk of bias</w:t>
            </w:r>
          </w:p>
        </w:tc>
        <w:tc>
          <w:tcPr>
            <w:tcW w:w="90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57B89998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Inconsistency</w:t>
            </w:r>
          </w:p>
        </w:tc>
        <w:tc>
          <w:tcPr>
            <w:tcW w:w="1103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5FE935E8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Indirectness</w:t>
            </w:r>
          </w:p>
        </w:tc>
        <w:tc>
          <w:tcPr>
            <w:tcW w:w="916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10C5EF62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Imprecision</w:t>
            </w:r>
          </w:p>
        </w:tc>
        <w:tc>
          <w:tcPr>
            <w:tcW w:w="1274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147D3DDF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Publication bias</w:t>
            </w:r>
          </w:p>
        </w:tc>
        <w:tc>
          <w:tcPr>
            <w:tcW w:w="165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23BB617D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Overall certainty of evidence</w:t>
            </w:r>
          </w:p>
        </w:tc>
        <w:tc>
          <w:tcPr>
            <w:tcW w:w="2610" w:type="dxa"/>
            <w:gridSpan w:val="3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6697CB34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Study event rates (%)</w:t>
            </w:r>
          </w:p>
        </w:tc>
        <w:tc>
          <w:tcPr>
            <w:tcW w:w="1979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685B7F14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Relative effect</w:t>
            </w:r>
            <w:r>
              <w:rPr>
                <w:b/>
                <w:sz w:val="18"/>
                <w:szCs w:val="18"/>
              </w:rPr>
              <w:br/>
              <w:t>(95% CI)</w:t>
            </w:r>
          </w:p>
        </w:tc>
        <w:tc>
          <w:tcPr>
            <w:tcW w:w="8465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1926FF67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Anticipated absolute effects</w:t>
            </w:r>
          </w:p>
        </w:tc>
      </w:tr>
      <w:tr w:rsidR="001B66D1" w14:paraId="73BE4AB2" w14:textId="77777777" w:rsidTr="00E20086">
        <w:trPr>
          <w:gridAfter w:val="1"/>
          <w:wAfter w:w="32" w:type="dxa"/>
          <w:cantSplit/>
          <w:trHeight w:val="29"/>
        </w:trPr>
        <w:tc>
          <w:tcPr>
            <w:tcW w:w="1926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70CFA042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915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6844090C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151C01FB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6E84ADE2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730F9DAD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3920E950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3EA37875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979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2050E48B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With control</w:t>
            </w:r>
          </w:p>
        </w:tc>
        <w:tc>
          <w:tcPr>
            <w:tcW w:w="163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5A5C5946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With ketamine</w:t>
            </w:r>
          </w:p>
        </w:tc>
        <w:tc>
          <w:tcPr>
            <w:tcW w:w="197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23D9B5C9" w14:textId="77777777" w:rsidR="001B66D1" w:rsidRDefault="001B66D1" w:rsidP="001B6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6"/>
                <w:szCs w:val="16"/>
              </w:rPr>
            </w:pPr>
          </w:p>
        </w:tc>
        <w:tc>
          <w:tcPr>
            <w:tcW w:w="1338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721FB450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Risk with control</w:t>
            </w:r>
          </w:p>
        </w:tc>
        <w:tc>
          <w:tcPr>
            <w:tcW w:w="7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EDF1"/>
          </w:tcPr>
          <w:p w14:paraId="4555482A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Risk difference with ketamine</w:t>
            </w:r>
          </w:p>
        </w:tc>
      </w:tr>
      <w:tr w:rsidR="001B66D1" w14:paraId="6F044E00" w14:textId="77777777" w:rsidTr="001B66D1">
        <w:trPr>
          <w:cantSplit/>
          <w:trHeight w:val="87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6448DE4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morphine at 24 h in adults (mg)</w:t>
            </w:r>
          </w:p>
        </w:tc>
      </w:tr>
      <w:tr w:rsidR="001B66D1" w14:paraId="6B26CE45" w14:textId="77777777" w:rsidTr="00E20086">
        <w:trPr>
          <w:gridAfter w:val="1"/>
          <w:wAfter w:w="32" w:type="dxa"/>
          <w:cantSplit/>
          <w:trHeight w:val="148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13E9A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 (4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B634C" w14:textId="4E708931" w:rsidR="001B66D1" w:rsidRPr="00E20086" w:rsidRDefault="00E20086" w:rsidP="001B66D1">
            <w:pPr>
              <w:rPr>
                <w:sz w:val="18"/>
                <w:szCs w:val="18"/>
                <w:vertAlign w:val="superscript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5424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1DABF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99FE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D7F7D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0AC8F" w14:textId="74F27651" w:rsidR="001B66D1" w:rsidRDefault="00E20086" w:rsidP="00E20086">
            <w:pPr>
              <w:rPr>
                <w:sz w:val="18"/>
                <w:szCs w:val="18"/>
              </w:rPr>
            </w:pP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⨁⨁⨁◯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br/>
            </w:r>
            <w:proofErr w:type="spellStart"/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Moderate</w:t>
            </w:r>
            <w:r>
              <w:rPr>
                <w:rFonts w:ascii="Cambria Math" w:eastAsia="Cardo" w:hAnsi="Cambria Math" w:cs="Cambria Math"/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D519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F02D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1F537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rFonts w:ascii="Gungsuh" w:eastAsia="Gungsuh" w:hAnsi="Gungsuh" w:cs="Gungsuh"/>
                <w:sz w:val="18"/>
                <w:szCs w:val="18"/>
              </w:rPr>
              <w:t>MD −5.77 [−6.32, −5.23]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93D63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46.0 mg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C2EE" w14:textId="77777777" w:rsidR="001B66D1" w:rsidRDefault="001B66D1" w:rsidP="001B66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5.77 mg lower</w:t>
            </w:r>
          </w:p>
        </w:tc>
      </w:tr>
      <w:tr w:rsidR="001B66D1" w14:paraId="5F54EC7D" w14:textId="77777777" w:rsidTr="001B66D1">
        <w:trPr>
          <w:cantSplit/>
          <w:trHeight w:val="87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AC4148B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 morphine at 48 h in adults (mg)</w:t>
            </w:r>
          </w:p>
        </w:tc>
      </w:tr>
      <w:tr w:rsidR="00E20086" w14:paraId="5C489F5F" w14:textId="77777777" w:rsidTr="00E20086">
        <w:trPr>
          <w:gridAfter w:val="1"/>
          <w:wAfter w:w="32" w:type="dxa"/>
          <w:cantSplit/>
          <w:trHeight w:val="148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6900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 (2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60CED" w14:textId="17B06BDE" w:rsidR="00E20086" w:rsidRDefault="00E20086" w:rsidP="00E200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B777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Seriousᵃ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2221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13EA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0698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E888" w14:textId="010E147C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rFonts w:ascii="Cambria Math" w:eastAsia="Cardo" w:hAnsi="Cambria Math" w:cs="Cambria Math"/>
                <w:sz w:val="18"/>
                <w:szCs w:val="18"/>
              </w:rPr>
              <w:t>⨁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◯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◯◯</w:t>
            </w:r>
            <w:r>
              <w:rPr>
                <w:sz w:val="18"/>
                <w:szCs w:val="18"/>
              </w:rPr>
              <w:br/>
              <w:t xml:space="preserve">Very </w:t>
            </w:r>
            <w:proofErr w:type="spellStart"/>
            <w:proofErr w:type="gramStart"/>
            <w:r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  <w:vertAlign w:val="superscript"/>
              </w:rPr>
              <w:t>a,b</w:t>
            </w:r>
            <w:proofErr w:type="gramEnd"/>
            <w:r>
              <w:rPr>
                <w:sz w:val="18"/>
                <w:szCs w:val="18"/>
                <w:vertAlign w:val="superscript"/>
              </w:rPr>
              <w:t>,h</w:t>
            </w:r>
            <w:proofErr w:type="spell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983A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B56B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CD98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rFonts w:ascii="Gungsuh" w:eastAsia="Gungsuh" w:hAnsi="Gungsuh" w:cs="Gungsuh"/>
                <w:sz w:val="18"/>
                <w:szCs w:val="18"/>
              </w:rPr>
              <w:t>MD −12.52 [−27.45, 2.41]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6267F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49.8 mg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FADBB" w14:textId="77777777" w:rsidR="00E20086" w:rsidRDefault="00E20086" w:rsidP="00E2008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12.52 mg lower </w:t>
            </w:r>
          </w:p>
        </w:tc>
      </w:tr>
      <w:tr w:rsidR="001B66D1" w14:paraId="2DD39567" w14:textId="77777777" w:rsidTr="001B66D1">
        <w:trPr>
          <w:cantSplit/>
          <w:trHeight w:val="83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916E171" w14:textId="3F787CEC" w:rsidR="001B66D1" w:rsidRDefault="00E20086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="001B66D1">
              <w:rPr>
                <w:b/>
                <w:sz w:val="18"/>
                <w:szCs w:val="18"/>
              </w:rPr>
              <w:t>ediatric IV morphine at 24 h (mg/kg)</w:t>
            </w:r>
          </w:p>
        </w:tc>
      </w:tr>
      <w:tr w:rsidR="001B66D1" w14:paraId="3DCE643A" w14:textId="77777777" w:rsidTr="00E20086">
        <w:trPr>
          <w:gridAfter w:val="1"/>
          <w:wAfter w:w="32" w:type="dxa"/>
          <w:cantSplit/>
          <w:trHeight w:val="148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752BB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(2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DA041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9D307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Very seriousᵃᵉ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17F4C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5297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2560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4A866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rFonts w:ascii="Cambria Math" w:eastAsia="Cardo" w:hAnsi="Cambria Math" w:cs="Cambria Math"/>
                <w:sz w:val="18"/>
                <w:szCs w:val="18"/>
              </w:rPr>
              <w:t>⨁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◯◯◯</w:t>
            </w:r>
            <w:r>
              <w:rPr>
                <w:sz w:val="18"/>
                <w:szCs w:val="18"/>
              </w:rPr>
              <w:br/>
              <w:t xml:space="preserve">Very </w:t>
            </w:r>
            <w:proofErr w:type="spellStart"/>
            <w:r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D0056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AE52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659C8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rFonts w:ascii="Gungsuh" w:eastAsia="Gungsuh" w:hAnsi="Gungsuh" w:cs="Gungsuh"/>
                <w:sz w:val="18"/>
                <w:szCs w:val="18"/>
              </w:rPr>
              <w:t>MD −0.52 [−1.25, 0.20]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06E6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1.43 mg/kg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9D11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0.52 mg/kg lower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B66D1" w14:paraId="2025D665" w14:textId="77777777" w:rsidTr="001B66D1">
        <w:trPr>
          <w:cantSplit/>
          <w:trHeight w:val="176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B59D3F9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ICU length of stay</w:t>
            </w:r>
          </w:p>
        </w:tc>
      </w:tr>
      <w:tr w:rsidR="00E20086" w14:paraId="1DB69B70" w14:textId="77777777" w:rsidTr="00E20086">
        <w:trPr>
          <w:gridAfter w:val="1"/>
          <w:wAfter w:w="32" w:type="dxa"/>
          <w:cantSplit/>
          <w:trHeight w:val="144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997C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 (5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31E1C" w14:textId="49B56AA6" w:rsidR="00E20086" w:rsidRDefault="00E20086" w:rsidP="00E200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6FFDF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2F6D6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4E14" w14:textId="77777777" w:rsidR="00E20086" w:rsidRDefault="00E20086" w:rsidP="00E20086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4230C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1254D" w14:textId="08E53781" w:rsidR="00E20086" w:rsidRDefault="00E20086" w:rsidP="00E20086">
            <w:pPr>
              <w:rPr>
                <w:sz w:val="18"/>
                <w:szCs w:val="18"/>
                <w:vertAlign w:val="superscript"/>
              </w:rPr>
            </w:pPr>
            <w:r>
              <w:rPr>
                <w:rFonts w:ascii="Cambria Math" w:eastAsia="Cardo" w:hAnsi="Cambria Math" w:cs="Cambria Math"/>
                <w:sz w:val="18"/>
                <w:szCs w:val="18"/>
              </w:rPr>
              <w:t>⨁⨁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◯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◯</w:t>
            </w:r>
            <w:r>
              <w:rPr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  <w:vertAlign w:val="superscript"/>
              </w:rPr>
              <w:t>b,h</w:t>
            </w:r>
            <w:proofErr w:type="spellEnd"/>
            <w:proofErr w:type="gram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0DFAE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1CE7B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B2E56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rFonts w:ascii="Gungsuh" w:eastAsia="Gungsuh" w:hAnsi="Gungsuh" w:cs="Gungsuh"/>
                <w:sz w:val="18"/>
                <w:szCs w:val="18"/>
              </w:rPr>
              <w:t>MD −0.97 [−1.95, 0.02]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D6812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 h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E314F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0.97 h lower</w:t>
            </w:r>
          </w:p>
        </w:tc>
      </w:tr>
      <w:tr w:rsidR="001B66D1" w14:paraId="09C30A19" w14:textId="77777777" w:rsidTr="001B66D1">
        <w:trPr>
          <w:cantSplit/>
          <w:trHeight w:val="355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1808034" w14:textId="5A372E41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Mechanical ventilation duration</w:t>
            </w:r>
          </w:p>
        </w:tc>
      </w:tr>
      <w:tr w:rsidR="00E20086" w14:paraId="142CD852" w14:textId="77777777" w:rsidTr="00E20086">
        <w:trPr>
          <w:gridAfter w:val="1"/>
          <w:wAfter w:w="32" w:type="dxa"/>
          <w:cantSplit/>
          <w:trHeight w:val="148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0995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 (4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76690" w14:textId="66EB1E38" w:rsidR="00E20086" w:rsidRDefault="00E20086" w:rsidP="00E200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6AB2C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Seriousᵃᶠ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74A6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F0F4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82A8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D1B7A" w14:textId="0A07D81B" w:rsidR="00E20086" w:rsidRDefault="00E20086" w:rsidP="00E20086">
            <w:pPr>
              <w:rPr>
                <w:sz w:val="18"/>
                <w:szCs w:val="18"/>
              </w:rPr>
            </w:pP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⨁◯◯◯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br/>
              <w:t xml:space="preserve">Very </w:t>
            </w:r>
            <w:proofErr w:type="spellStart"/>
            <w:proofErr w:type="gramStart"/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low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  <w:vertAlign w:val="superscript"/>
              </w:rPr>
              <w:t>a,b</w:t>
            </w:r>
            <w:proofErr w:type="gramEnd"/>
            <w:r w:rsidRPr="00E20086">
              <w:rPr>
                <w:rFonts w:ascii="Cambria Math" w:eastAsia="Cardo" w:hAnsi="Cambria Math" w:cs="Cambria Math"/>
                <w:sz w:val="18"/>
                <w:szCs w:val="18"/>
                <w:vertAlign w:val="superscript"/>
              </w:rPr>
              <w:t>,h</w:t>
            </w:r>
            <w:proofErr w:type="spell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1D38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1B799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42A5" w14:textId="77777777" w:rsidR="00E20086" w:rsidRDefault="00E20086" w:rsidP="00E20086">
            <w:pPr>
              <w:rPr>
                <w:sz w:val="18"/>
                <w:szCs w:val="18"/>
              </w:rPr>
            </w:pPr>
            <w:r w:rsidRPr="000D5584">
              <w:rPr>
                <w:sz w:val="18"/>
                <w:szCs w:val="18"/>
              </w:rPr>
              <w:t>MD −0.84 [−1.93, 0.24]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9A85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 h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EAD57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0.84 h lower</w:t>
            </w:r>
          </w:p>
        </w:tc>
      </w:tr>
      <w:tr w:rsidR="001B66D1" w14:paraId="45748BB5" w14:textId="77777777" w:rsidTr="001B66D1">
        <w:trPr>
          <w:cantSplit/>
          <w:trHeight w:val="87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77382FB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nausea and vomiting (PONV)</w:t>
            </w:r>
          </w:p>
        </w:tc>
      </w:tr>
      <w:tr w:rsidR="00E20086" w14:paraId="6A568ECC" w14:textId="77777777" w:rsidTr="00E20086">
        <w:trPr>
          <w:gridAfter w:val="1"/>
          <w:wAfter w:w="32" w:type="dxa"/>
          <w:cantSplit/>
          <w:trHeight w:val="144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8542" w14:textId="6FD3B370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 (4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4FB09" w14:textId="75C2B81E" w:rsidR="00E20086" w:rsidRDefault="00E20086" w:rsidP="00E200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F5BBE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48D7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A1826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D64EA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52932" w14:textId="16DB5F65" w:rsidR="00E20086" w:rsidRDefault="00E20086" w:rsidP="00E20086">
            <w:pPr>
              <w:rPr>
                <w:sz w:val="18"/>
                <w:szCs w:val="18"/>
              </w:rPr>
            </w:pP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⨁⨁◯◯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br/>
            </w:r>
            <w:proofErr w:type="spellStart"/>
            <w:proofErr w:type="gramStart"/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Low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  <w:vertAlign w:val="superscript"/>
              </w:rPr>
              <w:t>b,h</w:t>
            </w:r>
            <w:proofErr w:type="spellEnd"/>
            <w:proofErr w:type="gram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21E0" w14:textId="310F4C46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24.4%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28FDA" w14:textId="6C2BF03A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12.2%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5733D" w14:textId="0092DF05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0.59 [0.36, 0.98]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2CB38" w14:textId="7011F50C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24.4%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F7F0" w14:textId="6C37063A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10% less</w:t>
            </w:r>
          </w:p>
        </w:tc>
      </w:tr>
      <w:tr w:rsidR="001B66D1" w14:paraId="3F10073D" w14:textId="77777777" w:rsidTr="001B66D1">
        <w:trPr>
          <w:cantSplit/>
          <w:trHeight w:val="176"/>
        </w:trPr>
        <w:tc>
          <w:tcPr>
            <w:tcW w:w="2177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58FF753" w14:textId="77777777" w:rsidR="001B66D1" w:rsidRDefault="001B66D1" w:rsidP="001B66D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Psychotomimetic adverse effects</w:t>
            </w:r>
          </w:p>
        </w:tc>
      </w:tr>
      <w:tr w:rsidR="00E20086" w14:paraId="24F227DC" w14:textId="77777777" w:rsidTr="00E20086">
        <w:trPr>
          <w:gridAfter w:val="1"/>
          <w:wAfter w:w="32" w:type="dxa"/>
          <w:cantSplit/>
          <w:trHeight w:val="144"/>
        </w:trPr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29210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 (3 RCTs)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6706" w14:textId="231F6133" w:rsidR="00E20086" w:rsidRDefault="00E20086" w:rsidP="00E2008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Serious</w:t>
            </w:r>
            <w:r>
              <w:rPr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F2AA4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D123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serious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AF36B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Very seriousᵇ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9498E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Undetectedᵈ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7A5D3" w14:textId="39D2B635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rFonts w:ascii="Cambria Math" w:eastAsia="Cardo" w:hAnsi="Cambria Math" w:cs="Cambria Math"/>
                <w:sz w:val="18"/>
                <w:szCs w:val="18"/>
              </w:rPr>
              <w:t>⨁</w:t>
            </w:r>
            <w:r w:rsidRPr="00E20086">
              <w:rPr>
                <w:rFonts w:ascii="Cambria Math" w:eastAsia="Cardo" w:hAnsi="Cambria Math" w:cs="Cambria Math"/>
                <w:sz w:val="18"/>
                <w:szCs w:val="18"/>
              </w:rPr>
              <w:t>◯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>◯◯</w:t>
            </w:r>
            <w:r>
              <w:rPr>
                <w:sz w:val="18"/>
                <w:szCs w:val="18"/>
              </w:rPr>
              <w:br/>
              <w:t xml:space="preserve">Very </w:t>
            </w:r>
            <w:proofErr w:type="spellStart"/>
            <w:proofErr w:type="gramStart"/>
            <w:r>
              <w:rPr>
                <w:sz w:val="18"/>
                <w:szCs w:val="18"/>
              </w:rPr>
              <w:t>low</w:t>
            </w:r>
            <w:r>
              <w:rPr>
                <w:sz w:val="18"/>
                <w:szCs w:val="18"/>
                <w:vertAlign w:val="superscript"/>
              </w:rPr>
              <w:t>b,h</w:t>
            </w:r>
            <w:proofErr w:type="spellEnd"/>
            <w:proofErr w:type="gramEnd"/>
          </w:p>
        </w:tc>
        <w:tc>
          <w:tcPr>
            <w:tcW w:w="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1764D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2.6%</w:t>
            </w:r>
          </w:p>
        </w:tc>
        <w:tc>
          <w:tcPr>
            <w:tcW w:w="1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6255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4.1%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D222E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 1.40 [0.40, 4.92]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52D9B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2.6%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3668E" w14:textId="77777777" w:rsidR="00E20086" w:rsidRDefault="00E20086" w:rsidP="00E2008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1%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more</w:t>
            </w:r>
          </w:p>
        </w:tc>
      </w:tr>
    </w:tbl>
    <w:p w14:paraId="78EFE754" w14:textId="77777777" w:rsidR="001B66D1" w:rsidRDefault="001B66D1" w:rsidP="001B66D1">
      <w:pPr>
        <w:rPr>
          <w:sz w:val="16"/>
          <w:szCs w:val="16"/>
        </w:rPr>
      </w:pPr>
      <w:r>
        <w:rPr>
          <w:b/>
          <w:sz w:val="16"/>
          <w:szCs w:val="16"/>
        </w:rPr>
        <w:t>CI:</w:t>
      </w:r>
      <w:r>
        <w:rPr>
          <w:sz w:val="16"/>
          <w:szCs w:val="16"/>
        </w:rPr>
        <w:t xml:space="preserve"> confidence interval; </w:t>
      </w:r>
      <w:r>
        <w:rPr>
          <w:b/>
          <w:sz w:val="16"/>
          <w:szCs w:val="16"/>
        </w:rPr>
        <w:t>MD:</w:t>
      </w:r>
      <w:r>
        <w:rPr>
          <w:sz w:val="16"/>
          <w:szCs w:val="16"/>
        </w:rPr>
        <w:t xml:space="preserve"> mean difference; </w:t>
      </w:r>
      <w:r>
        <w:rPr>
          <w:b/>
          <w:sz w:val="16"/>
          <w:szCs w:val="16"/>
        </w:rPr>
        <w:t>RR:</w:t>
      </w:r>
      <w:r>
        <w:rPr>
          <w:sz w:val="16"/>
          <w:szCs w:val="16"/>
        </w:rPr>
        <w:t xml:space="preserve"> risk ratio</w:t>
      </w:r>
    </w:p>
    <w:p w14:paraId="268A7B80" w14:textId="77777777" w:rsidR="001B66D1" w:rsidRDefault="001B66D1" w:rsidP="001B66D1">
      <w:pPr>
        <w:rPr>
          <w:b/>
          <w:sz w:val="16"/>
          <w:szCs w:val="16"/>
        </w:rPr>
      </w:pPr>
      <w:r>
        <w:rPr>
          <w:b/>
          <w:sz w:val="16"/>
          <w:szCs w:val="16"/>
        </w:rPr>
        <w:t>Explanations</w:t>
      </w:r>
    </w:p>
    <w:p w14:paraId="29B0AC40" w14:textId="77777777" w:rsidR="001B66D1" w:rsidRDefault="001B66D1" w:rsidP="00E20086">
      <w:pPr>
        <w:spacing w:after="0"/>
        <w:rPr>
          <w:rFonts w:ascii="Cardo" w:eastAsia="Cardo" w:hAnsi="Cardo" w:cs="Cardo"/>
          <w:sz w:val="16"/>
          <w:szCs w:val="16"/>
        </w:rPr>
      </w:pPr>
      <w:r>
        <w:rPr>
          <w:sz w:val="16"/>
          <w:szCs w:val="16"/>
        </w:rPr>
        <w:t xml:space="preserve">ᵃ </w:t>
      </w:r>
      <w:r>
        <w:rPr>
          <w:b/>
          <w:sz w:val="16"/>
          <w:szCs w:val="16"/>
        </w:rPr>
        <w:t>Inconsistency:</w:t>
      </w:r>
      <w:r>
        <w:rPr>
          <w:sz w:val="16"/>
          <w:szCs w:val="16"/>
        </w:rPr>
        <w:t xml:space="preserve"> substantial heterogeneity (I² exceeding 50%).</w:t>
      </w:r>
      <w:r>
        <w:rPr>
          <w:sz w:val="16"/>
          <w:szCs w:val="16"/>
        </w:rPr>
        <w:br/>
        <w:t xml:space="preserve">ᵇ </w:t>
      </w:r>
      <w:r>
        <w:rPr>
          <w:b/>
          <w:sz w:val="16"/>
          <w:szCs w:val="16"/>
        </w:rPr>
        <w:t>Imprecision:</w:t>
      </w:r>
      <w:r>
        <w:rPr>
          <w:sz w:val="16"/>
          <w:szCs w:val="16"/>
        </w:rPr>
        <w:t xml:space="preserve"> 95% CI includes no effect and/or small total N or few events.</w:t>
      </w:r>
      <w:r>
        <w:rPr>
          <w:sz w:val="16"/>
          <w:szCs w:val="16"/>
        </w:rPr>
        <w:br/>
        <w:t xml:space="preserve">ᵈ </w:t>
      </w:r>
      <w:r>
        <w:rPr>
          <w:b/>
          <w:sz w:val="16"/>
          <w:szCs w:val="16"/>
        </w:rPr>
        <w:t>Publication bias:</w:t>
      </w:r>
      <w:r>
        <w:rPr>
          <w:sz w:val="16"/>
          <w:szCs w:val="16"/>
        </w:rPr>
        <w:t xml:space="preserve"> &lt;10 studies, funnel plot not assessed; no downgrade.</w:t>
      </w:r>
      <w:r>
        <w:rPr>
          <w:sz w:val="16"/>
          <w:szCs w:val="16"/>
        </w:rPr>
        <w:br/>
        <w:t xml:space="preserve">ᵉ </w:t>
      </w:r>
      <w:r>
        <w:rPr>
          <w:b/>
          <w:sz w:val="16"/>
          <w:szCs w:val="16"/>
        </w:rPr>
        <w:t>Very serious inconsistency:</w:t>
      </w:r>
      <w:r>
        <w:rPr>
          <w:sz w:val="16"/>
          <w:szCs w:val="16"/>
        </w:rPr>
        <w:t xml:space="preserve"> extremely high heterogeneity (I² ≈ 98%) with discordant effects.</w:t>
      </w:r>
      <w:r>
        <w:rPr>
          <w:sz w:val="16"/>
          <w:szCs w:val="16"/>
        </w:rPr>
        <w:br/>
      </w:r>
      <w:r>
        <w:rPr>
          <w:sz w:val="16"/>
          <w:szCs w:val="16"/>
        </w:rPr>
        <w:lastRenderedPageBreak/>
        <w:t xml:space="preserve">ᶠ </w:t>
      </w:r>
      <w:r>
        <w:rPr>
          <w:b/>
          <w:sz w:val="16"/>
          <w:szCs w:val="16"/>
        </w:rPr>
        <w:t>Heterogeneity unexplained and not resolved</w:t>
      </w:r>
      <w:r>
        <w:rPr>
          <w:sz w:val="16"/>
          <w:szCs w:val="16"/>
        </w:rPr>
        <w:t xml:space="preserve"> by sensitivity analyses (ventilation duration).</w:t>
      </w:r>
      <w:r>
        <w:rPr>
          <w:sz w:val="16"/>
          <w:szCs w:val="16"/>
        </w:rPr>
        <w:br/>
        <w:t xml:space="preserve">ᵍ </w:t>
      </w:r>
      <w:r>
        <w:rPr>
          <w:b/>
          <w:sz w:val="16"/>
          <w:szCs w:val="16"/>
        </w:rPr>
        <w:t>Heterogeneity resolved on sensitivity</w:t>
      </w:r>
      <w:r>
        <w:rPr>
          <w:rFonts w:ascii="Cardo" w:eastAsia="Cardo" w:hAnsi="Cardo" w:cs="Cardo"/>
          <w:sz w:val="16"/>
          <w:szCs w:val="16"/>
        </w:rPr>
        <w:t xml:space="preserve"> excluding Abdelfattah 2024 (I² → 0%); downgrade retained due to instability/clinical diversity.</w:t>
      </w:r>
    </w:p>
    <w:p w14:paraId="609278F7" w14:textId="0EBF4497" w:rsidR="00E20086" w:rsidRDefault="00E20086" w:rsidP="00E20086">
      <w:pPr>
        <w:spacing w:after="0"/>
        <w:rPr>
          <w:sz w:val="16"/>
          <w:szCs w:val="16"/>
        </w:rPr>
      </w:pPr>
      <w:r>
        <w:rPr>
          <w:rFonts w:ascii="Cardo" w:eastAsia="Cardo" w:hAnsi="Cardo" w:cs="Cardo"/>
          <w:b/>
          <w:bCs/>
          <w:sz w:val="16"/>
          <w:szCs w:val="16"/>
          <w:vertAlign w:val="superscript"/>
        </w:rPr>
        <w:t xml:space="preserve">h </w:t>
      </w:r>
      <w:r w:rsidRPr="00E20086">
        <w:rPr>
          <w:rFonts w:ascii="Cardo" w:eastAsia="Cardo" w:hAnsi="Cardo" w:cs="Cardo"/>
          <w:b/>
          <w:bCs/>
          <w:sz w:val="16"/>
          <w:szCs w:val="16"/>
        </w:rPr>
        <w:t>Risk of bias</w:t>
      </w:r>
      <w:r>
        <w:rPr>
          <w:rFonts w:ascii="Cardo" w:eastAsia="Cardo" w:hAnsi="Cardo" w:cs="Cardo"/>
          <w:sz w:val="16"/>
          <w:szCs w:val="16"/>
        </w:rPr>
        <w:t xml:space="preserve"> is necessitating downregulation</w:t>
      </w:r>
    </w:p>
    <w:p w14:paraId="79CCE96A" w14:textId="77777777" w:rsidR="001B66D1" w:rsidRDefault="001B66D1" w:rsidP="001B66D1">
      <w:pPr>
        <w:spacing w:after="240"/>
      </w:pPr>
    </w:p>
    <w:p w14:paraId="2B344282" w14:textId="77777777" w:rsidR="001B66D1" w:rsidRDefault="001B66D1"/>
    <w:p w14:paraId="0175ED9E" w14:textId="77777777" w:rsidR="001B66D1" w:rsidRDefault="001B66D1"/>
    <w:p w14:paraId="67F2E400" w14:textId="77777777" w:rsidR="001B66D1" w:rsidRDefault="001B66D1"/>
    <w:p w14:paraId="66C16896" w14:textId="77777777" w:rsidR="001B66D1" w:rsidRDefault="001B66D1"/>
    <w:p w14:paraId="4AD4F7D1" w14:textId="77777777" w:rsidR="001B66D1" w:rsidRDefault="001B66D1"/>
    <w:p w14:paraId="505ED9E3" w14:textId="77777777" w:rsidR="001B66D1" w:rsidRDefault="001B66D1"/>
    <w:p w14:paraId="7947776B" w14:textId="77777777" w:rsidR="001B66D1" w:rsidRDefault="001B66D1"/>
    <w:p w14:paraId="055747C7" w14:textId="77777777" w:rsidR="001B66D1" w:rsidRDefault="001B66D1"/>
    <w:p w14:paraId="65323161" w14:textId="77777777" w:rsidR="001B66D1" w:rsidRDefault="001B66D1"/>
    <w:p w14:paraId="1B15B81B" w14:textId="77777777" w:rsidR="001B66D1" w:rsidRDefault="001B66D1"/>
    <w:p w14:paraId="0163FD95" w14:textId="77777777" w:rsidR="001B66D1" w:rsidRDefault="001B66D1">
      <w:pPr>
        <w:rPr>
          <w:rFonts w:ascii="Times New Roman" w:eastAsia="Times New Roman" w:hAnsi="Times New Roman" w:cs="Times New Roman"/>
        </w:rPr>
      </w:pPr>
    </w:p>
    <w:p w14:paraId="6EFEDAB8" w14:textId="696739D1" w:rsidR="007041A6" w:rsidRPr="007041A6" w:rsidRDefault="007041A6" w:rsidP="007041A6">
      <w:pPr>
        <w:keepNext/>
        <w:spacing w:line="240" w:lineRule="auto"/>
        <w:ind w:left="720" w:right="-1050" w:hanging="1996"/>
        <w:jc w:val="center"/>
        <w:rPr>
          <w:lang w:val="en-GB"/>
        </w:rPr>
      </w:pPr>
      <w:r w:rsidRPr="007041A6">
        <w:rPr>
          <w:noProof/>
          <w:lang w:val="en-GB"/>
        </w:rPr>
        <w:lastRenderedPageBreak/>
        <w:drawing>
          <wp:inline distT="0" distB="0" distL="0" distR="0" wp14:anchorId="15F4E4EB" wp14:editId="78689AA3">
            <wp:extent cx="7256953" cy="5976257"/>
            <wp:effectExtent l="0" t="0" r="1270" b="5715"/>
            <wp:docPr id="291256452" name="Picture 2" descr="A chart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56452" name="Picture 2" descr="A chart with numbers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454" cy="598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5BDED" w14:textId="77777777" w:rsidR="00BE0B89" w:rsidRDefault="00000000" w:rsidP="007041A6">
      <w:pPr>
        <w:keepNext/>
        <w:ind w:left="6663"/>
      </w:pPr>
      <w:r>
        <w:rPr>
          <w:rFonts w:ascii="Times New Roman" w:eastAsia="Times New Roman" w:hAnsi="Times New Roman" w:cs="Times New Roman"/>
          <w:b/>
          <w:i/>
        </w:rPr>
        <w:t>Supplementary Figure 1.</w:t>
      </w:r>
      <w:r>
        <w:rPr>
          <w:rFonts w:ascii="Times New Roman" w:eastAsia="Times New Roman" w:hAnsi="Times New Roman" w:cs="Times New Roman"/>
          <w:i/>
        </w:rPr>
        <w:t xml:space="preserve"> Risk of bias assessment using RoB2 </w:t>
      </w:r>
      <w:r>
        <w:br w:type="page"/>
      </w:r>
    </w:p>
    <w:p w14:paraId="0583DFFA" w14:textId="5FD4CE0C" w:rsidR="00BE0B89" w:rsidRDefault="0008213C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  <w:r>
        <w:rPr>
          <w:noProof/>
        </w:rPr>
        <w:lastRenderedPageBreak/>
        <w:drawing>
          <wp:anchor distT="0" distB="0" distL="0" distR="0" simplePos="0" relativeHeight="251663360" behindDoc="0" locked="0" layoutInCell="1" hidden="0" allowOverlap="1" wp14:anchorId="01F19D9F" wp14:editId="2D38888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73225" cy="4090988"/>
            <wp:effectExtent l="0" t="0" r="0" b="0"/>
            <wp:wrapNone/>
            <wp:docPr id="17353795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3225" cy="4090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343A1C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</w:p>
    <w:p w14:paraId="01A6182C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</w:p>
    <w:p w14:paraId="5BF9F4D9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1F3310C3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0516C550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559C3194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6426D859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4146C984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53AD981B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45B124C4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37DC4EB1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19C3ADD3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02F0431C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564B3946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1EE123CD" w14:textId="77777777" w:rsidR="00BE0B89" w:rsidRDefault="00BE0B89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b/>
          <w:i/>
        </w:rPr>
      </w:pPr>
    </w:p>
    <w:p w14:paraId="6986079C" w14:textId="16E99766" w:rsidR="0008213C" w:rsidRDefault="0008213C" w:rsidP="0008213C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Supplementary Figure </w:t>
      </w:r>
      <w:r>
        <w:rPr>
          <w:rFonts w:ascii="Times New Roman" w:eastAsia="Times New Roman" w:hAnsi="Times New Roman" w:cs="Times New Roman"/>
          <w:b/>
          <w:i/>
        </w:rPr>
        <w:t>2</w:t>
      </w:r>
      <w:r>
        <w:rPr>
          <w:rFonts w:ascii="Times New Roman" w:eastAsia="Times New Roman" w:hAnsi="Times New Roman" w:cs="Times New Roman"/>
          <w:b/>
          <w:i/>
        </w:rPr>
        <w:t>.</w:t>
      </w:r>
      <w:r>
        <w:rPr>
          <w:rFonts w:ascii="Times New Roman" w:eastAsia="Times New Roman" w:hAnsi="Times New Roman" w:cs="Times New Roman"/>
          <w:i/>
        </w:rPr>
        <w:t xml:space="preserve"> Sensitivity Analysis duration of mechanical ventilation</w:t>
      </w:r>
    </w:p>
    <w:p w14:paraId="1B997FFE" w14:textId="55DEEE32" w:rsidR="00BE0B89" w:rsidRPr="0008213C" w:rsidRDefault="00BE0B89" w:rsidP="0008213C">
      <w:pPr>
        <w:rPr>
          <w:i/>
          <w:color w:val="44546A"/>
          <w:sz w:val="18"/>
          <w:szCs w:val="18"/>
        </w:rPr>
      </w:pPr>
    </w:p>
    <w:p w14:paraId="6ACFFC07" w14:textId="77777777" w:rsidR="00BE0B89" w:rsidRDefault="00BE0B89">
      <w:pPr>
        <w:rPr>
          <w:rFonts w:ascii="Times New Roman" w:eastAsia="Times New Roman" w:hAnsi="Times New Roman" w:cs="Times New Roman"/>
          <w:b/>
          <w:i/>
        </w:rPr>
      </w:pPr>
    </w:p>
    <w:p w14:paraId="480480B1" w14:textId="77777777" w:rsidR="00BE0B89" w:rsidRDefault="00BE0B89">
      <w:pPr>
        <w:rPr>
          <w:rFonts w:ascii="Times New Roman" w:eastAsia="Times New Roman" w:hAnsi="Times New Roman" w:cs="Times New Roman"/>
          <w:b/>
          <w:i/>
        </w:rPr>
      </w:pPr>
    </w:p>
    <w:p w14:paraId="6FC9F292" w14:textId="77777777" w:rsidR="00BE0B89" w:rsidRDefault="00BE0B89">
      <w:pPr>
        <w:rPr>
          <w:rFonts w:ascii="Times New Roman" w:eastAsia="Times New Roman" w:hAnsi="Times New Roman" w:cs="Times New Roman"/>
          <w:b/>
          <w:i/>
        </w:rPr>
      </w:pPr>
    </w:p>
    <w:p w14:paraId="316BB6F0" w14:textId="77777777" w:rsidR="00BE0B89" w:rsidRDefault="00BE0B89">
      <w:pPr>
        <w:rPr>
          <w:rFonts w:ascii="Times New Roman" w:eastAsia="Times New Roman" w:hAnsi="Times New Roman" w:cs="Times New Roman"/>
          <w:b/>
          <w:i/>
        </w:rPr>
      </w:pPr>
    </w:p>
    <w:p w14:paraId="0C55DE3F" w14:textId="77777777" w:rsidR="00BE0B89" w:rsidRDefault="00BE0B89">
      <w:pPr>
        <w:rPr>
          <w:rFonts w:ascii="Times New Roman" w:eastAsia="Times New Roman" w:hAnsi="Times New Roman" w:cs="Times New Roman"/>
          <w:b/>
          <w:i/>
        </w:rPr>
      </w:pPr>
    </w:p>
    <w:p w14:paraId="6D41DF0B" w14:textId="744FC439" w:rsidR="00BE0B89" w:rsidRPr="0008213C" w:rsidRDefault="00BE0B89" w:rsidP="0008213C"/>
    <w:sectPr w:rsidR="00BE0B89" w:rsidRPr="0008213C" w:rsidSect="001B66D1">
      <w:pgSz w:w="24480" w:h="15840" w:orient="landscape"/>
      <w:pgMar w:top="1800" w:right="1440" w:bottom="180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rdo">
    <w:altName w:val="Calibri"/>
    <w:panose1 w:val="020B0604020202020204"/>
    <w:charset w:val="00"/>
    <w:family w:val="auto"/>
    <w:pitch w:val="default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B89"/>
    <w:rsid w:val="0008213C"/>
    <w:rsid w:val="000D5584"/>
    <w:rsid w:val="00180250"/>
    <w:rsid w:val="001B66D1"/>
    <w:rsid w:val="004558E5"/>
    <w:rsid w:val="006E4795"/>
    <w:rsid w:val="007041A6"/>
    <w:rsid w:val="00A0795C"/>
    <w:rsid w:val="00B52398"/>
    <w:rsid w:val="00BE0B89"/>
    <w:rsid w:val="00D554BA"/>
    <w:rsid w:val="00E20086"/>
    <w:rsid w:val="00EA1C28"/>
    <w:rsid w:val="00EA20D7"/>
    <w:rsid w:val="00F0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CC83"/>
  <w15:docId w15:val="{4F25FE0F-4E36-5041-8406-70800894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1B66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ABDULRAHMAN IBRAHIM A. ALZIMAM</cp:lastModifiedBy>
  <cp:revision>3</cp:revision>
  <dcterms:created xsi:type="dcterms:W3CDTF">2025-12-16T04:46:00Z</dcterms:created>
  <dcterms:modified xsi:type="dcterms:W3CDTF">2025-12-16T16:06:00Z</dcterms:modified>
</cp:coreProperties>
</file>