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5DEB1" w14:textId="77777777" w:rsidR="004842E3" w:rsidRDefault="004842E3" w:rsidP="00C10EF7">
      <w:pPr>
        <w:jc w:val="center"/>
        <w:rPr>
          <w:b/>
          <w:bCs/>
          <w:sz w:val="28"/>
          <w:szCs w:val="28"/>
        </w:rPr>
      </w:pPr>
    </w:p>
    <w:p w14:paraId="23657531" w14:textId="2A85CBC7" w:rsidR="004842E3" w:rsidRPr="0055440E" w:rsidRDefault="004842E3" w:rsidP="00064B78">
      <w:pPr>
        <w:spacing w:after="0" w:line="480" w:lineRule="auto"/>
        <w:jc w:val="center"/>
        <w:rPr>
          <w:rFonts w:ascii="Times New Roman" w:hAnsi="Times New Roman" w:cs="Times New Roman"/>
          <w:b/>
          <w:bCs/>
          <w:color w:val="000000" w:themeColor="text1"/>
          <w:sz w:val="28"/>
          <w:szCs w:val="28"/>
        </w:rPr>
      </w:pPr>
      <w:r w:rsidRPr="0055440E">
        <w:rPr>
          <w:rFonts w:ascii="Times New Roman" w:hAnsi="Times New Roman" w:cs="Times New Roman"/>
          <w:b/>
          <w:bCs/>
          <w:color w:val="000000" w:themeColor="text1"/>
          <w:sz w:val="28"/>
          <w:szCs w:val="28"/>
        </w:rPr>
        <w:t>Data Supplement</w:t>
      </w:r>
    </w:p>
    <w:p w14:paraId="6CAB9C2E" w14:textId="77777777" w:rsidR="004842E3" w:rsidRPr="0055440E" w:rsidRDefault="004842E3" w:rsidP="00064B78">
      <w:pPr>
        <w:spacing w:after="0" w:line="480" w:lineRule="auto"/>
        <w:jc w:val="center"/>
        <w:rPr>
          <w:rFonts w:ascii="Times New Roman" w:hAnsi="Times New Roman" w:cs="Times New Roman"/>
          <w:b/>
          <w:bCs/>
          <w:color w:val="000000" w:themeColor="text1"/>
        </w:rPr>
      </w:pPr>
    </w:p>
    <w:p w14:paraId="4C9E849A" w14:textId="77777777" w:rsidR="004842E3" w:rsidRPr="0055440E" w:rsidRDefault="004842E3" w:rsidP="00064B78">
      <w:pPr>
        <w:spacing w:after="0" w:line="480" w:lineRule="auto"/>
        <w:jc w:val="center"/>
        <w:rPr>
          <w:rFonts w:ascii="Times New Roman" w:hAnsi="Times New Roman" w:cs="Times New Roman"/>
          <w:b/>
          <w:bCs/>
          <w:color w:val="000000" w:themeColor="text1"/>
        </w:rPr>
      </w:pPr>
    </w:p>
    <w:p w14:paraId="3307220E" w14:textId="2EF19CF0" w:rsidR="00C10EF7" w:rsidRPr="0055440E" w:rsidRDefault="004842E3" w:rsidP="00064B78">
      <w:pPr>
        <w:spacing w:after="0" w:line="480" w:lineRule="auto"/>
        <w:rPr>
          <w:rFonts w:ascii="Times New Roman" w:hAnsi="Times New Roman" w:cs="Times New Roman"/>
          <w:color w:val="000000" w:themeColor="text1"/>
        </w:rPr>
      </w:pPr>
      <w:r w:rsidRPr="0055440E">
        <w:rPr>
          <w:rFonts w:ascii="Times New Roman" w:hAnsi="Times New Roman" w:cs="Times New Roman"/>
          <w:b/>
          <w:bCs/>
          <w:color w:val="000000" w:themeColor="text1"/>
        </w:rPr>
        <w:t>Title:</w:t>
      </w:r>
      <w:r w:rsidRPr="0055440E">
        <w:rPr>
          <w:rFonts w:ascii="Times New Roman" w:hAnsi="Times New Roman" w:cs="Times New Roman"/>
          <w:color w:val="000000" w:themeColor="text1"/>
        </w:rPr>
        <w:t xml:space="preserve"> </w:t>
      </w:r>
      <w:r w:rsidR="009C7C12" w:rsidRPr="0055440E">
        <w:rPr>
          <w:rFonts w:ascii="Times New Roman" w:hAnsi="Times New Roman" w:cs="Times New Roman"/>
          <w:color w:val="000000" w:themeColor="text1"/>
        </w:rPr>
        <w:t>Effect of driving pressure-limiting strategies on outcomes of patients with ARDS: a meta-analysis of randomized controlled trials</w:t>
      </w:r>
    </w:p>
    <w:p w14:paraId="087A9D63" w14:textId="77777777" w:rsidR="004842E3" w:rsidRPr="0055440E" w:rsidRDefault="004842E3" w:rsidP="00064B78">
      <w:pPr>
        <w:spacing w:after="0" w:line="480" w:lineRule="auto"/>
        <w:rPr>
          <w:rFonts w:ascii="Times New Roman" w:hAnsi="Times New Roman" w:cs="Times New Roman"/>
          <w:color w:val="000000" w:themeColor="text1"/>
        </w:rPr>
      </w:pPr>
    </w:p>
    <w:p w14:paraId="5AF9325A" w14:textId="061E8067" w:rsidR="004842E3" w:rsidRPr="0055440E" w:rsidRDefault="004842E3" w:rsidP="00064B78">
      <w:pPr>
        <w:spacing w:after="0" w:line="480" w:lineRule="auto"/>
        <w:rPr>
          <w:rFonts w:ascii="Times New Roman" w:hAnsi="Times New Roman" w:cs="Times New Roman"/>
          <w:color w:val="000000" w:themeColor="text1"/>
        </w:rPr>
      </w:pPr>
      <w:r w:rsidRPr="0055440E">
        <w:rPr>
          <w:rFonts w:ascii="Times New Roman" w:hAnsi="Times New Roman" w:cs="Times New Roman"/>
          <w:b/>
          <w:bCs/>
          <w:color w:val="000000" w:themeColor="text1"/>
        </w:rPr>
        <w:t>Authors:</w:t>
      </w:r>
      <w:r w:rsidRPr="0055440E">
        <w:rPr>
          <w:rFonts w:ascii="Times New Roman" w:hAnsi="Times New Roman" w:cs="Times New Roman"/>
          <w:color w:val="000000" w:themeColor="text1"/>
        </w:rPr>
        <w:t xml:space="preserve"> </w:t>
      </w:r>
      <w:r w:rsidR="009C7C12" w:rsidRPr="0055440E">
        <w:rPr>
          <w:rFonts w:ascii="Times New Roman" w:hAnsi="Times New Roman" w:cs="Times New Roman"/>
          <w:color w:val="000000" w:themeColor="text1"/>
        </w:rPr>
        <w:t xml:space="preserve">Michalis </w:t>
      </w:r>
      <w:proofErr w:type="spellStart"/>
      <w:r w:rsidR="009C7C12" w:rsidRPr="0055440E">
        <w:rPr>
          <w:rFonts w:ascii="Times New Roman" w:hAnsi="Times New Roman" w:cs="Times New Roman"/>
          <w:color w:val="000000" w:themeColor="text1"/>
        </w:rPr>
        <w:t>Agrafiotis</w:t>
      </w:r>
      <w:proofErr w:type="spellEnd"/>
      <w:r w:rsidR="009C7C12" w:rsidRPr="0055440E">
        <w:rPr>
          <w:rFonts w:ascii="Times New Roman" w:hAnsi="Times New Roman" w:cs="Times New Roman"/>
          <w:color w:val="000000" w:themeColor="text1"/>
        </w:rPr>
        <w:t xml:space="preserve">, </w:t>
      </w:r>
      <w:proofErr w:type="spellStart"/>
      <w:r w:rsidR="009C7C12" w:rsidRPr="0055440E">
        <w:rPr>
          <w:rFonts w:ascii="Times New Roman" w:hAnsi="Times New Roman" w:cs="Times New Roman"/>
          <w:color w:val="000000" w:themeColor="text1"/>
        </w:rPr>
        <w:t>Michail</w:t>
      </w:r>
      <w:proofErr w:type="spellEnd"/>
      <w:r w:rsidR="009C7C12" w:rsidRPr="0055440E">
        <w:rPr>
          <w:rFonts w:ascii="Times New Roman" w:hAnsi="Times New Roman" w:cs="Times New Roman"/>
          <w:color w:val="000000" w:themeColor="text1"/>
        </w:rPr>
        <w:t xml:space="preserve"> Georgopoulos, Evangelia </w:t>
      </w:r>
      <w:proofErr w:type="spellStart"/>
      <w:r w:rsidR="009C7C12" w:rsidRPr="0055440E">
        <w:rPr>
          <w:rFonts w:ascii="Times New Roman" w:hAnsi="Times New Roman" w:cs="Times New Roman"/>
          <w:color w:val="000000" w:themeColor="text1"/>
        </w:rPr>
        <w:t>Akoumianaki</w:t>
      </w:r>
      <w:proofErr w:type="spellEnd"/>
      <w:r w:rsidR="009C7C12" w:rsidRPr="0055440E">
        <w:rPr>
          <w:rFonts w:ascii="Times New Roman" w:hAnsi="Times New Roman" w:cs="Times New Roman"/>
          <w:color w:val="000000" w:themeColor="text1"/>
        </w:rPr>
        <w:t>, Ilias I. Siempos</w:t>
      </w:r>
    </w:p>
    <w:p w14:paraId="15F60490" w14:textId="77777777" w:rsidR="00804851" w:rsidRPr="0055440E" w:rsidRDefault="00804851" w:rsidP="00064B78">
      <w:pPr>
        <w:spacing w:after="0" w:line="480" w:lineRule="auto"/>
        <w:rPr>
          <w:rFonts w:ascii="Times New Roman" w:hAnsi="Times New Roman" w:cs="Times New Roman"/>
          <w:color w:val="000000" w:themeColor="text1"/>
        </w:rPr>
      </w:pPr>
    </w:p>
    <w:p w14:paraId="60FE8240" w14:textId="77777777" w:rsidR="00804851" w:rsidRPr="0055440E" w:rsidRDefault="00804851" w:rsidP="00064B78">
      <w:pPr>
        <w:spacing w:after="0" w:line="480" w:lineRule="auto"/>
        <w:rPr>
          <w:rFonts w:ascii="Times New Roman" w:hAnsi="Times New Roman" w:cs="Times New Roman"/>
          <w:b/>
          <w:bCs/>
          <w:color w:val="000000" w:themeColor="text1"/>
        </w:rPr>
      </w:pPr>
      <w:r w:rsidRPr="0055440E">
        <w:rPr>
          <w:rFonts w:ascii="Times New Roman" w:hAnsi="Times New Roman" w:cs="Times New Roman"/>
          <w:b/>
          <w:bCs/>
          <w:color w:val="000000" w:themeColor="text1"/>
        </w:rPr>
        <w:br w:type="page"/>
      </w:r>
    </w:p>
    <w:p w14:paraId="22E48FE9" w14:textId="30DB030B" w:rsidR="00804851" w:rsidRPr="0055440E" w:rsidRDefault="00670AEA" w:rsidP="00064B78">
      <w:pPr>
        <w:spacing w:after="0" w:line="480" w:lineRule="auto"/>
        <w:rPr>
          <w:rFonts w:ascii="Times New Roman" w:hAnsi="Times New Roman" w:cs="Times New Roman"/>
          <w:b/>
          <w:bCs/>
          <w:color w:val="000000" w:themeColor="text1"/>
        </w:rPr>
      </w:pPr>
      <w:r w:rsidRPr="0055440E">
        <w:rPr>
          <w:rFonts w:ascii="Times New Roman" w:hAnsi="Times New Roman" w:cs="Times New Roman"/>
          <w:b/>
          <w:bCs/>
          <w:color w:val="000000" w:themeColor="text1"/>
        </w:rPr>
        <w:lastRenderedPageBreak/>
        <w:t>Supplement</w:t>
      </w:r>
      <w:r w:rsidR="00BF7F05" w:rsidRPr="0055440E">
        <w:rPr>
          <w:rFonts w:ascii="Times New Roman" w:hAnsi="Times New Roman" w:cs="Times New Roman"/>
          <w:b/>
          <w:bCs/>
          <w:color w:val="000000" w:themeColor="text1"/>
        </w:rPr>
        <w:t>al</w:t>
      </w:r>
      <w:r w:rsidRPr="0055440E">
        <w:rPr>
          <w:rFonts w:ascii="Times New Roman" w:hAnsi="Times New Roman" w:cs="Times New Roman"/>
          <w:b/>
          <w:bCs/>
          <w:color w:val="000000" w:themeColor="text1"/>
        </w:rPr>
        <w:t xml:space="preserve"> </w:t>
      </w:r>
      <w:r w:rsidR="00804851" w:rsidRPr="0055440E">
        <w:rPr>
          <w:rFonts w:ascii="Times New Roman" w:hAnsi="Times New Roman" w:cs="Times New Roman"/>
          <w:b/>
          <w:bCs/>
          <w:color w:val="000000" w:themeColor="text1"/>
        </w:rPr>
        <w:t xml:space="preserve">Figure </w:t>
      </w:r>
      <w:r w:rsidRPr="0055440E">
        <w:rPr>
          <w:rFonts w:ascii="Times New Roman" w:hAnsi="Times New Roman" w:cs="Times New Roman"/>
          <w:b/>
          <w:bCs/>
          <w:color w:val="000000" w:themeColor="text1"/>
        </w:rPr>
        <w:t>1</w:t>
      </w:r>
      <w:r w:rsidR="00804851" w:rsidRPr="0055440E">
        <w:rPr>
          <w:rFonts w:ascii="Times New Roman" w:hAnsi="Times New Roman" w:cs="Times New Roman"/>
          <w:b/>
          <w:bCs/>
          <w:color w:val="000000" w:themeColor="text1"/>
        </w:rPr>
        <w:t xml:space="preserve">. Risk of bias assessment for each of the </w:t>
      </w:r>
      <w:r w:rsidR="009A17BB" w:rsidRPr="0055440E">
        <w:rPr>
          <w:rFonts w:ascii="Times New Roman" w:hAnsi="Times New Roman" w:cs="Times New Roman"/>
          <w:b/>
          <w:bCs/>
          <w:color w:val="000000" w:themeColor="text1"/>
        </w:rPr>
        <w:t xml:space="preserve">four </w:t>
      </w:r>
      <w:r w:rsidR="00804851" w:rsidRPr="0055440E">
        <w:rPr>
          <w:rFonts w:ascii="Times New Roman" w:hAnsi="Times New Roman" w:cs="Times New Roman"/>
          <w:b/>
          <w:bCs/>
          <w:color w:val="000000" w:themeColor="text1"/>
        </w:rPr>
        <w:t>randomized controlled trials included in the meta-analysis.</w:t>
      </w:r>
    </w:p>
    <w:p w14:paraId="67BEEC22" w14:textId="77777777" w:rsidR="00804851" w:rsidRPr="0055440E" w:rsidRDefault="00804851" w:rsidP="00064B78">
      <w:pPr>
        <w:spacing w:after="0" w:line="480" w:lineRule="auto"/>
        <w:rPr>
          <w:rFonts w:ascii="Times New Roman" w:hAnsi="Times New Roman" w:cs="Times New Roman"/>
          <w:color w:val="000000" w:themeColor="text1"/>
        </w:rPr>
      </w:pPr>
    </w:p>
    <w:p w14:paraId="490BACB3" w14:textId="217F3DF3" w:rsidR="00DD6A81" w:rsidRPr="0055440E" w:rsidRDefault="009A17BB" w:rsidP="00064B78">
      <w:pPr>
        <w:spacing w:after="0" w:line="480" w:lineRule="auto"/>
        <w:rPr>
          <w:rFonts w:ascii="Times New Roman" w:hAnsi="Times New Roman" w:cs="Times New Roman"/>
          <w:color w:val="000000" w:themeColor="text1"/>
        </w:rPr>
      </w:pPr>
      <w:r w:rsidRPr="0055440E">
        <w:rPr>
          <w:rFonts w:ascii="Times New Roman" w:hAnsi="Times New Roman" w:cs="Times New Roman"/>
          <w:noProof/>
          <w:color w:val="000000" w:themeColor="text1"/>
        </w:rPr>
        <w:drawing>
          <wp:inline distT="0" distB="0" distL="0" distR="0" wp14:anchorId="29784EFF" wp14:editId="6A8474A7">
            <wp:extent cx="5411893" cy="4110298"/>
            <wp:effectExtent l="0" t="0" r="0" b="5080"/>
            <wp:docPr id="335541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41506" name=""/>
                    <pic:cNvPicPr/>
                  </pic:nvPicPr>
                  <pic:blipFill>
                    <a:blip r:embed="rId8"/>
                    <a:stretch>
                      <a:fillRect/>
                    </a:stretch>
                  </pic:blipFill>
                  <pic:spPr>
                    <a:xfrm>
                      <a:off x="0" y="0"/>
                      <a:ext cx="5419851" cy="4116342"/>
                    </a:xfrm>
                    <a:prstGeom prst="rect">
                      <a:avLst/>
                    </a:prstGeom>
                  </pic:spPr>
                </pic:pic>
              </a:graphicData>
            </a:graphic>
          </wp:inline>
        </w:drawing>
      </w:r>
      <w:r w:rsidR="00DD6A81" w:rsidRPr="0055440E">
        <w:rPr>
          <w:rFonts w:ascii="Times New Roman" w:hAnsi="Times New Roman" w:cs="Times New Roman"/>
          <w:color w:val="000000" w:themeColor="text1"/>
        </w:rPr>
        <w:br w:type="page"/>
      </w:r>
    </w:p>
    <w:p w14:paraId="6C8B205E" w14:textId="77777777" w:rsidR="003778A1" w:rsidRPr="0055440E" w:rsidRDefault="003778A1" w:rsidP="00064B78">
      <w:pPr>
        <w:spacing w:after="0" w:line="480" w:lineRule="auto"/>
        <w:rPr>
          <w:rFonts w:ascii="Times New Roman" w:hAnsi="Times New Roman" w:cs="Times New Roman"/>
          <w:color w:val="000000" w:themeColor="text1"/>
        </w:rPr>
      </w:pPr>
    </w:p>
    <w:p w14:paraId="6E46F515" w14:textId="29A7B4C7" w:rsidR="00670AEA" w:rsidRPr="0055440E" w:rsidRDefault="009C7C12" w:rsidP="00064B78">
      <w:pPr>
        <w:spacing w:after="0" w:line="480" w:lineRule="auto"/>
        <w:rPr>
          <w:rFonts w:ascii="Times New Roman" w:hAnsi="Times New Roman" w:cs="Times New Roman"/>
          <w:color w:val="000000" w:themeColor="text1"/>
        </w:rPr>
      </w:pPr>
      <w:r w:rsidRPr="0055440E">
        <w:rPr>
          <w:rFonts w:ascii="Times New Roman" w:hAnsi="Times New Roman" w:cs="Times New Roman"/>
          <w:b/>
          <w:bCs/>
          <w:color w:val="000000" w:themeColor="text1"/>
        </w:rPr>
        <w:t xml:space="preserve">Supplemental Figure 2. Mean differences in post-randomization driving pressure between patients with acute respiratory distress syndrome undergoing driving pressure-limiting strategies on top of lung protective ventilation (“intervention” group) versus lung protective ventilation alone (“control” group) on (a) study day 1, (b) study day 2 and (c) study day 3. </w:t>
      </w:r>
      <w:r w:rsidR="00BF7F05" w:rsidRPr="0055440E">
        <w:rPr>
          <w:rFonts w:ascii="Times New Roman" w:hAnsi="Times New Roman" w:cs="Times New Roman"/>
          <w:color w:val="000000" w:themeColor="text1"/>
        </w:rPr>
        <w:t xml:space="preserve">Pooled mean differences </w:t>
      </w:r>
      <w:r w:rsidR="00E10A93" w:rsidRPr="0055440E">
        <w:rPr>
          <w:rFonts w:ascii="Times New Roman" w:hAnsi="Times New Roman" w:cs="Times New Roman"/>
          <w:color w:val="000000" w:themeColor="text1"/>
        </w:rPr>
        <w:t xml:space="preserve">(MD) </w:t>
      </w:r>
      <w:r w:rsidR="00BF7F05" w:rsidRPr="0055440E">
        <w:rPr>
          <w:rFonts w:ascii="Times New Roman" w:hAnsi="Times New Roman" w:cs="Times New Roman"/>
          <w:color w:val="000000" w:themeColor="text1"/>
        </w:rPr>
        <w:t>and 95% confidence intervals (CI) were calculated using a random-effects model.</w:t>
      </w:r>
    </w:p>
    <w:tbl>
      <w:tblPr>
        <w:tblStyle w:val="TableGrid"/>
        <w:tblW w:w="9350" w:type="dxa"/>
        <w:tblInd w:w="-5" w:type="dxa"/>
        <w:tblBorders>
          <w:insideV w:val="none" w:sz="0" w:space="0" w:color="auto"/>
        </w:tblBorders>
        <w:tblLayout w:type="fixed"/>
        <w:tblLook w:val="04A0" w:firstRow="1" w:lastRow="0" w:firstColumn="1" w:lastColumn="0" w:noHBand="0" w:noVBand="1"/>
      </w:tblPr>
      <w:tblGrid>
        <w:gridCol w:w="9350"/>
      </w:tblGrid>
      <w:tr w:rsidR="0055440E" w:rsidRPr="0055440E" w14:paraId="19AC64B7" w14:textId="77777777" w:rsidTr="00966F67">
        <w:tc>
          <w:tcPr>
            <w:tcW w:w="9350" w:type="dxa"/>
          </w:tcPr>
          <w:p w14:paraId="33352A81" w14:textId="6D6FCA18" w:rsidR="00670AEA" w:rsidRPr="0055440E" w:rsidRDefault="00BF7F05" w:rsidP="00064B78">
            <w:pPr>
              <w:spacing w:line="480" w:lineRule="auto"/>
              <w:rPr>
                <w:rFonts w:ascii="Times New Roman" w:hAnsi="Times New Roman" w:cs="Times New Roman"/>
                <w:color w:val="000000" w:themeColor="text1"/>
              </w:rPr>
            </w:pPr>
            <w:r w:rsidRPr="0055440E">
              <w:rPr>
                <w:rFonts w:ascii="Times New Roman" w:hAnsi="Times New Roman" w:cs="Times New Roman"/>
                <w:b/>
                <w:bCs/>
                <w:noProof/>
                <w:color w:val="000000" w:themeColor="text1"/>
                <w:sz w:val="20"/>
                <w:szCs w:val="20"/>
              </w:rPr>
              <w:drawing>
                <wp:inline distT="0" distB="0" distL="0" distR="0" wp14:anchorId="74A8EF9B" wp14:editId="0FFCF4F0">
                  <wp:extent cx="5936615" cy="2163445"/>
                  <wp:effectExtent l="0" t="0" r="6985" b="8255"/>
                  <wp:docPr id="1129039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6615" cy="2163445"/>
                          </a:xfrm>
                          <a:prstGeom prst="rect">
                            <a:avLst/>
                          </a:prstGeom>
                          <a:noFill/>
                          <a:ln>
                            <a:noFill/>
                          </a:ln>
                        </pic:spPr>
                      </pic:pic>
                    </a:graphicData>
                  </a:graphic>
                </wp:inline>
              </w:drawing>
            </w:r>
          </w:p>
        </w:tc>
      </w:tr>
      <w:tr w:rsidR="0055440E" w:rsidRPr="0055440E" w14:paraId="7BB7BFB1" w14:textId="77777777" w:rsidTr="00966F67">
        <w:tc>
          <w:tcPr>
            <w:tcW w:w="9350" w:type="dxa"/>
          </w:tcPr>
          <w:p w14:paraId="05A08FC2" w14:textId="764D9D82" w:rsidR="00670AEA" w:rsidRPr="0055440E" w:rsidRDefault="00BF7F05" w:rsidP="00064B78">
            <w:pPr>
              <w:spacing w:line="480" w:lineRule="auto"/>
              <w:rPr>
                <w:rFonts w:ascii="Times New Roman" w:hAnsi="Times New Roman" w:cs="Times New Roman"/>
                <w:color w:val="000000" w:themeColor="text1"/>
              </w:rPr>
            </w:pPr>
            <w:r w:rsidRPr="0055440E">
              <w:rPr>
                <w:rFonts w:ascii="Times New Roman" w:hAnsi="Times New Roman" w:cs="Times New Roman"/>
                <w:b/>
                <w:bCs/>
                <w:noProof/>
                <w:color w:val="000000" w:themeColor="text1"/>
                <w:sz w:val="20"/>
                <w:szCs w:val="20"/>
              </w:rPr>
              <w:drawing>
                <wp:inline distT="0" distB="0" distL="0" distR="0" wp14:anchorId="1AA07200" wp14:editId="18422186">
                  <wp:extent cx="5936615" cy="2163445"/>
                  <wp:effectExtent l="0" t="0" r="6985" b="8255"/>
                  <wp:docPr id="17026637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6615" cy="2163445"/>
                          </a:xfrm>
                          <a:prstGeom prst="rect">
                            <a:avLst/>
                          </a:prstGeom>
                          <a:noFill/>
                          <a:ln>
                            <a:noFill/>
                          </a:ln>
                        </pic:spPr>
                      </pic:pic>
                    </a:graphicData>
                  </a:graphic>
                </wp:inline>
              </w:drawing>
            </w:r>
          </w:p>
        </w:tc>
      </w:tr>
      <w:tr w:rsidR="0055440E" w:rsidRPr="0055440E" w14:paraId="236E229D" w14:textId="77777777" w:rsidTr="00966F67">
        <w:tc>
          <w:tcPr>
            <w:tcW w:w="9350" w:type="dxa"/>
          </w:tcPr>
          <w:p w14:paraId="5341EEAC" w14:textId="3569190F" w:rsidR="00670AEA" w:rsidRPr="0055440E" w:rsidRDefault="00BF7F05" w:rsidP="00064B78">
            <w:pPr>
              <w:spacing w:line="480" w:lineRule="auto"/>
              <w:rPr>
                <w:rFonts w:ascii="Times New Roman" w:hAnsi="Times New Roman" w:cs="Times New Roman"/>
                <w:color w:val="000000" w:themeColor="text1"/>
              </w:rPr>
            </w:pPr>
            <w:r w:rsidRPr="0055440E">
              <w:rPr>
                <w:rFonts w:ascii="Times New Roman" w:hAnsi="Times New Roman" w:cs="Times New Roman"/>
                <w:b/>
                <w:bCs/>
                <w:noProof/>
                <w:color w:val="000000" w:themeColor="text1"/>
                <w:sz w:val="20"/>
                <w:szCs w:val="20"/>
              </w:rPr>
              <w:lastRenderedPageBreak/>
              <w:drawing>
                <wp:inline distT="0" distB="0" distL="0" distR="0" wp14:anchorId="1BF330D7" wp14:editId="5BA55A28">
                  <wp:extent cx="5936615" cy="2163445"/>
                  <wp:effectExtent l="0" t="0" r="6985" b="8255"/>
                  <wp:docPr id="1663178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6615" cy="2163445"/>
                          </a:xfrm>
                          <a:prstGeom prst="rect">
                            <a:avLst/>
                          </a:prstGeom>
                          <a:noFill/>
                          <a:ln>
                            <a:noFill/>
                          </a:ln>
                        </pic:spPr>
                      </pic:pic>
                    </a:graphicData>
                  </a:graphic>
                </wp:inline>
              </w:drawing>
            </w:r>
          </w:p>
        </w:tc>
      </w:tr>
    </w:tbl>
    <w:p w14:paraId="5332AA9D" w14:textId="2582DA3C" w:rsidR="00670AEA" w:rsidRPr="0055440E" w:rsidRDefault="00670AEA" w:rsidP="00064B78">
      <w:pPr>
        <w:spacing w:after="0" w:line="480" w:lineRule="auto"/>
        <w:rPr>
          <w:rFonts w:ascii="Times New Roman" w:hAnsi="Times New Roman" w:cs="Times New Roman"/>
          <w:color w:val="000000" w:themeColor="text1"/>
        </w:rPr>
      </w:pPr>
    </w:p>
    <w:p w14:paraId="0A414929" w14:textId="77777777" w:rsidR="00CA750C" w:rsidRPr="0055440E" w:rsidRDefault="00CA750C">
      <w:pPr>
        <w:rPr>
          <w:rFonts w:ascii="Times New Roman" w:hAnsi="Times New Roman" w:cs="Times New Roman"/>
          <w:b/>
          <w:bCs/>
          <w:color w:val="000000" w:themeColor="text1"/>
        </w:rPr>
      </w:pPr>
      <w:r w:rsidRPr="0055440E">
        <w:rPr>
          <w:rFonts w:ascii="Times New Roman" w:hAnsi="Times New Roman" w:cs="Times New Roman"/>
          <w:b/>
          <w:bCs/>
          <w:color w:val="000000" w:themeColor="text1"/>
        </w:rPr>
        <w:br w:type="page"/>
      </w:r>
    </w:p>
    <w:p w14:paraId="2ACF1AFF" w14:textId="257EBDBA" w:rsidR="00BF7F05" w:rsidRPr="0055440E" w:rsidRDefault="00BF7F05" w:rsidP="00BF7F05">
      <w:pPr>
        <w:spacing w:after="0" w:line="480" w:lineRule="auto"/>
        <w:rPr>
          <w:rFonts w:ascii="Times New Roman" w:hAnsi="Times New Roman" w:cs="Times New Roman"/>
          <w:color w:val="000000" w:themeColor="text1"/>
        </w:rPr>
      </w:pPr>
      <w:r w:rsidRPr="0055440E">
        <w:rPr>
          <w:rFonts w:ascii="Times New Roman" w:hAnsi="Times New Roman" w:cs="Times New Roman"/>
          <w:b/>
          <w:bCs/>
          <w:color w:val="000000" w:themeColor="text1"/>
        </w:rPr>
        <w:lastRenderedPageBreak/>
        <w:t>Supplemental Figure 3. Leave-one-out sensitivity analysis of all-cause mortality.</w:t>
      </w:r>
      <w:r w:rsidRPr="0055440E">
        <w:rPr>
          <w:rFonts w:ascii="Times New Roman" w:hAnsi="Times New Roman" w:cs="Times New Roman"/>
          <w:color w:val="000000" w:themeColor="text1"/>
        </w:rPr>
        <w:t xml:space="preserve"> Squares indicate the pooled estimate after exclusion of each study, and the diamond represents the overall pooled estimate including all studies. Pooled relative risks (RR) and 95% confidence intervals (CI) were calculated using a random-effects model.</w:t>
      </w:r>
    </w:p>
    <w:p w14:paraId="5D9D7647" w14:textId="7CCF794D" w:rsidR="00DF72E1" w:rsidRPr="0055440E" w:rsidRDefault="00DF72E1" w:rsidP="00BF7F05">
      <w:pPr>
        <w:spacing w:after="0" w:line="480" w:lineRule="auto"/>
        <w:rPr>
          <w:rFonts w:ascii="Times New Roman" w:hAnsi="Times New Roman" w:cs="Times New Roman"/>
          <w:color w:val="000000" w:themeColor="text1"/>
        </w:rPr>
      </w:pPr>
      <w:r w:rsidRPr="0055440E">
        <w:rPr>
          <w:noProof/>
          <w:color w:val="000000" w:themeColor="text1"/>
          <w:sz w:val="20"/>
          <w:szCs w:val="20"/>
        </w:rPr>
        <w:drawing>
          <wp:inline distT="0" distB="0" distL="0" distR="0" wp14:anchorId="3E6D7450" wp14:editId="25F8D020">
            <wp:extent cx="5307505" cy="2343574"/>
            <wp:effectExtent l="0" t="0" r="1270" b="6350"/>
            <wp:docPr id="17451576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a:extLst>
                        <a:ext uri="{28A0092B-C50C-407E-A947-70E740481C1C}">
                          <a14:useLocalDpi xmlns:a14="http://schemas.microsoft.com/office/drawing/2010/main" val="0"/>
                        </a:ext>
                      </a:extLst>
                    </a:blip>
                    <a:srcRect l="11054" t="22160" r="9952" b="11347"/>
                    <a:stretch/>
                  </pic:blipFill>
                  <pic:spPr bwMode="auto">
                    <a:xfrm>
                      <a:off x="0" y="0"/>
                      <a:ext cx="5317825" cy="2348131"/>
                    </a:xfrm>
                    <a:prstGeom prst="rect">
                      <a:avLst/>
                    </a:prstGeom>
                    <a:noFill/>
                    <a:ln>
                      <a:noFill/>
                    </a:ln>
                    <a:extLst>
                      <a:ext uri="{53640926-AAD7-44D8-BBD7-CCE9431645EC}">
                        <a14:shadowObscured xmlns:a14="http://schemas.microsoft.com/office/drawing/2010/main"/>
                      </a:ext>
                    </a:extLst>
                  </pic:spPr>
                </pic:pic>
              </a:graphicData>
            </a:graphic>
          </wp:inline>
        </w:drawing>
      </w:r>
    </w:p>
    <w:p w14:paraId="3E85B720" w14:textId="77777777" w:rsidR="00BF7F05" w:rsidRPr="0055440E" w:rsidRDefault="00BF7F05">
      <w:pPr>
        <w:rPr>
          <w:rFonts w:ascii="Times New Roman" w:hAnsi="Times New Roman" w:cs="Times New Roman"/>
          <w:b/>
          <w:bCs/>
          <w:color w:val="000000" w:themeColor="text1"/>
        </w:rPr>
      </w:pPr>
      <w:r w:rsidRPr="0055440E">
        <w:rPr>
          <w:rFonts w:ascii="Times New Roman" w:hAnsi="Times New Roman" w:cs="Times New Roman"/>
          <w:b/>
          <w:bCs/>
          <w:color w:val="000000" w:themeColor="text1"/>
        </w:rPr>
        <w:br w:type="page"/>
      </w:r>
    </w:p>
    <w:p w14:paraId="2A239F8E" w14:textId="2FC94F6F" w:rsidR="00670AEA" w:rsidRPr="0055440E" w:rsidRDefault="009C7C12" w:rsidP="00064B78">
      <w:pPr>
        <w:spacing w:after="0" w:line="480" w:lineRule="auto"/>
        <w:rPr>
          <w:rFonts w:ascii="Times New Roman" w:hAnsi="Times New Roman" w:cs="Times New Roman"/>
          <w:noProof/>
          <w:color w:val="000000" w:themeColor="text1"/>
        </w:rPr>
      </w:pPr>
      <w:r w:rsidRPr="0055440E">
        <w:rPr>
          <w:rFonts w:ascii="Times New Roman" w:hAnsi="Times New Roman" w:cs="Times New Roman"/>
          <w:b/>
          <w:bCs/>
          <w:color w:val="000000" w:themeColor="text1"/>
        </w:rPr>
        <w:lastRenderedPageBreak/>
        <w:t xml:space="preserve">Supplemental Figure </w:t>
      </w:r>
      <w:r w:rsidR="00DF72E1" w:rsidRPr="0055440E">
        <w:rPr>
          <w:rFonts w:ascii="Times New Roman" w:hAnsi="Times New Roman" w:cs="Times New Roman"/>
          <w:b/>
          <w:bCs/>
          <w:color w:val="000000" w:themeColor="text1"/>
        </w:rPr>
        <w:t>4</w:t>
      </w:r>
      <w:r w:rsidRPr="0055440E">
        <w:rPr>
          <w:rFonts w:ascii="Times New Roman" w:hAnsi="Times New Roman" w:cs="Times New Roman"/>
          <w:b/>
          <w:bCs/>
          <w:color w:val="000000" w:themeColor="text1"/>
        </w:rPr>
        <w:t>. Ventilator-free days of patients with acute respiratory distress syndrome undergoing driving pressure-limiting strategies on top of lung protective ventilation (“intervention” group) versus lung protective ventilation alone (“control” group).</w:t>
      </w:r>
      <w:r w:rsidRPr="0055440E">
        <w:rPr>
          <w:rFonts w:ascii="Times New Roman" w:hAnsi="Times New Roman" w:cs="Times New Roman"/>
          <w:color w:val="000000" w:themeColor="text1"/>
        </w:rPr>
        <w:t xml:space="preserve"> Pooled mean difference (MD) and 95% confidence intervals (CI) were calculated using a random-effects model.</w:t>
      </w:r>
      <w:r w:rsidR="000660BE" w:rsidRPr="0055440E">
        <w:rPr>
          <w:rFonts w:ascii="Times New Roman" w:hAnsi="Times New Roman" w:cs="Times New Roman"/>
          <w:noProof/>
          <w:color w:val="000000" w:themeColor="text1"/>
        </w:rPr>
        <w:t xml:space="preserve"> </w:t>
      </w:r>
    </w:p>
    <w:p w14:paraId="46F1CECC" w14:textId="6FDBCE69" w:rsidR="00DF72E1" w:rsidRPr="0055440E" w:rsidRDefault="00DF72E1" w:rsidP="00064B78">
      <w:pPr>
        <w:spacing w:after="0" w:line="480" w:lineRule="auto"/>
        <w:rPr>
          <w:rFonts w:ascii="Times New Roman" w:hAnsi="Times New Roman" w:cs="Times New Roman"/>
          <w:noProof/>
          <w:color w:val="000000" w:themeColor="text1"/>
        </w:rPr>
      </w:pPr>
      <w:r w:rsidRPr="0055440E">
        <w:rPr>
          <w:rFonts w:ascii="Times New Roman" w:hAnsi="Times New Roman" w:cs="Times New Roman"/>
          <w:noProof/>
          <w:color w:val="000000" w:themeColor="text1"/>
          <w:sz w:val="20"/>
          <w:szCs w:val="20"/>
        </w:rPr>
        <w:drawing>
          <wp:inline distT="0" distB="0" distL="0" distR="0" wp14:anchorId="5E8A8169" wp14:editId="5D7860B3">
            <wp:extent cx="6094734" cy="2498937"/>
            <wp:effectExtent l="0" t="0" r="1270" b="3175"/>
            <wp:docPr id="18380450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l="2168" t="19204" r="2642" b="13161"/>
                    <a:stretch/>
                  </pic:blipFill>
                  <pic:spPr bwMode="auto">
                    <a:xfrm>
                      <a:off x="0" y="0"/>
                      <a:ext cx="6121662" cy="2509978"/>
                    </a:xfrm>
                    <a:prstGeom prst="rect">
                      <a:avLst/>
                    </a:prstGeom>
                    <a:noFill/>
                    <a:ln>
                      <a:noFill/>
                    </a:ln>
                    <a:extLst>
                      <a:ext uri="{53640926-AAD7-44D8-BBD7-CCE9431645EC}">
                        <a14:shadowObscured xmlns:a14="http://schemas.microsoft.com/office/drawing/2010/main"/>
                      </a:ext>
                    </a:extLst>
                  </pic:spPr>
                </pic:pic>
              </a:graphicData>
            </a:graphic>
          </wp:inline>
        </w:drawing>
      </w:r>
    </w:p>
    <w:p w14:paraId="5F3ADA76" w14:textId="77777777" w:rsidR="00DF72E1" w:rsidRPr="0055440E" w:rsidRDefault="00DF72E1" w:rsidP="00064B78">
      <w:pPr>
        <w:spacing w:after="0" w:line="480" w:lineRule="auto"/>
        <w:rPr>
          <w:rFonts w:ascii="Times New Roman" w:hAnsi="Times New Roman" w:cs="Times New Roman"/>
          <w:color w:val="000000" w:themeColor="text1"/>
        </w:rPr>
      </w:pPr>
    </w:p>
    <w:p w14:paraId="0661588B" w14:textId="797B4C0F" w:rsidR="00670AEA" w:rsidRPr="0055440E" w:rsidRDefault="00CA750C" w:rsidP="00064B78">
      <w:pPr>
        <w:spacing w:after="0" w:line="480" w:lineRule="auto"/>
        <w:rPr>
          <w:rFonts w:ascii="Times New Roman" w:hAnsi="Times New Roman" w:cs="Times New Roman"/>
          <w:color w:val="000000" w:themeColor="text1"/>
        </w:rPr>
      </w:pPr>
      <w:r w:rsidRPr="0055440E">
        <w:rPr>
          <w:rFonts w:ascii="Times New Roman" w:hAnsi="Times New Roman" w:cs="Times New Roman"/>
          <w:color w:val="000000" w:themeColor="text1"/>
        </w:rPr>
        <w:t xml:space="preserve">For the randomized controlled trials by </w:t>
      </w:r>
      <w:proofErr w:type="spellStart"/>
      <w:r w:rsidRPr="0055440E">
        <w:rPr>
          <w:rFonts w:ascii="Times New Roman" w:hAnsi="Times New Roman" w:cs="Times New Roman"/>
          <w:color w:val="000000" w:themeColor="text1"/>
        </w:rPr>
        <w:t>Hamama</w:t>
      </w:r>
      <w:proofErr w:type="spellEnd"/>
      <w:r w:rsidRPr="0055440E">
        <w:rPr>
          <w:rFonts w:ascii="Times New Roman" w:hAnsi="Times New Roman" w:cs="Times New Roman"/>
          <w:color w:val="000000" w:themeColor="text1"/>
        </w:rPr>
        <w:t xml:space="preserve"> et al and by Romano et al, which reported ventilator-free days data as medians with interquartile ranges, the approximations derived by Luo et al were used to estimate corresponding means and standard deviations.</w:t>
      </w:r>
    </w:p>
    <w:p w14:paraId="6C798D78" w14:textId="77777777" w:rsidR="009C7C12" w:rsidRPr="0055440E" w:rsidRDefault="009C7C12">
      <w:pPr>
        <w:rPr>
          <w:rFonts w:ascii="Times New Roman" w:hAnsi="Times New Roman" w:cs="Times New Roman"/>
          <w:b/>
          <w:bCs/>
          <w:color w:val="000000" w:themeColor="text1"/>
        </w:rPr>
      </w:pPr>
      <w:r w:rsidRPr="0055440E">
        <w:rPr>
          <w:rFonts w:ascii="Times New Roman" w:hAnsi="Times New Roman" w:cs="Times New Roman"/>
          <w:b/>
          <w:bCs/>
          <w:color w:val="000000" w:themeColor="text1"/>
        </w:rPr>
        <w:br w:type="page"/>
      </w:r>
    </w:p>
    <w:p w14:paraId="5F8E83CB" w14:textId="4C265ADC" w:rsidR="00670AEA" w:rsidRPr="0055440E" w:rsidRDefault="009C7C12" w:rsidP="00064B78">
      <w:pPr>
        <w:spacing w:after="0" w:line="480" w:lineRule="auto"/>
        <w:rPr>
          <w:rFonts w:ascii="Times New Roman" w:hAnsi="Times New Roman" w:cs="Times New Roman"/>
          <w:color w:val="000000" w:themeColor="text1"/>
        </w:rPr>
      </w:pPr>
      <w:r w:rsidRPr="0055440E">
        <w:rPr>
          <w:rFonts w:ascii="Times New Roman" w:hAnsi="Times New Roman" w:cs="Times New Roman"/>
          <w:b/>
          <w:bCs/>
          <w:color w:val="000000" w:themeColor="text1"/>
        </w:rPr>
        <w:lastRenderedPageBreak/>
        <w:t xml:space="preserve">Supplemental Figure </w:t>
      </w:r>
      <w:r w:rsidR="00DF72E1" w:rsidRPr="0055440E">
        <w:rPr>
          <w:rFonts w:ascii="Times New Roman" w:hAnsi="Times New Roman" w:cs="Times New Roman"/>
          <w:b/>
          <w:bCs/>
          <w:color w:val="000000" w:themeColor="text1"/>
        </w:rPr>
        <w:t>5</w:t>
      </w:r>
      <w:r w:rsidRPr="0055440E">
        <w:rPr>
          <w:rFonts w:ascii="Times New Roman" w:hAnsi="Times New Roman" w:cs="Times New Roman"/>
          <w:b/>
          <w:bCs/>
          <w:color w:val="000000" w:themeColor="text1"/>
        </w:rPr>
        <w:t>. Leave-one-out sensitivity analysis of ventilator-free days.</w:t>
      </w:r>
      <w:r w:rsidRPr="0055440E">
        <w:rPr>
          <w:rFonts w:ascii="Times New Roman" w:hAnsi="Times New Roman" w:cs="Times New Roman"/>
          <w:color w:val="000000" w:themeColor="text1"/>
        </w:rPr>
        <w:t xml:space="preserve"> Squares indicate the pooled estimate after exclusion of each study, and the diamond represents the overall pooled estimate including all studies. </w:t>
      </w:r>
      <w:r w:rsidR="00DF72E1" w:rsidRPr="0055440E">
        <w:rPr>
          <w:rFonts w:ascii="Times New Roman" w:hAnsi="Times New Roman" w:cs="Times New Roman"/>
          <w:color w:val="000000" w:themeColor="text1"/>
        </w:rPr>
        <w:t>Pooled mean difference (MD) and 95% confidence intervals (CI) were calculated using a random-effects model.</w:t>
      </w:r>
    </w:p>
    <w:p w14:paraId="4830C22C" w14:textId="77777777" w:rsidR="00CA750C" w:rsidRPr="0055440E" w:rsidRDefault="0079137E" w:rsidP="00064B78">
      <w:pPr>
        <w:spacing w:after="0" w:line="480" w:lineRule="auto"/>
        <w:rPr>
          <w:rFonts w:ascii="Times New Roman" w:hAnsi="Times New Roman" w:cs="Times New Roman"/>
          <w:color w:val="000000" w:themeColor="text1"/>
        </w:rPr>
      </w:pPr>
      <w:r w:rsidRPr="0055440E">
        <w:rPr>
          <w:noProof/>
          <w:color w:val="000000" w:themeColor="text1"/>
          <w:sz w:val="20"/>
          <w:szCs w:val="20"/>
        </w:rPr>
        <w:drawing>
          <wp:inline distT="0" distB="0" distL="0" distR="0" wp14:anchorId="4DBEF41D" wp14:editId="1DF49C8C">
            <wp:extent cx="5858761" cy="2478617"/>
            <wp:effectExtent l="0" t="0" r="0" b="0"/>
            <wp:docPr id="21005320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a:extLst>
                        <a:ext uri="{28A0092B-C50C-407E-A947-70E740481C1C}">
                          <a14:useLocalDpi xmlns:a14="http://schemas.microsoft.com/office/drawing/2010/main" val="0"/>
                        </a:ext>
                      </a:extLst>
                    </a:blip>
                    <a:srcRect l="3532" t="22597" r="3473" b="11761"/>
                    <a:stretch/>
                  </pic:blipFill>
                  <pic:spPr bwMode="auto">
                    <a:xfrm>
                      <a:off x="0" y="0"/>
                      <a:ext cx="5865044" cy="2481275"/>
                    </a:xfrm>
                    <a:prstGeom prst="rect">
                      <a:avLst/>
                    </a:prstGeom>
                    <a:noFill/>
                    <a:ln>
                      <a:noFill/>
                    </a:ln>
                    <a:extLst>
                      <a:ext uri="{53640926-AAD7-44D8-BBD7-CCE9431645EC}">
                        <a14:shadowObscured xmlns:a14="http://schemas.microsoft.com/office/drawing/2010/main"/>
                      </a:ext>
                    </a:extLst>
                  </pic:spPr>
                </pic:pic>
              </a:graphicData>
            </a:graphic>
          </wp:inline>
        </w:drawing>
      </w:r>
    </w:p>
    <w:p w14:paraId="41567A60" w14:textId="77777777" w:rsidR="00CA750C" w:rsidRPr="0055440E" w:rsidRDefault="00CA750C" w:rsidP="00064B78">
      <w:pPr>
        <w:spacing w:after="0" w:line="480" w:lineRule="auto"/>
        <w:rPr>
          <w:rFonts w:ascii="Times New Roman" w:hAnsi="Times New Roman" w:cs="Times New Roman"/>
          <w:color w:val="000000" w:themeColor="text1"/>
        </w:rPr>
      </w:pPr>
    </w:p>
    <w:p w14:paraId="037E0650" w14:textId="77777777" w:rsidR="00CA750C" w:rsidRPr="0055440E" w:rsidRDefault="00CA750C" w:rsidP="00CA750C">
      <w:pPr>
        <w:spacing w:after="0" w:line="480" w:lineRule="auto"/>
        <w:rPr>
          <w:rFonts w:ascii="Times New Roman" w:hAnsi="Times New Roman" w:cs="Times New Roman"/>
          <w:color w:val="000000" w:themeColor="text1"/>
        </w:rPr>
      </w:pPr>
      <w:r w:rsidRPr="0055440E">
        <w:rPr>
          <w:rFonts w:ascii="Times New Roman" w:hAnsi="Times New Roman" w:cs="Times New Roman"/>
          <w:color w:val="000000" w:themeColor="text1"/>
        </w:rPr>
        <w:t xml:space="preserve">For the randomized controlled trials by </w:t>
      </w:r>
      <w:proofErr w:type="spellStart"/>
      <w:r w:rsidRPr="0055440E">
        <w:rPr>
          <w:rFonts w:ascii="Times New Roman" w:hAnsi="Times New Roman" w:cs="Times New Roman"/>
          <w:color w:val="000000" w:themeColor="text1"/>
        </w:rPr>
        <w:t>Hamama</w:t>
      </w:r>
      <w:proofErr w:type="spellEnd"/>
      <w:r w:rsidRPr="0055440E">
        <w:rPr>
          <w:rFonts w:ascii="Times New Roman" w:hAnsi="Times New Roman" w:cs="Times New Roman"/>
          <w:color w:val="000000" w:themeColor="text1"/>
        </w:rPr>
        <w:t xml:space="preserve"> et al and by Romano et al, which reported ventilator-free days data as medians with interquartile ranges, the approximations derived by Luo et al were used to estimate corresponding means and standard deviations.</w:t>
      </w:r>
    </w:p>
    <w:p w14:paraId="1AE09EC1" w14:textId="56869138" w:rsidR="00670AEA" w:rsidRPr="0055440E" w:rsidRDefault="00670AEA" w:rsidP="00064B78">
      <w:pPr>
        <w:spacing w:after="0" w:line="480" w:lineRule="auto"/>
        <w:rPr>
          <w:rFonts w:ascii="Times New Roman" w:hAnsi="Times New Roman" w:cs="Times New Roman"/>
          <w:color w:val="000000" w:themeColor="text1"/>
        </w:rPr>
      </w:pPr>
      <w:r w:rsidRPr="0055440E">
        <w:rPr>
          <w:rFonts w:ascii="Times New Roman" w:hAnsi="Times New Roman" w:cs="Times New Roman"/>
          <w:color w:val="000000" w:themeColor="text1"/>
        </w:rPr>
        <w:br w:type="page"/>
      </w:r>
    </w:p>
    <w:p w14:paraId="349894E2" w14:textId="7A48EA31" w:rsidR="000660BE" w:rsidRPr="0055440E" w:rsidRDefault="006F569D" w:rsidP="000660BE">
      <w:pPr>
        <w:spacing w:after="0" w:line="480" w:lineRule="auto"/>
        <w:rPr>
          <w:rFonts w:ascii="Times New Roman" w:hAnsi="Times New Roman" w:cs="Times New Roman"/>
          <w:color w:val="000000" w:themeColor="text1"/>
        </w:rPr>
      </w:pPr>
      <w:r w:rsidRPr="0055440E">
        <w:rPr>
          <w:rFonts w:ascii="Times New Roman" w:hAnsi="Times New Roman" w:cs="Times New Roman"/>
          <w:b/>
          <w:bCs/>
          <w:color w:val="000000" w:themeColor="text1"/>
        </w:rPr>
        <w:lastRenderedPageBreak/>
        <w:t xml:space="preserve">Supplemental </w:t>
      </w:r>
      <w:r w:rsidR="000660BE" w:rsidRPr="0055440E">
        <w:rPr>
          <w:rFonts w:ascii="Times New Roman" w:hAnsi="Times New Roman" w:cs="Times New Roman"/>
          <w:b/>
          <w:bCs/>
          <w:color w:val="000000" w:themeColor="text1"/>
        </w:rPr>
        <w:t xml:space="preserve">Figure </w:t>
      </w:r>
      <w:r w:rsidR="0079137E" w:rsidRPr="0055440E">
        <w:rPr>
          <w:rFonts w:ascii="Times New Roman" w:hAnsi="Times New Roman" w:cs="Times New Roman"/>
          <w:b/>
          <w:bCs/>
          <w:color w:val="000000" w:themeColor="text1"/>
        </w:rPr>
        <w:t>6</w:t>
      </w:r>
      <w:r w:rsidR="000660BE" w:rsidRPr="0055440E">
        <w:rPr>
          <w:rFonts w:ascii="Times New Roman" w:hAnsi="Times New Roman" w:cs="Times New Roman"/>
          <w:b/>
          <w:bCs/>
          <w:color w:val="000000" w:themeColor="text1"/>
        </w:rPr>
        <w:t>. Leave-one-out sensitivity analysis of length of intensive care unit stay.</w:t>
      </w:r>
      <w:r w:rsidR="000660BE" w:rsidRPr="0055440E">
        <w:rPr>
          <w:rFonts w:ascii="Times New Roman" w:hAnsi="Times New Roman" w:cs="Times New Roman"/>
          <w:color w:val="000000" w:themeColor="text1"/>
        </w:rPr>
        <w:t xml:space="preserve"> Squares indicate the pooled estimate after exclusion of each study, and the diamond represents the overall pooled estimate including all studies. </w:t>
      </w:r>
      <w:r w:rsidR="0079137E" w:rsidRPr="0055440E">
        <w:rPr>
          <w:rFonts w:ascii="Times New Roman" w:hAnsi="Times New Roman" w:cs="Times New Roman"/>
          <w:color w:val="000000" w:themeColor="text1"/>
        </w:rPr>
        <w:t>Pooled mean difference (MD) and 95% confidence intervals (CI) were calculated using a random-effects model.</w:t>
      </w:r>
    </w:p>
    <w:p w14:paraId="57FDC31A" w14:textId="77777777" w:rsidR="0079137E" w:rsidRPr="0055440E" w:rsidRDefault="0079137E" w:rsidP="000660BE">
      <w:pPr>
        <w:spacing w:after="0" w:line="480" w:lineRule="auto"/>
        <w:rPr>
          <w:rFonts w:ascii="Times New Roman" w:hAnsi="Times New Roman" w:cs="Times New Roman"/>
          <w:color w:val="000000" w:themeColor="text1"/>
        </w:rPr>
      </w:pPr>
    </w:p>
    <w:p w14:paraId="02EB65A8" w14:textId="625CDD4D" w:rsidR="00670AEA" w:rsidRPr="0055440E" w:rsidRDefault="0079137E" w:rsidP="00064B78">
      <w:pPr>
        <w:spacing w:after="0" w:line="480" w:lineRule="auto"/>
        <w:rPr>
          <w:rFonts w:ascii="Times New Roman" w:hAnsi="Times New Roman" w:cs="Times New Roman"/>
          <w:color w:val="000000" w:themeColor="text1"/>
        </w:rPr>
      </w:pPr>
      <w:r w:rsidRPr="0055440E">
        <w:rPr>
          <w:rFonts w:ascii="Times New Roman" w:hAnsi="Times New Roman" w:cs="Times New Roman"/>
          <w:noProof/>
          <w:color w:val="000000" w:themeColor="text1"/>
        </w:rPr>
        <w:drawing>
          <wp:inline distT="0" distB="0" distL="0" distR="0" wp14:anchorId="1FA2C46B" wp14:editId="119415D2">
            <wp:extent cx="5943600" cy="2670175"/>
            <wp:effectExtent l="0" t="0" r="0" b="0"/>
            <wp:docPr id="914812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812454" name=""/>
                    <pic:cNvPicPr/>
                  </pic:nvPicPr>
                  <pic:blipFill>
                    <a:blip r:embed="rId15"/>
                    <a:stretch>
                      <a:fillRect/>
                    </a:stretch>
                  </pic:blipFill>
                  <pic:spPr>
                    <a:xfrm>
                      <a:off x="0" y="0"/>
                      <a:ext cx="5943600" cy="2670175"/>
                    </a:xfrm>
                    <a:prstGeom prst="rect">
                      <a:avLst/>
                    </a:prstGeom>
                  </pic:spPr>
                </pic:pic>
              </a:graphicData>
            </a:graphic>
          </wp:inline>
        </w:drawing>
      </w:r>
    </w:p>
    <w:p w14:paraId="0A8D8649" w14:textId="325409EE" w:rsidR="003778A1" w:rsidRPr="0055440E" w:rsidRDefault="00CA750C" w:rsidP="00064B78">
      <w:pPr>
        <w:spacing w:after="0" w:line="480" w:lineRule="auto"/>
        <w:rPr>
          <w:rFonts w:ascii="Times New Roman" w:hAnsi="Times New Roman" w:cs="Times New Roman"/>
          <w:color w:val="000000" w:themeColor="text1"/>
        </w:rPr>
      </w:pPr>
      <w:r w:rsidRPr="0055440E">
        <w:rPr>
          <w:rFonts w:ascii="Times New Roman" w:hAnsi="Times New Roman" w:cs="Times New Roman"/>
          <w:color w:val="000000" w:themeColor="text1"/>
        </w:rPr>
        <w:t xml:space="preserve">For the randomized controlled trials by </w:t>
      </w:r>
      <w:proofErr w:type="spellStart"/>
      <w:r w:rsidRPr="0055440E">
        <w:rPr>
          <w:rFonts w:ascii="Times New Roman" w:hAnsi="Times New Roman" w:cs="Times New Roman"/>
          <w:color w:val="000000" w:themeColor="text1"/>
        </w:rPr>
        <w:t>Hamama</w:t>
      </w:r>
      <w:proofErr w:type="spellEnd"/>
      <w:r w:rsidRPr="0055440E">
        <w:rPr>
          <w:rFonts w:ascii="Times New Roman" w:hAnsi="Times New Roman" w:cs="Times New Roman"/>
          <w:color w:val="000000" w:themeColor="text1"/>
        </w:rPr>
        <w:t xml:space="preserve"> et al and by Romano et al, which reported length of intensive care unit stay data as medians with interquartile ranges, the approximations derived by Luo et al were used to estimate corresponding means and standard deviations.</w:t>
      </w:r>
    </w:p>
    <w:sectPr w:rsidR="003778A1" w:rsidRPr="0055440E" w:rsidSect="003C2D16">
      <w:footerReference w:type="even" r:id="rId16"/>
      <w:footerReference w:type="default" r:id="rId17"/>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2E513" w14:textId="77777777" w:rsidR="00D1517D" w:rsidRDefault="00D1517D" w:rsidP="00ED125C">
      <w:pPr>
        <w:spacing w:after="0" w:line="240" w:lineRule="auto"/>
      </w:pPr>
      <w:r>
        <w:separator/>
      </w:r>
    </w:p>
  </w:endnote>
  <w:endnote w:type="continuationSeparator" w:id="0">
    <w:p w14:paraId="365E9147" w14:textId="77777777" w:rsidR="00D1517D" w:rsidRDefault="00D1517D" w:rsidP="00ED1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6800290"/>
      <w:docPartObj>
        <w:docPartGallery w:val="Page Numbers (Bottom of Page)"/>
        <w:docPartUnique/>
      </w:docPartObj>
    </w:sdtPr>
    <w:sdtContent>
      <w:p w14:paraId="780EE42A" w14:textId="2BC66983" w:rsidR="00ED125C" w:rsidRDefault="00ED125C" w:rsidP="00064B7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02EA222" w14:textId="77777777" w:rsidR="00ED125C" w:rsidRDefault="00ED12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84026501"/>
      <w:docPartObj>
        <w:docPartGallery w:val="Page Numbers (Bottom of Page)"/>
        <w:docPartUnique/>
      </w:docPartObj>
    </w:sdtPr>
    <w:sdtContent>
      <w:p w14:paraId="1C37C510" w14:textId="1D396BB5" w:rsidR="00ED125C" w:rsidRDefault="00ED125C" w:rsidP="00064B7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ECCB15" w14:textId="77777777" w:rsidR="00ED125C" w:rsidRDefault="00ED12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79ED5" w14:textId="77777777" w:rsidR="00D1517D" w:rsidRDefault="00D1517D" w:rsidP="00ED125C">
      <w:pPr>
        <w:spacing w:after="0" w:line="240" w:lineRule="auto"/>
      </w:pPr>
      <w:r>
        <w:separator/>
      </w:r>
    </w:p>
  </w:footnote>
  <w:footnote w:type="continuationSeparator" w:id="0">
    <w:p w14:paraId="6D86AC7F" w14:textId="77777777" w:rsidR="00D1517D" w:rsidRDefault="00D1517D" w:rsidP="00ED12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C562FB"/>
    <w:multiLevelType w:val="hybridMultilevel"/>
    <w:tmpl w:val="9678E3D8"/>
    <w:lvl w:ilvl="0" w:tplc="D9705FF4">
      <w:start w:val="1"/>
      <w:numFmt w:val="bullet"/>
      <w:lvlText w:val="-"/>
      <w:lvlJc w:val="left"/>
      <w:pPr>
        <w:ind w:left="720" w:hanging="360"/>
      </w:pPr>
      <w:rPr>
        <w:rFonts w:ascii="Calibri" w:eastAsiaTheme="minorHAnsi" w:hAnsi="Calibri" w:cs="Calibri"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B9147C"/>
    <w:multiLevelType w:val="hybridMultilevel"/>
    <w:tmpl w:val="6A42BDD8"/>
    <w:lvl w:ilvl="0" w:tplc="8F448ECE">
      <w:start w:val="1"/>
      <w:numFmt w:val="decimal"/>
      <w:pStyle w:val="Mainsection"/>
      <w:lvlText w:val="%1."/>
      <w:lvlJc w:val="left"/>
      <w:pPr>
        <w:ind w:left="720" w:hanging="360"/>
      </w:pPr>
    </w:lvl>
    <w:lvl w:ilvl="1" w:tplc="852E9BC4">
      <w:start w:val="1"/>
      <w:numFmt w:val="lowerLetter"/>
      <w:pStyle w:val="Subsection"/>
      <w:lvlText w:val="%2."/>
      <w:lvlJc w:val="left"/>
      <w:pPr>
        <w:ind w:left="1440" w:hanging="360"/>
      </w:pPr>
    </w:lvl>
    <w:lvl w:ilvl="2" w:tplc="3370C542">
      <w:start w:val="1"/>
      <w:numFmt w:val="bullet"/>
      <w:lvlText w:val="-"/>
      <w:lvlJc w:val="left"/>
      <w:pPr>
        <w:ind w:left="2340" w:hanging="360"/>
      </w:pPr>
      <w:rPr>
        <w:rFonts w:ascii="Calibri" w:eastAsiaTheme="minorHAnsi"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2329060">
    <w:abstractNumId w:val="1"/>
  </w:num>
  <w:num w:numId="2" w16cid:durableId="255209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253"/>
    <w:rsid w:val="00010714"/>
    <w:rsid w:val="000126FD"/>
    <w:rsid w:val="000342D1"/>
    <w:rsid w:val="00064B78"/>
    <w:rsid w:val="000660BE"/>
    <w:rsid w:val="00080E9E"/>
    <w:rsid w:val="00086989"/>
    <w:rsid w:val="000B3EE1"/>
    <w:rsid w:val="001601C5"/>
    <w:rsid w:val="00182181"/>
    <w:rsid w:val="001A24D0"/>
    <w:rsid w:val="001B4186"/>
    <w:rsid w:val="001C2CB7"/>
    <w:rsid w:val="002164CD"/>
    <w:rsid w:val="00263661"/>
    <w:rsid w:val="003778A1"/>
    <w:rsid w:val="003B2AF4"/>
    <w:rsid w:val="003C2D16"/>
    <w:rsid w:val="004842E3"/>
    <w:rsid w:val="0053390C"/>
    <w:rsid w:val="0055440E"/>
    <w:rsid w:val="0060463B"/>
    <w:rsid w:val="00652D39"/>
    <w:rsid w:val="00670AEA"/>
    <w:rsid w:val="006F569D"/>
    <w:rsid w:val="007039B7"/>
    <w:rsid w:val="0074609B"/>
    <w:rsid w:val="00785084"/>
    <w:rsid w:val="0079137E"/>
    <w:rsid w:val="00796C2A"/>
    <w:rsid w:val="00804851"/>
    <w:rsid w:val="00830B67"/>
    <w:rsid w:val="008B3608"/>
    <w:rsid w:val="008C4FB9"/>
    <w:rsid w:val="00900CFC"/>
    <w:rsid w:val="0099287C"/>
    <w:rsid w:val="009A17BB"/>
    <w:rsid w:val="009C7C12"/>
    <w:rsid w:val="009D6E81"/>
    <w:rsid w:val="009E32E4"/>
    <w:rsid w:val="00A04A82"/>
    <w:rsid w:val="00A202DB"/>
    <w:rsid w:val="00A64460"/>
    <w:rsid w:val="00B16874"/>
    <w:rsid w:val="00B22984"/>
    <w:rsid w:val="00BF7F05"/>
    <w:rsid w:val="00C10EF7"/>
    <w:rsid w:val="00C57CD6"/>
    <w:rsid w:val="00C90BB7"/>
    <w:rsid w:val="00CA750C"/>
    <w:rsid w:val="00CF113D"/>
    <w:rsid w:val="00D1517D"/>
    <w:rsid w:val="00DD6A81"/>
    <w:rsid w:val="00DF72E1"/>
    <w:rsid w:val="00E05A1C"/>
    <w:rsid w:val="00E10A93"/>
    <w:rsid w:val="00E13C3C"/>
    <w:rsid w:val="00E16877"/>
    <w:rsid w:val="00E17A0D"/>
    <w:rsid w:val="00E43253"/>
    <w:rsid w:val="00E46321"/>
    <w:rsid w:val="00EA4B15"/>
    <w:rsid w:val="00ED125C"/>
    <w:rsid w:val="00F24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0ED02"/>
  <w15:chartTrackingRefBased/>
  <w15:docId w15:val="{CCFBAAC7-754E-47DB-AB19-1EAFB2E28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32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432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4325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4325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4325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432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32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32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32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325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4325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4325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4325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4325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432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32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32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3253"/>
    <w:rPr>
      <w:rFonts w:eastAsiaTheme="majorEastAsia" w:cstheme="majorBidi"/>
      <w:color w:val="272727" w:themeColor="text1" w:themeTint="D8"/>
    </w:rPr>
  </w:style>
  <w:style w:type="paragraph" w:styleId="Title">
    <w:name w:val="Title"/>
    <w:basedOn w:val="Normal"/>
    <w:next w:val="Normal"/>
    <w:link w:val="TitleChar"/>
    <w:uiPriority w:val="10"/>
    <w:qFormat/>
    <w:rsid w:val="00E432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32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32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32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3253"/>
    <w:pPr>
      <w:spacing w:before="160"/>
      <w:jc w:val="center"/>
    </w:pPr>
    <w:rPr>
      <w:i/>
      <w:iCs/>
      <w:color w:val="404040" w:themeColor="text1" w:themeTint="BF"/>
    </w:rPr>
  </w:style>
  <w:style w:type="character" w:customStyle="1" w:styleId="QuoteChar">
    <w:name w:val="Quote Char"/>
    <w:basedOn w:val="DefaultParagraphFont"/>
    <w:link w:val="Quote"/>
    <w:uiPriority w:val="29"/>
    <w:rsid w:val="00E43253"/>
    <w:rPr>
      <w:i/>
      <w:iCs/>
      <w:color w:val="404040" w:themeColor="text1" w:themeTint="BF"/>
    </w:rPr>
  </w:style>
  <w:style w:type="paragraph" w:styleId="ListParagraph">
    <w:name w:val="List Paragraph"/>
    <w:basedOn w:val="Normal"/>
    <w:uiPriority w:val="34"/>
    <w:qFormat/>
    <w:rsid w:val="00E43253"/>
    <w:pPr>
      <w:ind w:left="720"/>
      <w:contextualSpacing/>
    </w:pPr>
  </w:style>
  <w:style w:type="character" w:styleId="IntenseEmphasis">
    <w:name w:val="Intense Emphasis"/>
    <w:basedOn w:val="DefaultParagraphFont"/>
    <w:uiPriority w:val="21"/>
    <w:qFormat/>
    <w:rsid w:val="00E43253"/>
    <w:rPr>
      <w:i/>
      <w:iCs/>
      <w:color w:val="2F5496" w:themeColor="accent1" w:themeShade="BF"/>
    </w:rPr>
  </w:style>
  <w:style w:type="paragraph" w:styleId="IntenseQuote">
    <w:name w:val="Intense Quote"/>
    <w:basedOn w:val="Normal"/>
    <w:next w:val="Normal"/>
    <w:link w:val="IntenseQuoteChar"/>
    <w:uiPriority w:val="30"/>
    <w:qFormat/>
    <w:rsid w:val="00E432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43253"/>
    <w:rPr>
      <w:i/>
      <w:iCs/>
      <w:color w:val="2F5496" w:themeColor="accent1" w:themeShade="BF"/>
    </w:rPr>
  </w:style>
  <w:style w:type="character" w:styleId="IntenseReference">
    <w:name w:val="Intense Reference"/>
    <w:basedOn w:val="DefaultParagraphFont"/>
    <w:uiPriority w:val="32"/>
    <w:qFormat/>
    <w:rsid w:val="00E43253"/>
    <w:rPr>
      <w:b/>
      <w:bCs/>
      <w:smallCaps/>
      <w:color w:val="2F5496" w:themeColor="accent1" w:themeShade="BF"/>
      <w:spacing w:val="5"/>
    </w:rPr>
  </w:style>
  <w:style w:type="table" w:styleId="TableGrid">
    <w:name w:val="Table Grid"/>
    <w:basedOn w:val="TableNormal"/>
    <w:uiPriority w:val="39"/>
    <w:rsid w:val="00E43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601C5"/>
    <w:pPr>
      <w:spacing w:after="200" w:line="240" w:lineRule="auto"/>
    </w:pPr>
    <w:rPr>
      <w:i/>
      <w:iCs/>
      <w:color w:val="44546A" w:themeColor="text2"/>
      <w:sz w:val="18"/>
      <w:szCs w:val="18"/>
    </w:rPr>
  </w:style>
  <w:style w:type="paragraph" w:styleId="Revision">
    <w:name w:val="Revision"/>
    <w:hidden/>
    <w:uiPriority w:val="99"/>
    <w:semiHidden/>
    <w:rsid w:val="009A17BB"/>
    <w:pPr>
      <w:spacing w:after="0" w:line="240" w:lineRule="auto"/>
    </w:pPr>
  </w:style>
  <w:style w:type="paragraph" w:styleId="Footer">
    <w:name w:val="footer"/>
    <w:basedOn w:val="Normal"/>
    <w:link w:val="FooterChar"/>
    <w:uiPriority w:val="99"/>
    <w:unhideWhenUsed/>
    <w:rsid w:val="00ED12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125C"/>
  </w:style>
  <w:style w:type="character" w:styleId="PageNumber">
    <w:name w:val="page number"/>
    <w:basedOn w:val="DefaultParagraphFont"/>
    <w:uiPriority w:val="99"/>
    <w:semiHidden/>
    <w:unhideWhenUsed/>
    <w:rsid w:val="00ED125C"/>
  </w:style>
  <w:style w:type="character" w:styleId="CommentReference">
    <w:name w:val="annotation reference"/>
    <w:basedOn w:val="DefaultParagraphFont"/>
    <w:uiPriority w:val="99"/>
    <w:semiHidden/>
    <w:unhideWhenUsed/>
    <w:rsid w:val="006F569D"/>
    <w:rPr>
      <w:sz w:val="16"/>
      <w:szCs w:val="16"/>
    </w:rPr>
  </w:style>
  <w:style w:type="paragraph" w:styleId="CommentText">
    <w:name w:val="annotation text"/>
    <w:basedOn w:val="Normal"/>
    <w:link w:val="CommentTextChar"/>
    <w:uiPriority w:val="99"/>
    <w:unhideWhenUsed/>
    <w:rsid w:val="006F569D"/>
    <w:pPr>
      <w:spacing w:line="240" w:lineRule="auto"/>
    </w:pPr>
    <w:rPr>
      <w:sz w:val="20"/>
      <w:szCs w:val="20"/>
    </w:rPr>
  </w:style>
  <w:style w:type="character" w:customStyle="1" w:styleId="CommentTextChar">
    <w:name w:val="Comment Text Char"/>
    <w:basedOn w:val="DefaultParagraphFont"/>
    <w:link w:val="CommentText"/>
    <w:uiPriority w:val="99"/>
    <w:rsid w:val="006F569D"/>
    <w:rPr>
      <w:sz w:val="20"/>
      <w:szCs w:val="20"/>
    </w:rPr>
  </w:style>
  <w:style w:type="paragraph" w:styleId="CommentSubject">
    <w:name w:val="annotation subject"/>
    <w:basedOn w:val="CommentText"/>
    <w:next w:val="CommentText"/>
    <w:link w:val="CommentSubjectChar"/>
    <w:uiPriority w:val="99"/>
    <w:semiHidden/>
    <w:unhideWhenUsed/>
    <w:rsid w:val="006F569D"/>
    <w:rPr>
      <w:b/>
      <w:bCs/>
    </w:rPr>
  </w:style>
  <w:style w:type="character" w:customStyle="1" w:styleId="CommentSubjectChar">
    <w:name w:val="Comment Subject Char"/>
    <w:basedOn w:val="CommentTextChar"/>
    <w:link w:val="CommentSubject"/>
    <w:uiPriority w:val="99"/>
    <w:semiHidden/>
    <w:rsid w:val="006F569D"/>
    <w:rPr>
      <w:b/>
      <w:bCs/>
      <w:sz w:val="20"/>
      <w:szCs w:val="20"/>
    </w:rPr>
  </w:style>
  <w:style w:type="paragraph" w:customStyle="1" w:styleId="Mainsection">
    <w:name w:val="Main section"/>
    <w:basedOn w:val="Normal"/>
    <w:qFormat/>
    <w:rsid w:val="006F569D"/>
    <w:pPr>
      <w:numPr>
        <w:numId w:val="1"/>
      </w:numPr>
      <w:spacing w:after="120" w:line="360" w:lineRule="auto"/>
      <w:ind w:left="274" w:hanging="274"/>
    </w:pPr>
    <w:rPr>
      <w:b/>
      <w:bCs/>
    </w:rPr>
  </w:style>
  <w:style w:type="paragraph" w:customStyle="1" w:styleId="Subsection">
    <w:name w:val="Subsection"/>
    <w:basedOn w:val="Mainsection"/>
    <w:next w:val="Normal"/>
    <w:link w:val="SubsectionChar"/>
    <w:qFormat/>
    <w:rsid w:val="006F569D"/>
    <w:pPr>
      <w:keepNext/>
      <w:numPr>
        <w:ilvl w:val="1"/>
      </w:numPr>
      <w:spacing w:after="80"/>
      <w:ind w:left="274" w:hanging="274"/>
    </w:pPr>
  </w:style>
  <w:style w:type="character" w:customStyle="1" w:styleId="SubsectionChar">
    <w:name w:val="Subsection Char"/>
    <w:basedOn w:val="DefaultParagraphFont"/>
    <w:link w:val="Subsection"/>
    <w:rsid w:val="006F56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B450D-6A58-41D5-854D-14350A635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2525</TotalTime>
  <Pages>8</Pages>
  <Words>459</Words>
  <Characters>2618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Michalis Agrafiotis</dc:creator>
  <cp:keywords/>
  <dc:description/>
  <cp:lastModifiedBy>Ilias Siempos</cp:lastModifiedBy>
  <cp:revision>29</cp:revision>
  <dcterms:created xsi:type="dcterms:W3CDTF">2025-10-03T15:51:00Z</dcterms:created>
  <dcterms:modified xsi:type="dcterms:W3CDTF">2026-01-02T17:10:00Z</dcterms:modified>
</cp:coreProperties>
</file>