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47175" w14:textId="01A75526" w:rsidR="00B93B27" w:rsidRPr="00B93B27" w:rsidRDefault="00B93B27" w:rsidP="00B93B27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B93B27">
        <w:rPr>
          <w:rFonts w:ascii="Times New Roman" w:hAnsi="Times New Roman" w:cs="Times New Roman"/>
          <w:b/>
          <w:bCs/>
          <w:lang w:val="en-US"/>
        </w:rPr>
        <w:t>Model Benchmark</w:t>
      </w:r>
    </w:p>
    <w:p w14:paraId="63440123" w14:textId="42ECD66E" w:rsidR="00F6362C" w:rsidRDefault="00B93B27" w:rsidP="00F6362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B93B27">
        <w:rPr>
          <w:rFonts w:ascii="Times New Roman" w:hAnsi="Times New Roman" w:cs="Times New Roman"/>
          <w:lang w:val="en-US"/>
        </w:rPr>
        <w:t>The performance of the LSTM, Transformer and TPC architecture were evaluated on the BlendedICU dataset.</w:t>
      </w:r>
      <w:r w:rsidR="007979FB">
        <w:rPr>
          <w:rFonts w:ascii="Times New Roman" w:hAnsi="Times New Roman" w:cs="Times New Roman"/>
          <w:lang w:val="en-US"/>
        </w:rPr>
        <w:t xml:space="preserve"> </w:t>
      </w:r>
      <w:r w:rsidRPr="00B93B27">
        <w:rPr>
          <w:rFonts w:ascii="Times New Roman" w:hAnsi="Times New Roman" w:cs="Times New Roman"/>
          <w:lang w:val="en-US"/>
        </w:rPr>
        <w:t xml:space="preserve">Models were trained on an extract from the BlendedICU dataset which </w:t>
      </w:r>
      <w:r w:rsidRPr="00B70CF2">
        <w:rPr>
          <w:rFonts w:ascii="Times New Roman" w:hAnsi="Times New Roman" w:cs="Times New Roman"/>
          <w:lang w:val="en-US"/>
        </w:rPr>
        <w:t xml:space="preserve">included </w:t>
      </w:r>
      <w:r w:rsidR="007979FB">
        <w:rPr>
          <w:rFonts w:ascii="Times New Roman" w:hAnsi="Times New Roman" w:cs="Times New Roman"/>
          <w:lang w:val="en-US"/>
        </w:rPr>
        <w:t xml:space="preserve">nearly </w:t>
      </w:r>
      <w:r w:rsidRPr="00B70CF2">
        <w:rPr>
          <w:rFonts w:ascii="Times New Roman" w:hAnsi="Times New Roman" w:cs="Times New Roman"/>
          <w:lang w:val="en-US"/>
        </w:rPr>
        <w:t>3,</w:t>
      </w:r>
      <w:r w:rsidR="007979FB">
        <w:rPr>
          <w:rFonts w:ascii="Times New Roman" w:hAnsi="Times New Roman" w:cs="Times New Roman"/>
          <w:lang w:val="en-US"/>
        </w:rPr>
        <w:t xml:space="preserve">000 </w:t>
      </w:r>
      <w:r w:rsidRPr="00B70CF2">
        <w:rPr>
          <w:rFonts w:ascii="Times New Roman" w:hAnsi="Times New Roman" w:cs="Times New Roman"/>
          <w:lang w:val="en-US"/>
        </w:rPr>
        <w:t>patients</w:t>
      </w:r>
      <w:r w:rsidRPr="00B93B27">
        <w:rPr>
          <w:rFonts w:ascii="Times New Roman" w:hAnsi="Times New Roman" w:cs="Times New Roman"/>
          <w:lang w:val="en-US"/>
        </w:rPr>
        <w:t xml:space="preserve"> from each subset. A single model was trained for predicting </w:t>
      </w:r>
      <w:r w:rsidR="00196EB6">
        <w:rPr>
          <w:rFonts w:ascii="Times New Roman" w:hAnsi="Times New Roman" w:cs="Times New Roman"/>
          <w:lang w:val="en-US"/>
        </w:rPr>
        <w:t xml:space="preserve">ICU </w:t>
      </w:r>
      <w:r w:rsidRPr="00B93B27">
        <w:rPr>
          <w:rFonts w:ascii="Times New Roman" w:hAnsi="Times New Roman" w:cs="Times New Roman"/>
          <w:lang w:val="en-US"/>
        </w:rPr>
        <w:t xml:space="preserve">RLoS and </w:t>
      </w:r>
      <w:r w:rsidR="00196EB6">
        <w:rPr>
          <w:rFonts w:ascii="Times New Roman" w:hAnsi="Times New Roman" w:cs="Times New Roman"/>
          <w:lang w:val="en-US"/>
        </w:rPr>
        <w:t xml:space="preserve">ICU </w:t>
      </w:r>
      <w:r w:rsidRPr="00B93B27">
        <w:rPr>
          <w:rFonts w:ascii="Times New Roman" w:hAnsi="Times New Roman" w:cs="Times New Roman"/>
          <w:lang w:val="en-US"/>
        </w:rPr>
        <w:t xml:space="preserve">mortality for all subsets; performance results are presented for each subset in Table </w:t>
      </w:r>
      <w:r w:rsidR="009001D6">
        <w:rPr>
          <w:rFonts w:ascii="Times New Roman" w:hAnsi="Times New Roman" w:cs="Times New Roman"/>
          <w:lang w:val="en-US"/>
        </w:rPr>
        <w:t>S</w:t>
      </w:r>
      <w:r w:rsidR="00DD3A71">
        <w:rPr>
          <w:rFonts w:ascii="Times New Roman" w:hAnsi="Times New Roman" w:cs="Times New Roman"/>
          <w:lang w:val="en-US"/>
        </w:rPr>
        <w:t>2</w:t>
      </w:r>
      <w:r w:rsidRPr="00B93B27">
        <w:rPr>
          <w:rFonts w:ascii="Times New Roman" w:hAnsi="Times New Roman" w:cs="Times New Roman"/>
          <w:lang w:val="en-US"/>
        </w:rPr>
        <w:t xml:space="preserve">. </w:t>
      </w:r>
      <w:r w:rsidR="00F6362C" w:rsidRPr="00F6362C">
        <w:rPr>
          <w:rFonts w:ascii="Times New Roman" w:hAnsi="Times New Roman" w:cs="Times New Roman"/>
          <w:lang w:val="en-US"/>
        </w:rPr>
        <w:t>We observed that the TPC model outperformed other models on most subsets and both prediction tasks. One exception was noted: for mortality prediction on the eICU subset, TPC showed the lowest AUROC of the three architectures (AUROC: 0.760 [0.756–0.765]), below both LSTM (0.768) and Transformer (0.777).</w:t>
      </w:r>
    </w:p>
    <w:p w14:paraId="04EDB42F" w14:textId="77777777" w:rsidR="00F6362C" w:rsidRDefault="00F6362C" w:rsidP="00F6362C">
      <w:pPr>
        <w:spacing w:line="480" w:lineRule="auto"/>
        <w:jc w:val="both"/>
        <w:rPr>
          <w:rFonts w:ascii="Times New Roman" w:hAnsi="Times New Roman" w:cs="Times New Roman"/>
          <w:w w:val="110"/>
          <w:lang w:val="en-US"/>
        </w:rPr>
      </w:pPr>
    </w:p>
    <w:p w14:paraId="33DEB7C9" w14:textId="0B7A52F2" w:rsidR="00196EB6" w:rsidRPr="00196EB6" w:rsidRDefault="00196EB6" w:rsidP="00F6362C">
      <w:pPr>
        <w:spacing w:line="480" w:lineRule="auto"/>
        <w:jc w:val="both"/>
        <w:rPr>
          <w:rFonts w:ascii="Times New Roman" w:hAnsi="Times New Roman" w:cs="Times New Roman"/>
          <w:b/>
          <w:bCs/>
          <w:w w:val="105"/>
          <w:lang w:val="en-GB"/>
        </w:rPr>
      </w:pPr>
      <w:r w:rsidRPr="00196EB6">
        <w:rPr>
          <w:rFonts w:ascii="Times New Roman" w:hAnsi="Times New Roman" w:cs="Times New Roman"/>
          <w:b/>
          <w:bCs/>
          <w:w w:val="110"/>
          <w:lang w:val="en-GB"/>
        </w:rPr>
        <w:t xml:space="preserve">Table </w:t>
      </w:r>
      <w:r w:rsidR="000F2E24">
        <w:rPr>
          <w:rFonts w:ascii="Times New Roman" w:hAnsi="Times New Roman" w:cs="Times New Roman"/>
          <w:b/>
          <w:bCs/>
          <w:w w:val="110"/>
          <w:lang w:val="en-GB"/>
        </w:rPr>
        <w:t>S</w:t>
      </w:r>
      <w:r w:rsidR="006C4382">
        <w:rPr>
          <w:rFonts w:ascii="Times New Roman" w:hAnsi="Times New Roman" w:cs="Times New Roman"/>
          <w:b/>
          <w:bCs/>
          <w:w w:val="110"/>
          <w:lang w:val="en-GB"/>
        </w:rPr>
        <w:t>2</w:t>
      </w:r>
      <w:r w:rsidRPr="00196EB6">
        <w:rPr>
          <w:rFonts w:ascii="Times New Roman" w:hAnsi="Times New Roman" w:cs="Times New Roman"/>
          <w:b/>
          <w:bCs/>
          <w:w w:val="110"/>
          <w:lang w:val="en-GB"/>
        </w:rPr>
        <w:t xml:space="preserve">: </w:t>
      </w:r>
      <w:r w:rsidRPr="009001D6">
        <w:rPr>
          <w:rFonts w:ascii="Times New Roman" w:hAnsi="Times New Roman" w:cs="Times New Roman"/>
          <w:b/>
          <w:bCs/>
          <w:w w:val="105"/>
          <w:lang w:val="en-GB"/>
        </w:rPr>
        <w:t>Performance comparison of the LSTM, Transformer, and TPC architectures when training on 1</w:t>
      </w:r>
      <w:r w:rsidR="009001D6" w:rsidRPr="009001D6">
        <w:rPr>
          <w:rFonts w:ascii="Times New Roman" w:hAnsi="Times New Roman" w:cs="Times New Roman"/>
          <w:b/>
          <w:bCs/>
          <w:w w:val="105"/>
          <w:lang w:val="en-GB"/>
        </w:rPr>
        <w:t>2</w:t>
      </w:r>
      <w:r w:rsidRPr="009001D6">
        <w:rPr>
          <w:rFonts w:ascii="Times New Roman" w:hAnsi="Times New Roman" w:cs="Times New Roman"/>
          <w:b/>
          <w:bCs/>
          <w:w w:val="105"/>
          <w:lang w:val="en-GB"/>
        </w:rPr>
        <w:t>,</w:t>
      </w:r>
      <w:r w:rsidR="009001D6" w:rsidRPr="009001D6">
        <w:rPr>
          <w:rFonts w:ascii="Times New Roman" w:hAnsi="Times New Roman" w:cs="Times New Roman"/>
          <w:b/>
          <w:bCs/>
          <w:w w:val="105"/>
          <w:lang w:val="en-GB"/>
        </w:rPr>
        <w:t>654</w:t>
      </w:r>
      <w:r w:rsidRPr="009001D6">
        <w:rPr>
          <w:rFonts w:ascii="Times New Roman" w:hAnsi="Times New Roman" w:cs="Times New Roman"/>
          <w:b/>
          <w:bCs/>
          <w:w w:val="105"/>
          <w:lang w:val="en-GB"/>
        </w:rPr>
        <w:t xml:space="preserve"> patients from</w:t>
      </w:r>
      <w:r w:rsidRPr="00196EB6">
        <w:rPr>
          <w:rFonts w:ascii="Times New Roman" w:hAnsi="Times New Roman" w:cs="Times New Roman"/>
          <w:b/>
          <w:bCs/>
          <w:w w:val="105"/>
          <w:lang w:val="en-GB"/>
        </w:rPr>
        <w:t xml:space="preserve"> the BlendedICU dataset.</w:t>
      </w: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1248"/>
        <w:gridCol w:w="1528"/>
        <w:gridCol w:w="1956"/>
        <w:gridCol w:w="2099"/>
        <w:gridCol w:w="2241"/>
      </w:tblGrid>
      <w:tr w:rsidR="00B70CF2" w:rsidRPr="00CB6756" w14:paraId="5B524F33" w14:textId="77777777" w:rsidTr="00CB6756">
        <w:trPr>
          <w:trHeight w:val="397"/>
        </w:trPr>
        <w:tc>
          <w:tcPr>
            <w:tcW w:w="703" w:type="pct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023D5870" w14:textId="77777777" w:rsidR="00196EB6" w:rsidRPr="00CB6756" w:rsidRDefault="00196EB6" w:rsidP="00E73C1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B675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Prediction</w:t>
            </w:r>
          </w:p>
        </w:tc>
        <w:tc>
          <w:tcPr>
            <w:tcW w:w="782" w:type="pct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06767FEE" w14:textId="77777777" w:rsidR="00196EB6" w:rsidRPr="00CB6756" w:rsidRDefault="00196EB6" w:rsidP="00680C5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B6756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  <w:lang w:val="en-GB"/>
              </w:rPr>
              <w:t xml:space="preserve">Validation </w:t>
            </w:r>
            <w:r w:rsidRPr="00CB6756">
              <w:rPr>
                <w:rFonts w:ascii="Times New Roman" w:hAnsi="Times New Roman" w:cs="Times New Roman"/>
                <w:b/>
                <w:bCs/>
                <w:spacing w:val="2"/>
                <w:w w:val="110"/>
                <w:sz w:val="20"/>
                <w:szCs w:val="20"/>
                <w:lang w:val="en-GB"/>
              </w:rPr>
              <w:t>data</w:t>
            </w:r>
            <w:r w:rsidRPr="00CB6756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  <w:lang w:val="en-GB"/>
              </w:rPr>
              <w:t>set</w:t>
            </w:r>
          </w:p>
        </w:tc>
        <w:tc>
          <w:tcPr>
            <w:tcW w:w="1093" w:type="pct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0B168CA2" w14:textId="77777777" w:rsidR="00196EB6" w:rsidRPr="00CB6756" w:rsidRDefault="00196EB6" w:rsidP="004C6D1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CB6756">
              <w:rPr>
                <w:rFonts w:ascii="Times New Roman" w:hAnsi="Times New Roman" w:cs="Times New Roman"/>
                <w:b/>
                <w:bCs/>
                <w:w w:val="125"/>
                <w:sz w:val="18"/>
                <w:szCs w:val="18"/>
                <w:lang w:val="en-GB"/>
              </w:rPr>
              <w:t>LSTM</w:t>
            </w:r>
          </w:p>
        </w:tc>
        <w:tc>
          <w:tcPr>
            <w:tcW w:w="1172" w:type="pct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7B1DCBAD" w14:textId="77777777" w:rsidR="00196EB6" w:rsidRPr="00CB6756" w:rsidRDefault="00196EB6" w:rsidP="004C6D1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CB6756">
              <w:rPr>
                <w:rFonts w:ascii="Times New Roman" w:hAnsi="Times New Roman" w:cs="Times New Roman"/>
                <w:b/>
                <w:bCs/>
                <w:w w:val="105"/>
                <w:sz w:val="18"/>
                <w:szCs w:val="18"/>
                <w:lang w:val="en-GB"/>
              </w:rPr>
              <w:t>Transformer</w:t>
            </w:r>
          </w:p>
        </w:tc>
        <w:tc>
          <w:tcPr>
            <w:tcW w:w="1250" w:type="pct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411B9C91" w14:textId="77777777" w:rsidR="00196EB6" w:rsidRPr="00CB6756" w:rsidRDefault="00196EB6" w:rsidP="004C6D1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CB6756">
              <w:rPr>
                <w:rFonts w:ascii="Times New Roman" w:hAnsi="Times New Roman" w:cs="Times New Roman"/>
                <w:b/>
                <w:bCs/>
                <w:w w:val="140"/>
                <w:sz w:val="18"/>
                <w:szCs w:val="18"/>
                <w:lang w:val="en-GB"/>
              </w:rPr>
              <w:t>TPC</w:t>
            </w:r>
          </w:p>
        </w:tc>
      </w:tr>
      <w:tr w:rsidR="00B70CF2" w:rsidRPr="00CB6756" w14:paraId="1E397089" w14:textId="77777777" w:rsidTr="00CB6756">
        <w:trPr>
          <w:trHeight w:val="397"/>
        </w:trPr>
        <w:tc>
          <w:tcPr>
            <w:tcW w:w="703" w:type="pct"/>
            <w:vMerge w:val="restart"/>
            <w:tcBorders>
              <w:top w:val="single" w:sz="4" w:space="0" w:color="000000"/>
            </w:tcBorders>
            <w:vAlign w:val="center"/>
          </w:tcPr>
          <w:p w14:paraId="78D5B530" w14:textId="51518AD5" w:rsidR="00E73C1A" w:rsidRPr="00CB6756" w:rsidRDefault="00196EB6" w:rsidP="00E73C1A">
            <w:pPr>
              <w:rPr>
                <w:rFonts w:ascii="Times New Roman" w:hAnsi="Times New Roman" w:cs="Times New Roman"/>
                <w:b/>
                <w:bCs/>
                <w:w w:val="120"/>
                <w:position w:val="-11"/>
                <w:sz w:val="20"/>
                <w:szCs w:val="20"/>
                <w:lang w:val="en-GB"/>
              </w:rPr>
            </w:pPr>
            <w:r w:rsidRPr="00CB6756">
              <w:rPr>
                <w:rFonts w:ascii="Times New Roman" w:hAnsi="Times New Roman" w:cs="Times New Roman"/>
                <w:b/>
                <w:bCs/>
                <w:w w:val="120"/>
                <w:position w:val="-11"/>
                <w:sz w:val="20"/>
                <w:szCs w:val="20"/>
                <w:lang w:val="en-GB"/>
              </w:rPr>
              <w:t>Remaining</w:t>
            </w:r>
            <w:r w:rsidR="00E73C1A" w:rsidRPr="00CB6756">
              <w:rPr>
                <w:rFonts w:ascii="Times New Roman" w:hAnsi="Times New Roman" w:cs="Times New Roman"/>
                <w:b/>
                <w:bCs/>
                <w:w w:val="120"/>
                <w:position w:val="-11"/>
                <w:sz w:val="20"/>
                <w:szCs w:val="20"/>
                <w:lang w:val="en-GB"/>
              </w:rPr>
              <w:t xml:space="preserve"> </w:t>
            </w:r>
          </w:p>
          <w:p w14:paraId="1EFCF40E" w14:textId="236C8AC6" w:rsidR="00E73C1A" w:rsidRPr="00CB6756" w:rsidRDefault="00196EB6" w:rsidP="00E73C1A">
            <w:pPr>
              <w:rPr>
                <w:rFonts w:ascii="Times New Roman" w:hAnsi="Times New Roman" w:cs="Times New Roman"/>
                <w:b/>
                <w:bCs/>
                <w:w w:val="120"/>
                <w:position w:val="-11"/>
                <w:sz w:val="20"/>
                <w:szCs w:val="20"/>
                <w:lang w:val="en-GB"/>
              </w:rPr>
            </w:pPr>
            <w:r w:rsidRPr="00CB6756">
              <w:rPr>
                <w:rFonts w:ascii="Times New Roman" w:hAnsi="Times New Roman" w:cs="Times New Roman"/>
                <w:b/>
                <w:bCs/>
                <w:w w:val="120"/>
                <w:position w:val="-11"/>
                <w:sz w:val="20"/>
                <w:szCs w:val="20"/>
                <w:lang w:val="en-GB"/>
              </w:rPr>
              <w:t>Length of</w:t>
            </w:r>
            <w:r w:rsidR="00E73C1A" w:rsidRPr="00CB6756">
              <w:rPr>
                <w:rFonts w:ascii="Times New Roman" w:hAnsi="Times New Roman" w:cs="Times New Roman"/>
                <w:b/>
                <w:bCs/>
                <w:w w:val="120"/>
                <w:position w:val="-11"/>
                <w:sz w:val="20"/>
                <w:szCs w:val="20"/>
                <w:lang w:val="en-GB"/>
              </w:rPr>
              <w:t xml:space="preserve"> </w:t>
            </w:r>
          </w:p>
          <w:p w14:paraId="111CF62D" w14:textId="3994DD5C" w:rsidR="00196EB6" w:rsidRPr="00CB6756" w:rsidRDefault="00196EB6" w:rsidP="00E73C1A">
            <w:pPr>
              <w:rPr>
                <w:rFonts w:ascii="Times New Roman" w:hAnsi="Times New Roman" w:cs="Times New Roman"/>
                <w:b/>
                <w:bCs/>
                <w:w w:val="120"/>
                <w:position w:val="-11"/>
                <w:sz w:val="20"/>
                <w:szCs w:val="20"/>
                <w:lang w:val="en-GB"/>
              </w:rPr>
            </w:pPr>
            <w:r w:rsidRPr="00CB6756">
              <w:rPr>
                <w:rFonts w:ascii="Times New Roman" w:hAnsi="Times New Roman" w:cs="Times New Roman"/>
                <w:b/>
                <w:bCs/>
                <w:w w:val="120"/>
                <w:position w:val="-11"/>
                <w:sz w:val="20"/>
                <w:szCs w:val="20"/>
                <w:lang w:val="en-GB"/>
              </w:rPr>
              <w:t>Stay</w:t>
            </w:r>
            <w:r w:rsidR="00B70CF2" w:rsidRPr="00CB6756">
              <w:rPr>
                <w:rFonts w:ascii="Times New Roman" w:hAnsi="Times New Roman" w:cs="Times New Roman"/>
                <w:b/>
                <w:bCs/>
                <w:w w:val="120"/>
                <w:position w:val="-11"/>
                <w:sz w:val="20"/>
                <w:szCs w:val="20"/>
                <w:lang w:val="en-GB"/>
              </w:rPr>
              <w:t>,</w:t>
            </w:r>
            <w:r w:rsidR="00E73C1A" w:rsidRPr="00CB6756">
              <w:rPr>
                <w:rFonts w:ascii="Times New Roman" w:hAnsi="Times New Roman" w:cs="Times New Roman"/>
                <w:b/>
                <w:bCs/>
                <w:w w:val="120"/>
                <w:position w:val="-11"/>
                <w:sz w:val="20"/>
                <w:szCs w:val="20"/>
                <w:lang w:val="en-GB"/>
              </w:rPr>
              <w:t xml:space="preserve"> </w:t>
            </w:r>
            <w:r w:rsidRPr="00CB6756">
              <w:rPr>
                <w:rFonts w:ascii="Times New Roman" w:hAnsi="Times New Roman" w:cs="Times New Roman"/>
                <w:b/>
                <w:bCs/>
                <w:w w:val="120"/>
                <w:position w:val="-11"/>
                <w:sz w:val="20"/>
                <w:szCs w:val="20"/>
                <w:lang w:val="en-GB"/>
              </w:rPr>
              <w:t>MAPE</w:t>
            </w:r>
          </w:p>
          <w:p w14:paraId="676FBB15" w14:textId="67F6A993" w:rsidR="00BA248E" w:rsidRPr="00CB6756" w:rsidRDefault="00BA248E" w:rsidP="00E73C1A">
            <w:pPr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  <w:lang w:val="en-GB"/>
              </w:rPr>
            </w:pPr>
            <w:r w:rsidRPr="00CB6756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  <w:lang w:val="en-GB"/>
              </w:rPr>
              <w:t>[95% CI]</w:t>
            </w:r>
          </w:p>
        </w:tc>
        <w:tc>
          <w:tcPr>
            <w:tcW w:w="782" w:type="pct"/>
            <w:tcBorders>
              <w:top w:val="single" w:sz="4" w:space="0" w:color="000000"/>
            </w:tcBorders>
            <w:vAlign w:val="center"/>
          </w:tcPr>
          <w:p w14:paraId="446905FF" w14:textId="77777777" w:rsidR="00196EB6" w:rsidRPr="00CB6756" w:rsidRDefault="00196EB6" w:rsidP="00680C5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6756">
              <w:rPr>
                <w:rFonts w:ascii="Times New Roman" w:hAnsi="Times New Roman" w:cs="Times New Roman"/>
                <w:w w:val="110"/>
                <w:sz w:val="20"/>
                <w:szCs w:val="20"/>
                <w:lang w:val="en-GB"/>
              </w:rPr>
              <w:t>AmsterdamUMC</w:t>
            </w:r>
          </w:p>
        </w:tc>
        <w:tc>
          <w:tcPr>
            <w:tcW w:w="1093" w:type="pct"/>
            <w:tcBorders>
              <w:top w:val="single" w:sz="4" w:space="0" w:color="000000"/>
            </w:tcBorders>
            <w:vAlign w:val="center"/>
          </w:tcPr>
          <w:p w14:paraId="0C17DAA9" w14:textId="5FD847CC" w:rsidR="00196EB6" w:rsidRPr="00CB6756" w:rsidRDefault="00B62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91.955</w:t>
            </w:r>
            <w:r w:rsidR="00FB2F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[91.032, 92.879]</w:t>
            </w:r>
          </w:p>
        </w:tc>
        <w:tc>
          <w:tcPr>
            <w:tcW w:w="1172" w:type="pct"/>
            <w:tcBorders>
              <w:top w:val="single" w:sz="4" w:space="0" w:color="000000"/>
            </w:tcBorders>
            <w:vAlign w:val="center"/>
          </w:tcPr>
          <w:p w14:paraId="0A2C42C4" w14:textId="1000E28C" w:rsidR="00196EB6" w:rsidRPr="00CB6756" w:rsidRDefault="00B62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95.201</w:t>
            </w:r>
            <w:r w:rsidR="00F97145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[94.139, 96.249]</w:t>
            </w:r>
          </w:p>
        </w:tc>
        <w:tc>
          <w:tcPr>
            <w:tcW w:w="1250" w:type="pct"/>
            <w:tcBorders>
              <w:top w:val="single" w:sz="4" w:space="0" w:color="000000"/>
            </w:tcBorders>
            <w:vAlign w:val="center"/>
          </w:tcPr>
          <w:p w14:paraId="5F0A039C" w14:textId="392878F5" w:rsidR="00196EB6" w:rsidRPr="00CB6756" w:rsidRDefault="00B62182" w:rsidP="004C6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b/>
                <w:w w:val="115"/>
                <w:sz w:val="16"/>
                <w:szCs w:val="16"/>
                <w:lang w:val="en-GB"/>
              </w:rPr>
              <w:t>86.881</w:t>
            </w:r>
            <w:r w:rsidR="00F97145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 xml:space="preserve"> </w:t>
            </w:r>
            <w:r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>[85.789, 87.953]</w:t>
            </w:r>
          </w:p>
        </w:tc>
      </w:tr>
      <w:tr w:rsidR="00B70CF2" w:rsidRPr="00CB6756" w14:paraId="7A442DFB" w14:textId="77777777" w:rsidTr="00CB6756">
        <w:trPr>
          <w:trHeight w:val="397"/>
        </w:trPr>
        <w:tc>
          <w:tcPr>
            <w:tcW w:w="703" w:type="pct"/>
            <w:vMerge/>
            <w:vAlign w:val="center"/>
          </w:tcPr>
          <w:p w14:paraId="1C9EEAB9" w14:textId="77777777" w:rsidR="00196EB6" w:rsidRPr="00CB6756" w:rsidRDefault="00196EB6" w:rsidP="00E73C1A">
            <w:pPr>
              <w:rPr>
                <w:rFonts w:ascii="Times New Roman" w:hAnsi="Times New Roman" w:cs="Times New Roman"/>
                <w:b/>
                <w:bCs/>
                <w:w w:val="120"/>
                <w:position w:val="-11"/>
                <w:sz w:val="20"/>
                <w:szCs w:val="20"/>
                <w:lang w:val="en-GB"/>
              </w:rPr>
            </w:pPr>
          </w:p>
        </w:tc>
        <w:tc>
          <w:tcPr>
            <w:tcW w:w="782" w:type="pct"/>
            <w:vAlign w:val="center"/>
          </w:tcPr>
          <w:p w14:paraId="179F8277" w14:textId="77777777" w:rsidR="00196EB6" w:rsidRPr="00CB6756" w:rsidRDefault="00196EB6" w:rsidP="00680C5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6756">
              <w:rPr>
                <w:rFonts w:ascii="Times New Roman" w:hAnsi="Times New Roman" w:cs="Times New Roman"/>
                <w:w w:val="120"/>
                <w:sz w:val="20"/>
                <w:szCs w:val="20"/>
                <w:lang w:val="en-GB"/>
              </w:rPr>
              <w:t>eICU</w:t>
            </w:r>
          </w:p>
        </w:tc>
        <w:tc>
          <w:tcPr>
            <w:tcW w:w="1093" w:type="pct"/>
            <w:vAlign w:val="center"/>
          </w:tcPr>
          <w:p w14:paraId="5D5CDF1A" w14:textId="3F812547" w:rsidR="00196EB6" w:rsidRPr="00CB6756" w:rsidRDefault="00B62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104.536</w:t>
            </w:r>
            <w:r w:rsidR="00F97145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[103.432, 105.622]</w:t>
            </w:r>
          </w:p>
        </w:tc>
        <w:tc>
          <w:tcPr>
            <w:tcW w:w="1172" w:type="pct"/>
            <w:vAlign w:val="center"/>
          </w:tcPr>
          <w:p w14:paraId="4EE7DA69" w14:textId="2AD073CE" w:rsidR="00196EB6" w:rsidRPr="00CB6756" w:rsidRDefault="00196EB6" w:rsidP="004C6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  <w:r w:rsidR="00B62182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14.857</w:t>
            </w:r>
            <w:r w:rsidR="00F97145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B62182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[113.543, 116.147]</w:t>
            </w:r>
          </w:p>
        </w:tc>
        <w:tc>
          <w:tcPr>
            <w:tcW w:w="1250" w:type="pct"/>
            <w:vAlign w:val="center"/>
          </w:tcPr>
          <w:p w14:paraId="2FB2D28D" w14:textId="70C564AA" w:rsidR="00196EB6" w:rsidRPr="00CB6756" w:rsidRDefault="00B62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b/>
                <w:w w:val="115"/>
                <w:sz w:val="16"/>
                <w:szCs w:val="16"/>
                <w:lang w:val="en-GB"/>
              </w:rPr>
              <w:t>98.959</w:t>
            </w:r>
            <w:r w:rsidR="00F97145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 xml:space="preserve"> </w:t>
            </w:r>
            <w:r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>[97.819, 100.095]</w:t>
            </w:r>
          </w:p>
        </w:tc>
      </w:tr>
      <w:tr w:rsidR="00B70CF2" w:rsidRPr="00CB6756" w14:paraId="2E3545FA" w14:textId="77777777" w:rsidTr="00CB6756">
        <w:trPr>
          <w:trHeight w:val="397"/>
        </w:trPr>
        <w:tc>
          <w:tcPr>
            <w:tcW w:w="703" w:type="pct"/>
            <w:vMerge/>
            <w:vAlign w:val="center"/>
          </w:tcPr>
          <w:p w14:paraId="24A4F052" w14:textId="77777777" w:rsidR="00196EB6" w:rsidRPr="00CB6756" w:rsidRDefault="00196EB6" w:rsidP="00E73C1A">
            <w:pPr>
              <w:rPr>
                <w:rFonts w:ascii="Times New Roman" w:hAnsi="Times New Roman" w:cs="Times New Roman"/>
                <w:b/>
                <w:bCs/>
                <w:w w:val="125"/>
                <w:sz w:val="20"/>
                <w:szCs w:val="20"/>
                <w:lang w:val="en-GB"/>
              </w:rPr>
            </w:pPr>
          </w:p>
        </w:tc>
        <w:tc>
          <w:tcPr>
            <w:tcW w:w="782" w:type="pct"/>
            <w:vAlign w:val="center"/>
          </w:tcPr>
          <w:p w14:paraId="66A43043" w14:textId="77777777" w:rsidR="00196EB6" w:rsidRPr="00CB6756" w:rsidRDefault="00196EB6" w:rsidP="00680C5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6756">
              <w:rPr>
                <w:rFonts w:ascii="Times New Roman" w:hAnsi="Times New Roman" w:cs="Times New Roman"/>
                <w:w w:val="125"/>
                <w:sz w:val="20"/>
                <w:szCs w:val="20"/>
                <w:lang w:val="en-GB"/>
              </w:rPr>
              <w:t>HiRID</w:t>
            </w:r>
          </w:p>
        </w:tc>
        <w:tc>
          <w:tcPr>
            <w:tcW w:w="1093" w:type="pct"/>
            <w:vAlign w:val="center"/>
          </w:tcPr>
          <w:p w14:paraId="43DC5634" w14:textId="48F37C14" w:rsidR="00196EB6" w:rsidRPr="00CB6756" w:rsidRDefault="00B62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98.564</w:t>
            </w:r>
            <w:r w:rsidR="00F97145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[97.192, 99.926]</w:t>
            </w:r>
          </w:p>
        </w:tc>
        <w:tc>
          <w:tcPr>
            <w:tcW w:w="1172" w:type="pct"/>
            <w:vAlign w:val="center"/>
          </w:tcPr>
          <w:p w14:paraId="76E3D6E3" w14:textId="72349C65" w:rsidR="00196EB6" w:rsidRPr="00CB6756" w:rsidRDefault="00B62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104.951</w:t>
            </w:r>
            <w:r w:rsidR="00F97145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[103.310, 106.531]</w:t>
            </w:r>
          </w:p>
        </w:tc>
        <w:tc>
          <w:tcPr>
            <w:tcW w:w="1250" w:type="pct"/>
            <w:vAlign w:val="center"/>
          </w:tcPr>
          <w:p w14:paraId="1DB7C60B" w14:textId="723E33CC" w:rsidR="00196EB6" w:rsidRPr="00CB6756" w:rsidRDefault="00B62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b/>
                <w:w w:val="115"/>
                <w:sz w:val="16"/>
                <w:szCs w:val="16"/>
                <w:lang w:val="en-GB"/>
              </w:rPr>
              <w:t>93.205</w:t>
            </w:r>
            <w:r w:rsidR="00F97145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 xml:space="preserve"> </w:t>
            </w:r>
            <w:r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>[91.694, 94.691]</w:t>
            </w:r>
          </w:p>
        </w:tc>
      </w:tr>
      <w:tr w:rsidR="00B70CF2" w:rsidRPr="00CB6756" w14:paraId="69574FF8" w14:textId="77777777" w:rsidTr="00CB6756">
        <w:trPr>
          <w:trHeight w:val="397"/>
        </w:trPr>
        <w:tc>
          <w:tcPr>
            <w:tcW w:w="703" w:type="pct"/>
            <w:vMerge/>
            <w:tcBorders>
              <w:bottom w:val="single" w:sz="4" w:space="0" w:color="000000"/>
            </w:tcBorders>
            <w:vAlign w:val="center"/>
          </w:tcPr>
          <w:p w14:paraId="4CCA4137" w14:textId="77777777" w:rsidR="00196EB6" w:rsidRPr="00CB6756" w:rsidRDefault="00196EB6" w:rsidP="00E73C1A">
            <w:pPr>
              <w:rPr>
                <w:rFonts w:ascii="Times New Roman" w:hAnsi="Times New Roman" w:cs="Times New Roman"/>
                <w:b/>
                <w:bCs/>
                <w:w w:val="120"/>
                <w:sz w:val="20"/>
                <w:szCs w:val="20"/>
                <w:lang w:val="en-GB"/>
              </w:rPr>
            </w:pPr>
          </w:p>
        </w:tc>
        <w:tc>
          <w:tcPr>
            <w:tcW w:w="782" w:type="pct"/>
            <w:tcBorders>
              <w:bottom w:val="single" w:sz="4" w:space="0" w:color="000000"/>
            </w:tcBorders>
            <w:vAlign w:val="center"/>
          </w:tcPr>
          <w:p w14:paraId="0634BA11" w14:textId="77777777" w:rsidR="00196EB6" w:rsidRPr="00CB6756" w:rsidRDefault="00196EB6" w:rsidP="00680C5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6756">
              <w:rPr>
                <w:rFonts w:ascii="Times New Roman" w:hAnsi="Times New Roman" w:cs="Times New Roman"/>
                <w:w w:val="120"/>
                <w:sz w:val="20"/>
                <w:szCs w:val="20"/>
                <w:lang w:val="en-GB"/>
              </w:rPr>
              <w:t>MIMIC-IV</w:t>
            </w:r>
          </w:p>
        </w:tc>
        <w:tc>
          <w:tcPr>
            <w:tcW w:w="1093" w:type="pct"/>
            <w:tcBorders>
              <w:bottom w:val="single" w:sz="4" w:space="0" w:color="000000"/>
            </w:tcBorders>
            <w:vAlign w:val="center"/>
          </w:tcPr>
          <w:p w14:paraId="2FD2E4E9" w14:textId="6BD3FA5B" w:rsidR="00196EB6" w:rsidRPr="00CB6756" w:rsidRDefault="00B62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92.381</w:t>
            </w:r>
            <w:r w:rsidR="00F97145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[91.573, 93.193]</w:t>
            </w:r>
          </w:p>
        </w:tc>
        <w:tc>
          <w:tcPr>
            <w:tcW w:w="1172" w:type="pct"/>
            <w:tcBorders>
              <w:bottom w:val="single" w:sz="4" w:space="0" w:color="000000"/>
            </w:tcBorders>
            <w:vAlign w:val="center"/>
          </w:tcPr>
          <w:p w14:paraId="48A4841A" w14:textId="1F07F1AD" w:rsidR="00196EB6" w:rsidRPr="00CB6756" w:rsidRDefault="00B62182" w:rsidP="004C6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98.446</w:t>
            </w:r>
            <w:r w:rsidR="00F97145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[97.504, 99.385]</w:t>
            </w:r>
          </w:p>
        </w:tc>
        <w:tc>
          <w:tcPr>
            <w:tcW w:w="1250" w:type="pct"/>
            <w:tcBorders>
              <w:bottom w:val="single" w:sz="4" w:space="0" w:color="000000"/>
            </w:tcBorders>
            <w:vAlign w:val="center"/>
          </w:tcPr>
          <w:p w14:paraId="6A6CC1E5" w14:textId="1FCF0CAF" w:rsidR="00196EB6" w:rsidRPr="00CB6756" w:rsidRDefault="00B62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b/>
                <w:w w:val="115"/>
                <w:sz w:val="16"/>
                <w:szCs w:val="16"/>
                <w:lang w:val="en-GB"/>
              </w:rPr>
              <w:t>86.193</w:t>
            </w:r>
            <w:r w:rsidR="00F97145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 xml:space="preserve"> </w:t>
            </w:r>
            <w:r w:rsidR="00B7035B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>[85.385, 87.005]</w:t>
            </w:r>
          </w:p>
        </w:tc>
      </w:tr>
      <w:tr w:rsidR="00B70CF2" w:rsidRPr="00CB6756" w14:paraId="229F2167" w14:textId="77777777" w:rsidTr="00CB6756">
        <w:trPr>
          <w:trHeight w:val="397"/>
        </w:trPr>
        <w:tc>
          <w:tcPr>
            <w:tcW w:w="703" w:type="pct"/>
            <w:vMerge w:val="restart"/>
            <w:tcBorders>
              <w:top w:val="single" w:sz="4" w:space="0" w:color="000000"/>
            </w:tcBorders>
            <w:vAlign w:val="center"/>
          </w:tcPr>
          <w:p w14:paraId="4C767BE7" w14:textId="77777777" w:rsidR="00E73C1A" w:rsidRPr="00CB6756" w:rsidRDefault="00196EB6" w:rsidP="00E73C1A">
            <w:pPr>
              <w:rPr>
                <w:rFonts w:ascii="Times New Roman" w:hAnsi="Times New Roman" w:cs="Times New Roman"/>
                <w:b/>
                <w:bCs/>
                <w:w w:val="115"/>
                <w:sz w:val="20"/>
                <w:szCs w:val="20"/>
                <w:lang w:val="en-GB"/>
              </w:rPr>
            </w:pPr>
            <w:r w:rsidRPr="00CB6756">
              <w:rPr>
                <w:rFonts w:ascii="Times New Roman" w:hAnsi="Times New Roman" w:cs="Times New Roman"/>
                <w:b/>
                <w:bCs/>
                <w:w w:val="115"/>
                <w:sz w:val="20"/>
                <w:szCs w:val="20"/>
                <w:lang w:val="en-GB"/>
              </w:rPr>
              <w:t>Mortality</w:t>
            </w:r>
            <w:r w:rsidR="00E73C1A" w:rsidRPr="00CB6756">
              <w:rPr>
                <w:rFonts w:ascii="Times New Roman" w:hAnsi="Times New Roman" w:cs="Times New Roman"/>
                <w:b/>
                <w:bCs/>
                <w:w w:val="115"/>
                <w:sz w:val="20"/>
                <w:szCs w:val="20"/>
                <w:lang w:val="en-GB"/>
              </w:rPr>
              <w:t xml:space="preserve">, </w:t>
            </w:r>
          </w:p>
          <w:p w14:paraId="68440A5E" w14:textId="55B99ADA" w:rsidR="00196EB6" w:rsidRPr="00CB6756" w:rsidRDefault="00196EB6" w:rsidP="00E73C1A">
            <w:pPr>
              <w:rPr>
                <w:rFonts w:ascii="Times New Roman" w:hAnsi="Times New Roman" w:cs="Times New Roman"/>
                <w:b/>
                <w:bCs/>
                <w:w w:val="115"/>
                <w:sz w:val="20"/>
                <w:szCs w:val="20"/>
                <w:lang w:val="en-GB"/>
              </w:rPr>
            </w:pPr>
            <w:r w:rsidRPr="00CB6756">
              <w:rPr>
                <w:rFonts w:ascii="Times New Roman" w:hAnsi="Times New Roman" w:cs="Times New Roman"/>
                <w:b/>
                <w:bCs/>
                <w:w w:val="115"/>
                <w:sz w:val="20"/>
                <w:szCs w:val="20"/>
                <w:lang w:val="en-GB"/>
              </w:rPr>
              <w:t>AUROC</w:t>
            </w:r>
          </w:p>
          <w:p w14:paraId="55A3DEDE" w14:textId="154EAA7E" w:rsidR="00BA248E" w:rsidRPr="00CB6756" w:rsidRDefault="00BA248E" w:rsidP="00E73C1A">
            <w:pPr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  <w:lang w:val="en-GB"/>
              </w:rPr>
            </w:pPr>
            <w:r w:rsidRPr="00CB6756">
              <w:rPr>
                <w:rFonts w:ascii="Times New Roman" w:hAnsi="Times New Roman" w:cs="Times New Roman"/>
                <w:b/>
                <w:bCs/>
                <w:w w:val="110"/>
                <w:sz w:val="20"/>
                <w:szCs w:val="20"/>
                <w:lang w:val="en-GB"/>
              </w:rPr>
              <w:t>[95% CI]</w:t>
            </w:r>
          </w:p>
        </w:tc>
        <w:tc>
          <w:tcPr>
            <w:tcW w:w="782" w:type="pct"/>
            <w:tcBorders>
              <w:top w:val="single" w:sz="4" w:space="0" w:color="000000"/>
            </w:tcBorders>
            <w:vAlign w:val="center"/>
          </w:tcPr>
          <w:p w14:paraId="0AA9DB92" w14:textId="77777777" w:rsidR="00196EB6" w:rsidRPr="00CB6756" w:rsidRDefault="00196EB6" w:rsidP="00680C5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6756">
              <w:rPr>
                <w:rFonts w:ascii="Times New Roman" w:hAnsi="Times New Roman" w:cs="Times New Roman"/>
                <w:w w:val="110"/>
                <w:sz w:val="20"/>
                <w:szCs w:val="20"/>
                <w:lang w:val="en-GB"/>
              </w:rPr>
              <w:t>AmsterdamUMC</w:t>
            </w:r>
          </w:p>
        </w:tc>
        <w:tc>
          <w:tcPr>
            <w:tcW w:w="1093" w:type="pct"/>
            <w:tcBorders>
              <w:top w:val="single" w:sz="4" w:space="0" w:color="000000"/>
            </w:tcBorders>
            <w:vAlign w:val="center"/>
          </w:tcPr>
          <w:p w14:paraId="31591940" w14:textId="521E88E8" w:rsidR="00196EB6" w:rsidRPr="00CB6756" w:rsidRDefault="00196EB6" w:rsidP="004C6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86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[0.7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81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- 0.7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91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]</w:t>
            </w:r>
          </w:p>
        </w:tc>
        <w:tc>
          <w:tcPr>
            <w:tcW w:w="1172" w:type="pct"/>
            <w:tcBorders>
              <w:top w:val="single" w:sz="4" w:space="0" w:color="000000"/>
            </w:tcBorders>
            <w:vAlign w:val="center"/>
          </w:tcPr>
          <w:p w14:paraId="422A8258" w14:textId="106281B0" w:rsidR="00196EB6" w:rsidRPr="00CB6756" w:rsidRDefault="00196EB6" w:rsidP="004C6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800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[0.7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95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- 0.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804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]</w:t>
            </w:r>
          </w:p>
        </w:tc>
        <w:tc>
          <w:tcPr>
            <w:tcW w:w="1250" w:type="pct"/>
            <w:tcBorders>
              <w:top w:val="single" w:sz="4" w:space="0" w:color="000000"/>
            </w:tcBorders>
            <w:vAlign w:val="center"/>
          </w:tcPr>
          <w:p w14:paraId="73D7387E" w14:textId="6345C668" w:rsidR="00196EB6" w:rsidRPr="00CB6756" w:rsidRDefault="00196EB6" w:rsidP="004C6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b/>
                <w:w w:val="115"/>
                <w:sz w:val="16"/>
                <w:szCs w:val="16"/>
                <w:lang w:val="en-GB"/>
              </w:rPr>
              <w:t>0.8</w:t>
            </w:r>
            <w:r w:rsidR="00CE5B84" w:rsidRPr="00CB6756">
              <w:rPr>
                <w:rFonts w:ascii="Times New Roman" w:hAnsi="Times New Roman" w:cs="Times New Roman"/>
                <w:b/>
                <w:w w:val="115"/>
                <w:sz w:val="16"/>
                <w:szCs w:val="16"/>
                <w:lang w:val="en-GB"/>
              </w:rPr>
              <w:t>25</w:t>
            </w:r>
            <w:r w:rsidR="00BB057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 xml:space="preserve"> [0.8</w:t>
            </w:r>
            <w:r w:rsidR="00CE5B8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>21</w:t>
            </w:r>
            <w:r w:rsidR="00BB057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 xml:space="preserve"> - 0.8</w:t>
            </w:r>
            <w:r w:rsidR="00CE5B8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>30</w:t>
            </w:r>
            <w:r w:rsidR="00BB057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>]</w:t>
            </w:r>
          </w:p>
        </w:tc>
      </w:tr>
      <w:tr w:rsidR="00B70CF2" w:rsidRPr="00CB6756" w14:paraId="47734BCB" w14:textId="77777777" w:rsidTr="00CB6756">
        <w:trPr>
          <w:trHeight w:val="397"/>
        </w:trPr>
        <w:tc>
          <w:tcPr>
            <w:tcW w:w="703" w:type="pct"/>
            <w:vMerge/>
            <w:vAlign w:val="center"/>
          </w:tcPr>
          <w:p w14:paraId="4DD127FC" w14:textId="77777777" w:rsidR="00196EB6" w:rsidRPr="00CB6756" w:rsidRDefault="00196EB6" w:rsidP="00E73C1A">
            <w:pPr>
              <w:rPr>
                <w:rFonts w:ascii="Times New Roman" w:hAnsi="Times New Roman" w:cs="Times New Roman"/>
                <w:b/>
                <w:bCs/>
                <w:w w:val="115"/>
                <w:sz w:val="20"/>
                <w:szCs w:val="20"/>
                <w:lang w:val="en-GB"/>
              </w:rPr>
            </w:pPr>
          </w:p>
        </w:tc>
        <w:tc>
          <w:tcPr>
            <w:tcW w:w="782" w:type="pct"/>
            <w:vAlign w:val="center"/>
          </w:tcPr>
          <w:p w14:paraId="6BF7D7E5" w14:textId="77777777" w:rsidR="00196EB6" w:rsidRPr="00CB6756" w:rsidRDefault="00196EB6" w:rsidP="00680C5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6756">
              <w:rPr>
                <w:rFonts w:ascii="Times New Roman" w:hAnsi="Times New Roman" w:cs="Times New Roman"/>
                <w:w w:val="115"/>
                <w:sz w:val="20"/>
                <w:szCs w:val="20"/>
                <w:lang w:val="en-GB"/>
              </w:rPr>
              <w:t>eICU</w:t>
            </w:r>
          </w:p>
        </w:tc>
        <w:tc>
          <w:tcPr>
            <w:tcW w:w="1093" w:type="pct"/>
            <w:vAlign w:val="center"/>
          </w:tcPr>
          <w:p w14:paraId="1E2254DE" w14:textId="5A6C06E5" w:rsidR="00196EB6" w:rsidRPr="00CB6756" w:rsidRDefault="00196EB6" w:rsidP="004C6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>0.7</w:t>
            </w:r>
            <w:r w:rsidR="00CE5B8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>68</w:t>
            </w:r>
            <w:r w:rsidR="00BB057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 xml:space="preserve"> [0.7</w:t>
            </w:r>
            <w:r w:rsidR="00CE5B8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>62</w:t>
            </w:r>
            <w:r w:rsidR="00BB057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 xml:space="preserve"> - 0.7</w:t>
            </w:r>
            <w:r w:rsidR="00CE5B8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>73</w:t>
            </w:r>
            <w:r w:rsidR="00BB057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>]</w:t>
            </w:r>
          </w:p>
        </w:tc>
        <w:tc>
          <w:tcPr>
            <w:tcW w:w="1172" w:type="pct"/>
            <w:vAlign w:val="center"/>
          </w:tcPr>
          <w:p w14:paraId="261E990C" w14:textId="5E665C4E" w:rsidR="00196EB6" w:rsidRPr="00CB6756" w:rsidRDefault="00196EB6" w:rsidP="004C6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0.7</w:t>
            </w:r>
            <w:r w:rsidR="00CE5B84" w:rsidRPr="00CB6756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77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[0.77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- 0.7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82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]</w:t>
            </w:r>
          </w:p>
        </w:tc>
        <w:tc>
          <w:tcPr>
            <w:tcW w:w="1250" w:type="pct"/>
            <w:vAlign w:val="center"/>
          </w:tcPr>
          <w:p w14:paraId="7EE23760" w14:textId="3115E1D1" w:rsidR="00196EB6" w:rsidRPr="00CB6756" w:rsidRDefault="00196EB6" w:rsidP="004C6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760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[0.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756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- 0.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765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]</w:t>
            </w:r>
          </w:p>
        </w:tc>
      </w:tr>
      <w:tr w:rsidR="00B70CF2" w:rsidRPr="00CB6756" w14:paraId="2B8A956B" w14:textId="77777777" w:rsidTr="00CB6756">
        <w:trPr>
          <w:trHeight w:val="397"/>
        </w:trPr>
        <w:tc>
          <w:tcPr>
            <w:tcW w:w="703" w:type="pct"/>
            <w:vMerge/>
            <w:vAlign w:val="center"/>
          </w:tcPr>
          <w:p w14:paraId="2D2F9692" w14:textId="77777777" w:rsidR="00196EB6" w:rsidRPr="00CB6756" w:rsidRDefault="00196EB6" w:rsidP="00E73C1A">
            <w:pPr>
              <w:rPr>
                <w:rFonts w:ascii="Times New Roman" w:hAnsi="Times New Roman" w:cs="Times New Roman"/>
                <w:b/>
                <w:bCs/>
                <w:w w:val="125"/>
                <w:sz w:val="20"/>
                <w:szCs w:val="20"/>
                <w:lang w:val="en-GB"/>
              </w:rPr>
            </w:pPr>
          </w:p>
        </w:tc>
        <w:tc>
          <w:tcPr>
            <w:tcW w:w="782" w:type="pct"/>
            <w:vAlign w:val="center"/>
          </w:tcPr>
          <w:p w14:paraId="15B02121" w14:textId="77777777" w:rsidR="00196EB6" w:rsidRPr="00CB6756" w:rsidRDefault="00196EB6" w:rsidP="00680C5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6756">
              <w:rPr>
                <w:rFonts w:ascii="Times New Roman" w:hAnsi="Times New Roman" w:cs="Times New Roman"/>
                <w:w w:val="125"/>
                <w:sz w:val="20"/>
                <w:szCs w:val="20"/>
                <w:lang w:val="en-GB"/>
              </w:rPr>
              <w:t>HiRID</w:t>
            </w:r>
          </w:p>
        </w:tc>
        <w:tc>
          <w:tcPr>
            <w:tcW w:w="1093" w:type="pct"/>
            <w:vAlign w:val="center"/>
          </w:tcPr>
          <w:p w14:paraId="20F3AA69" w14:textId="434402C4" w:rsidR="00196EB6" w:rsidRPr="00CB6756" w:rsidRDefault="00196EB6" w:rsidP="004C6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</w:t>
            </w: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[0.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849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- 0.8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58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]</w:t>
            </w:r>
          </w:p>
        </w:tc>
        <w:tc>
          <w:tcPr>
            <w:tcW w:w="1172" w:type="pct"/>
            <w:vAlign w:val="center"/>
          </w:tcPr>
          <w:p w14:paraId="3EDD3332" w14:textId="6F8F6275" w:rsidR="00196EB6" w:rsidRPr="00CB6756" w:rsidRDefault="00196EB6" w:rsidP="004C6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62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[0.8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58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- 0.8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66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]</w:t>
            </w:r>
          </w:p>
        </w:tc>
        <w:tc>
          <w:tcPr>
            <w:tcW w:w="1250" w:type="pct"/>
            <w:vAlign w:val="center"/>
          </w:tcPr>
          <w:p w14:paraId="4701CFB8" w14:textId="1D2D6790" w:rsidR="00196EB6" w:rsidRPr="00CB6756" w:rsidRDefault="00196EB6" w:rsidP="004C6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b/>
                <w:w w:val="115"/>
                <w:sz w:val="16"/>
                <w:szCs w:val="16"/>
                <w:lang w:val="en-GB"/>
              </w:rPr>
              <w:t>0.88</w:t>
            </w:r>
            <w:r w:rsidR="00CE5B84" w:rsidRPr="00CB6756">
              <w:rPr>
                <w:rFonts w:ascii="Times New Roman" w:hAnsi="Times New Roman" w:cs="Times New Roman"/>
                <w:b/>
                <w:w w:val="115"/>
                <w:sz w:val="16"/>
                <w:szCs w:val="16"/>
                <w:lang w:val="en-GB"/>
              </w:rPr>
              <w:t>3</w:t>
            </w:r>
            <w:r w:rsidR="00F97145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 xml:space="preserve"> </w:t>
            </w:r>
            <w:r w:rsidR="00BB057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>[0.8</w:t>
            </w:r>
            <w:r w:rsidR="00CE5B8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>79</w:t>
            </w:r>
            <w:r w:rsidR="00BB057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 xml:space="preserve"> - 0.8</w:t>
            </w:r>
            <w:r w:rsidR="00CE5B8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>86</w:t>
            </w:r>
            <w:r w:rsidR="00BB057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>]</w:t>
            </w:r>
          </w:p>
        </w:tc>
      </w:tr>
      <w:tr w:rsidR="00B70CF2" w:rsidRPr="00CB6756" w14:paraId="19EAFB2D" w14:textId="77777777" w:rsidTr="00CB6756">
        <w:trPr>
          <w:trHeight w:val="397"/>
        </w:trPr>
        <w:tc>
          <w:tcPr>
            <w:tcW w:w="703" w:type="pct"/>
            <w:vMerge/>
            <w:tcBorders>
              <w:bottom w:val="single" w:sz="8" w:space="0" w:color="000000"/>
            </w:tcBorders>
            <w:vAlign w:val="center"/>
          </w:tcPr>
          <w:p w14:paraId="7E92FFF6" w14:textId="77777777" w:rsidR="00196EB6" w:rsidRPr="00CB6756" w:rsidRDefault="00196EB6" w:rsidP="00E73C1A">
            <w:pPr>
              <w:rPr>
                <w:rFonts w:ascii="Times New Roman" w:hAnsi="Times New Roman" w:cs="Times New Roman"/>
                <w:b/>
                <w:bCs/>
                <w:w w:val="120"/>
                <w:sz w:val="20"/>
                <w:szCs w:val="20"/>
                <w:lang w:val="en-GB"/>
              </w:rPr>
            </w:pPr>
          </w:p>
        </w:tc>
        <w:tc>
          <w:tcPr>
            <w:tcW w:w="782" w:type="pct"/>
            <w:tcBorders>
              <w:bottom w:val="single" w:sz="8" w:space="0" w:color="000000"/>
            </w:tcBorders>
            <w:vAlign w:val="center"/>
          </w:tcPr>
          <w:p w14:paraId="68727541" w14:textId="77777777" w:rsidR="00196EB6" w:rsidRPr="00CB6756" w:rsidRDefault="00196EB6" w:rsidP="00680C5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6756">
              <w:rPr>
                <w:rFonts w:ascii="Times New Roman" w:hAnsi="Times New Roman" w:cs="Times New Roman"/>
                <w:w w:val="120"/>
                <w:sz w:val="20"/>
                <w:szCs w:val="20"/>
                <w:lang w:val="en-GB"/>
              </w:rPr>
              <w:t>MIMIC-IV</w:t>
            </w:r>
          </w:p>
        </w:tc>
        <w:tc>
          <w:tcPr>
            <w:tcW w:w="1093" w:type="pct"/>
            <w:tcBorders>
              <w:bottom w:val="single" w:sz="8" w:space="0" w:color="000000"/>
            </w:tcBorders>
            <w:vAlign w:val="center"/>
          </w:tcPr>
          <w:p w14:paraId="0A09263E" w14:textId="63539B32" w:rsidR="00196EB6" w:rsidRPr="00CB6756" w:rsidRDefault="00196EB6" w:rsidP="004C6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838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[0.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835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- 0.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841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]</w:t>
            </w:r>
          </w:p>
        </w:tc>
        <w:tc>
          <w:tcPr>
            <w:tcW w:w="1172" w:type="pct"/>
            <w:tcBorders>
              <w:bottom w:val="single" w:sz="8" w:space="0" w:color="000000"/>
            </w:tcBorders>
            <w:vAlign w:val="center"/>
          </w:tcPr>
          <w:p w14:paraId="1C0CD405" w14:textId="0CB06619" w:rsidR="00196EB6" w:rsidRPr="00CB6756" w:rsidRDefault="00196EB6" w:rsidP="004C6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>0.</w:t>
            </w:r>
            <w:r w:rsidR="00CE5B8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>836</w:t>
            </w:r>
            <w:r w:rsidR="00BB057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 xml:space="preserve"> [0.</w:t>
            </w:r>
            <w:r w:rsidR="00CE5B8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>833</w:t>
            </w:r>
            <w:r w:rsidR="00BB057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 xml:space="preserve"> - 0.</w:t>
            </w:r>
            <w:r w:rsidR="00CE5B8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>839</w:t>
            </w:r>
            <w:r w:rsidR="00BB0574" w:rsidRPr="00CB6756">
              <w:rPr>
                <w:rFonts w:ascii="Times New Roman" w:hAnsi="Times New Roman" w:cs="Times New Roman"/>
                <w:w w:val="115"/>
                <w:sz w:val="16"/>
                <w:szCs w:val="16"/>
                <w:lang w:val="en-GB"/>
              </w:rPr>
              <w:t>]</w:t>
            </w:r>
          </w:p>
        </w:tc>
        <w:tc>
          <w:tcPr>
            <w:tcW w:w="1250" w:type="pct"/>
            <w:tcBorders>
              <w:bottom w:val="single" w:sz="8" w:space="0" w:color="000000"/>
            </w:tcBorders>
            <w:vAlign w:val="center"/>
          </w:tcPr>
          <w:p w14:paraId="332E7FD6" w14:textId="6C3C8935" w:rsidR="00196EB6" w:rsidRPr="00CB6756" w:rsidRDefault="00196EB6" w:rsidP="004C6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B6756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0.</w:t>
            </w:r>
            <w:r w:rsidR="00CE5B84" w:rsidRPr="00CB6756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839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[0.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836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- 0.</w:t>
            </w:r>
            <w:r w:rsidR="00CE5B8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842</w:t>
            </w:r>
            <w:r w:rsidR="00BB0574" w:rsidRPr="00CB67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]</w:t>
            </w:r>
          </w:p>
        </w:tc>
      </w:tr>
    </w:tbl>
    <w:p w14:paraId="4E5512D7" w14:textId="53AB2B4F" w:rsidR="006234EA" w:rsidRPr="005C2C54" w:rsidRDefault="006234EA" w:rsidP="005C2C54">
      <w:pPr>
        <w:spacing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5C2C54">
        <w:rPr>
          <w:rFonts w:ascii="Times New Roman" w:hAnsi="Times New Roman" w:cs="Times New Roman"/>
          <w:b/>
          <w:bCs/>
          <w:lang w:val="en-US"/>
        </w:rPr>
        <w:t xml:space="preserve">AUROC, Area Under the Receiver Operating Characteristic curve; MAPE, Mean Absolute Percentage Error; RLoS, Remaining Length of Stay; CI, confidence interval; TPC, Temporal Pointwise Convolution; LSTM, Long Short-Term Memory; MNAR, Missing Not At Random. </w:t>
      </w:r>
      <w:r w:rsidR="000138E1" w:rsidRPr="000138E1">
        <w:rPr>
          <w:rFonts w:ascii="Times New Roman" w:hAnsi="Times New Roman" w:cs="Times New Roman"/>
          <w:b/>
          <w:bCs/>
          <w:lang w:val="en-US"/>
        </w:rPr>
        <w:t>Higher AUROC indicate better mortality discrimination</w:t>
      </w:r>
      <w:r w:rsidRPr="005C2C54">
        <w:rPr>
          <w:rFonts w:ascii="Times New Roman" w:hAnsi="Times New Roman" w:cs="Times New Roman"/>
          <w:b/>
          <w:bCs/>
          <w:lang w:val="en-US"/>
        </w:rPr>
        <w:t xml:space="preserve">. Lower MAPE indicates better RLoS prediction. 95% CIs for AUROC were computed using the DeLong method; 95% CIs for MAPE were estimated by bootstrap resampling (10,000 iterations, percentile method). </w:t>
      </w:r>
    </w:p>
    <w:p w14:paraId="310229A9" w14:textId="013099F2" w:rsidR="00715A80" w:rsidRPr="005C2C54" w:rsidRDefault="00196EB6" w:rsidP="005C2C54">
      <w:pPr>
        <w:spacing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5C2C54">
        <w:rPr>
          <w:rFonts w:ascii="Times New Roman" w:hAnsi="Times New Roman" w:cs="Times New Roman"/>
          <w:b/>
          <w:bCs/>
          <w:w w:val="105"/>
          <w:sz w:val="24"/>
          <w:szCs w:val="24"/>
          <w:lang w:val="en-GB"/>
        </w:rPr>
        <w:t>For each architecture, a single model was trained, but the validation was presented separately for each subset. The training set contained the same number of patients from each subset.</w:t>
      </w:r>
    </w:p>
    <w:sectPr w:rsidR="00715A80" w:rsidRPr="005C2C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B27"/>
    <w:rsid w:val="00003446"/>
    <w:rsid w:val="000138E1"/>
    <w:rsid w:val="000F2E24"/>
    <w:rsid w:val="00117359"/>
    <w:rsid w:val="00126448"/>
    <w:rsid w:val="00196EB6"/>
    <w:rsid w:val="0024687C"/>
    <w:rsid w:val="002734BF"/>
    <w:rsid w:val="00277FAD"/>
    <w:rsid w:val="002A13B5"/>
    <w:rsid w:val="002F3AD3"/>
    <w:rsid w:val="00342BA4"/>
    <w:rsid w:val="003D73BA"/>
    <w:rsid w:val="004C6D14"/>
    <w:rsid w:val="004F5FE9"/>
    <w:rsid w:val="00521003"/>
    <w:rsid w:val="0054293F"/>
    <w:rsid w:val="005C2C54"/>
    <w:rsid w:val="006234EA"/>
    <w:rsid w:val="00666F5F"/>
    <w:rsid w:val="00691E5A"/>
    <w:rsid w:val="0069725F"/>
    <w:rsid w:val="006C4382"/>
    <w:rsid w:val="007003F7"/>
    <w:rsid w:val="00713572"/>
    <w:rsid w:val="00715A80"/>
    <w:rsid w:val="007979FB"/>
    <w:rsid w:val="007A5E28"/>
    <w:rsid w:val="007F1281"/>
    <w:rsid w:val="009001D6"/>
    <w:rsid w:val="00931EA2"/>
    <w:rsid w:val="00933A48"/>
    <w:rsid w:val="009679E7"/>
    <w:rsid w:val="009E62AF"/>
    <w:rsid w:val="009E6A1B"/>
    <w:rsid w:val="00A832EB"/>
    <w:rsid w:val="00AF1848"/>
    <w:rsid w:val="00B47E31"/>
    <w:rsid w:val="00B62182"/>
    <w:rsid w:val="00B7035B"/>
    <w:rsid w:val="00B70CF2"/>
    <w:rsid w:val="00B93B27"/>
    <w:rsid w:val="00BA248E"/>
    <w:rsid w:val="00BB0574"/>
    <w:rsid w:val="00C97C88"/>
    <w:rsid w:val="00CB6756"/>
    <w:rsid w:val="00CE5B84"/>
    <w:rsid w:val="00D4274C"/>
    <w:rsid w:val="00D53080"/>
    <w:rsid w:val="00D86768"/>
    <w:rsid w:val="00D96DD2"/>
    <w:rsid w:val="00DD3A71"/>
    <w:rsid w:val="00DE2B0B"/>
    <w:rsid w:val="00E34DD9"/>
    <w:rsid w:val="00E3792A"/>
    <w:rsid w:val="00E73C1A"/>
    <w:rsid w:val="00F12AE9"/>
    <w:rsid w:val="00F14BFE"/>
    <w:rsid w:val="00F6362C"/>
    <w:rsid w:val="00F83703"/>
    <w:rsid w:val="00F9158C"/>
    <w:rsid w:val="00F97145"/>
    <w:rsid w:val="00FB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R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251A8"/>
  <w15:chartTrackingRefBased/>
  <w15:docId w15:val="{5505779C-5295-4F3F-8ED2-BA1C4F59C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RE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B93B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93B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93B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93B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93B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93B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93B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93B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93B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93B2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B93B2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B93B27"/>
    <w:rPr>
      <w:rFonts w:eastAsiaTheme="majorEastAsia" w:cstheme="majorBidi"/>
      <w:color w:val="2F5496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B93B27"/>
    <w:rPr>
      <w:rFonts w:eastAsiaTheme="majorEastAsia" w:cstheme="majorBidi"/>
      <w:i/>
      <w:iCs/>
      <w:color w:val="2F5496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B93B27"/>
    <w:rPr>
      <w:rFonts w:eastAsiaTheme="majorEastAsia" w:cstheme="majorBidi"/>
      <w:color w:val="2F5496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B93B27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B93B27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B93B27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B93B27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B93B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93B27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93B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93B27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B93B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93B27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B93B2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93B2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93B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93B27"/>
    <w:rPr>
      <w:i/>
      <w:iCs/>
      <w:color w:val="2F5496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B93B27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96EB6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lang w:val="en-US"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196EB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96EB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val="en-US" w:eastAsia="en-US"/>
      <w14:ligatures w14:val="none"/>
    </w:rPr>
  </w:style>
  <w:style w:type="character" w:customStyle="1" w:styleId="CommentaireCar">
    <w:name w:val="Commentaire Car"/>
    <w:basedOn w:val="Policepardfaut"/>
    <w:link w:val="Commentaire"/>
    <w:uiPriority w:val="99"/>
    <w:rsid w:val="00196EB6"/>
    <w:rPr>
      <w:rFonts w:ascii="Calibri" w:eastAsia="Calibri" w:hAnsi="Calibri" w:cs="Calibri"/>
      <w:kern w:val="0"/>
      <w:sz w:val="20"/>
      <w:szCs w:val="20"/>
      <w:lang w:val="en-US" w:eastAsia="en-US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96EB6"/>
    <w:pPr>
      <w:widowControl/>
      <w:autoSpaceDE/>
      <w:autoSpaceDN/>
      <w:spacing w:after="160"/>
    </w:pPr>
    <w:rPr>
      <w:rFonts w:asciiTheme="minorHAnsi" w:eastAsiaTheme="minorEastAsia" w:hAnsiTheme="minorHAnsi" w:cstheme="minorBidi"/>
      <w:b/>
      <w:bCs/>
      <w:kern w:val="2"/>
      <w:lang w:val="fr-FR" w:eastAsia="zh-CN"/>
      <w14:ligatures w14:val="standardContextual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96EB6"/>
    <w:rPr>
      <w:rFonts w:ascii="Calibri" w:eastAsia="Calibri" w:hAnsi="Calibri" w:cs="Calibri"/>
      <w:b/>
      <w:bCs/>
      <w:kern w:val="0"/>
      <w:sz w:val="20"/>
      <w:szCs w:val="20"/>
      <w:lang w:val="fr-FR" w:eastAsia="en-US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D73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73BA"/>
    <w:rPr>
      <w:rFonts w:ascii="Segoe UI" w:hAnsi="Segoe UI" w:cs="Segoe UI"/>
      <w:sz w:val="18"/>
      <w:szCs w:val="18"/>
      <w:lang w:val="fr-FR"/>
    </w:rPr>
  </w:style>
  <w:style w:type="paragraph" w:styleId="Rvision">
    <w:name w:val="Revision"/>
    <w:hidden/>
    <w:uiPriority w:val="99"/>
    <w:semiHidden/>
    <w:rsid w:val="00B70CF2"/>
    <w:pPr>
      <w:spacing w:after="0" w:line="240" w:lineRule="auto"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Jérôme Allyn</dc:creator>
  <cp:keywords/>
  <dc:description/>
  <cp:lastModifiedBy>Jérôme Allyn</cp:lastModifiedBy>
  <cp:revision>50</cp:revision>
  <dcterms:created xsi:type="dcterms:W3CDTF">2026-01-08T04:12:00Z</dcterms:created>
  <dcterms:modified xsi:type="dcterms:W3CDTF">2026-03-24T18:33:00Z</dcterms:modified>
</cp:coreProperties>
</file>