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923" w:rsidRPr="007843E2" w:rsidRDefault="005D5923" w:rsidP="005D5923">
      <w:pPr>
        <w:rPr>
          <w:rFonts w:ascii="Times New Roman" w:hAnsi="Times New Roman" w:cs="Times New Roman"/>
          <w:b/>
          <w:bCs/>
          <w:sz w:val="20"/>
          <w:szCs w:val="20"/>
          <w:lang w:val="en-US"/>
        </w:rPr>
      </w:pPr>
      <w:r w:rsidRPr="00D52851">
        <w:rPr>
          <w:rFonts w:ascii="Times New Roman" w:hAnsi="Times New Roman" w:cs="Times New Roman"/>
          <w:b/>
          <w:bCs/>
          <w:sz w:val="20"/>
          <w:szCs w:val="20"/>
          <w:lang w:val="en-US"/>
        </w:rPr>
        <w:t>Supplementary methods</w:t>
      </w:r>
    </w:p>
    <w:p w:rsidR="005D5923" w:rsidRPr="00947CEE" w:rsidRDefault="005D5923" w:rsidP="005D5923">
      <w:pPr>
        <w:spacing w:after="0" w:line="480" w:lineRule="auto"/>
        <w:rPr>
          <w:rFonts w:ascii="Times New Roman" w:hAnsi="Times New Roman" w:cs="Times New Roman"/>
          <w:i/>
          <w:iCs/>
          <w:sz w:val="20"/>
          <w:szCs w:val="20"/>
          <w:lang w:val="en-US"/>
        </w:rPr>
      </w:pPr>
      <w:r w:rsidRPr="00D52851">
        <w:rPr>
          <w:rFonts w:ascii="Times New Roman" w:hAnsi="Times New Roman" w:cs="Times New Roman"/>
          <w:i/>
          <w:iCs/>
          <w:sz w:val="20"/>
          <w:szCs w:val="20"/>
          <w:lang w:val="en-US"/>
        </w:rPr>
        <w:t xml:space="preserve">Supplemental methods </w:t>
      </w:r>
      <w:r>
        <w:rPr>
          <w:rFonts w:ascii="Times New Roman" w:hAnsi="Times New Roman" w:cs="Times New Roman"/>
          <w:i/>
          <w:iCs/>
          <w:sz w:val="20"/>
          <w:szCs w:val="20"/>
          <w:lang w:val="en-US"/>
        </w:rPr>
        <w:t>1</w:t>
      </w:r>
      <w:r w:rsidRPr="00D52851">
        <w:rPr>
          <w:rFonts w:ascii="Times New Roman" w:hAnsi="Times New Roman" w:cs="Times New Roman"/>
          <w:i/>
          <w:iCs/>
          <w:sz w:val="20"/>
          <w:szCs w:val="20"/>
          <w:lang w:val="en-US"/>
        </w:rPr>
        <w:t>. Visualization of insult intensity and duration of cerebral physiological variables in relation to</w:t>
      </w:r>
      <w:r>
        <w:rPr>
          <w:rFonts w:ascii="Times New Roman" w:hAnsi="Times New Roman" w:cs="Times New Roman"/>
          <w:i/>
          <w:iCs/>
          <w:sz w:val="20"/>
          <w:szCs w:val="20"/>
          <w:lang w:val="en-US"/>
        </w:rPr>
        <w:t xml:space="preserve"> functional</w:t>
      </w:r>
      <w:r w:rsidRPr="00D52851">
        <w:rPr>
          <w:rFonts w:ascii="Times New Roman" w:hAnsi="Times New Roman" w:cs="Times New Roman"/>
          <w:i/>
          <w:iCs/>
          <w:sz w:val="20"/>
          <w:szCs w:val="20"/>
          <w:lang w:val="en-US"/>
        </w:rPr>
        <w:t xml:space="preserve"> outcome during the first seven days post-i</w:t>
      </w:r>
      <w:r>
        <w:rPr>
          <w:rFonts w:ascii="Times New Roman" w:hAnsi="Times New Roman" w:cs="Times New Roman"/>
          <w:i/>
          <w:iCs/>
          <w:sz w:val="20"/>
          <w:szCs w:val="20"/>
          <w:lang w:val="en-US"/>
        </w:rPr>
        <w:t>njury</w:t>
      </w:r>
    </w:p>
    <w:p w:rsidR="005D5923" w:rsidRDefault="005D5923" w:rsidP="005D5923">
      <w:pPr>
        <w:autoSpaceDE w:val="0"/>
        <w:autoSpaceDN w:val="0"/>
        <w:adjustRightInd w:val="0"/>
        <w:spacing w:after="0" w:line="480" w:lineRule="auto"/>
        <w:rPr>
          <w:rFonts w:ascii="Times New Roman" w:hAnsi="Times New Roman" w:cs="Times New Roman"/>
          <w:sz w:val="20"/>
          <w:szCs w:val="20"/>
          <w:lang w:val="en-US" w:eastAsia="en-GB"/>
        </w:rPr>
      </w:pPr>
      <w:r w:rsidRPr="00345305">
        <w:rPr>
          <w:rFonts w:ascii="Times New Roman" w:hAnsi="Times New Roman" w:cs="Times New Roman"/>
          <w:sz w:val="20"/>
          <w:szCs w:val="20"/>
          <w:lang w:val="en-US"/>
        </w:rPr>
        <w:t xml:space="preserve">The association between insult intensity and duration of ICP, PRx, CPP, and </w:t>
      </w:r>
      <w:r w:rsidRPr="00345305">
        <w:rPr>
          <w:rFonts w:ascii="Times New Roman" w:hAnsi="Times New Roman" w:cs="Times New Roman"/>
          <w:sz w:val="20"/>
          <w:szCs w:val="20"/>
          <w:shd w:val="clear" w:color="auto" w:fill="FFFFFF"/>
          <w:lang w:val="en-US"/>
        </w:rPr>
        <w:t>∆</w:t>
      </w:r>
      <w:r w:rsidRPr="00345305">
        <w:rPr>
          <w:rFonts w:ascii="Times New Roman" w:hAnsi="Times New Roman" w:cs="Times New Roman"/>
          <w:sz w:val="20"/>
          <w:szCs w:val="20"/>
          <w:lang w:val="en-US"/>
        </w:rPr>
        <w:t xml:space="preserve">CPPopt during the first seven days post-ictus in relation to outcome was explored in Figure 1. </w:t>
      </w:r>
      <w:r w:rsidRPr="00DD7CD1">
        <w:rPr>
          <w:rFonts w:ascii="Times New Roman" w:hAnsi="Times New Roman" w:cs="Times New Roman"/>
          <w:sz w:val="20"/>
          <w:szCs w:val="20"/>
          <w:lang w:val="en-US"/>
        </w:rPr>
        <w:t xml:space="preserve">For each </w:t>
      </w:r>
      <w:r>
        <w:rPr>
          <w:rFonts w:ascii="Times New Roman" w:hAnsi="Times New Roman" w:cs="Times New Roman"/>
          <w:sz w:val="20"/>
          <w:szCs w:val="20"/>
          <w:lang w:val="en-US"/>
        </w:rPr>
        <w:t xml:space="preserve">cerebral physiological </w:t>
      </w:r>
      <w:r w:rsidRPr="00DD7CD1">
        <w:rPr>
          <w:rFonts w:ascii="Times New Roman" w:hAnsi="Times New Roman" w:cs="Times New Roman"/>
          <w:sz w:val="20"/>
          <w:szCs w:val="20"/>
          <w:lang w:val="en-US"/>
        </w:rPr>
        <w:t xml:space="preserve">variable, data was </w:t>
      </w:r>
      <w:r>
        <w:rPr>
          <w:rFonts w:ascii="Times New Roman" w:hAnsi="Times New Roman" w:cs="Times New Roman"/>
          <w:sz w:val="20"/>
          <w:szCs w:val="20"/>
          <w:lang w:val="en-US"/>
        </w:rPr>
        <w:t>down-sampled</w:t>
      </w:r>
      <w:r w:rsidRPr="00DD7CD1">
        <w:rPr>
          <w:rFonts w:ascii="Times New Roman" w:hAnsi="Times New Roman" w:cs="Times New Roman"/>
          <w:sz w:val="20"/>
          <w:szCs w:val="20"/>
          <w:lang w:val="en-US"/>
        </w:rPr>
        <w:t xml:space="preserve"> to </w:t>
      </w:r>
      <w:r>
        <w:rPr>
          <w:rFonts w:ascii="Times New Roman" w:hAnsi="Times New Roman" w:cs="Times New Roman"/>
          <w:sz w:val="20"/>
          <w:szCs w:val="20"/>
          <w:lang w:val="en-US"/>
        </w:rPr>
        <w:t>one</w:t>
      </w:r>
      <w:r w:rsidRPr="00DD7CD1">
        <w:rPr>
          <w:rFonts w:ascii="Times New Roman" w:hAnsi="Times New Roman" w:cs="Times New Roman"/>
          <w:sz w:val="20"/>
          <w:szCs w:val="20"/>
          <w:lang w:val="en-US"/>
        </w:rPr>
        <w:t>-minute-</w:t>
      </w:r>
      <w:r>
        <w:rPr>
          <w:rFonts w:ascii="Times New Roman" w:hAnsi="Times New Roman" w:cs="Times New Roman"/>
          <w:sz w:val="20"/>
          <w:szCs w:val="20"/>
          <w:lang w:val="en-US"/>
        </w:rPr>
        <w:t>resolution</w:t>
      </w:r>
      <w:r w:rsidRPr="00DD7CD1">
        <w:rPr>
          <w:rFonts w:ascii="Times New Roman" w:hAnsi="Times New Roman" w:cs="Times New Roman"/>
          <w:sz w:val="20"/>
          <w:szCs w:val="20"/>
          <w:lang w:val="en-US"/>
        </w:rPr>
        <w:t xml:space="preserve"> and </w:t>
      </w:r>
      <w:r>
        <w:rPr>
          <w:rFonts w:ascii="Times New Roman" w:hAnsi="Times New Roman" w:cs="Times New Roman"/>
          <w:sz w:val="20"/>
          <w:szCs w:val="20"/>
          <w:lang w:val="en-US"/>
        </w:rPr>
        <w:t xml:space="preserve">short data </w:t>
      </w:r>
      <w:r w:rsidRPr="00DD7CD1">
        <w:rPr>
          <w:rFonts w:ascii="Times New Roman" w:hAnsi="Times New Roman" w:cs="Times New Roman"/>
          <w:sz w:val="20"/>
          <w:szCs w:val="20"/>
          <w:lang w:val="en-US"/>
        </w:rPr>
        <w:t xml:space="preserve">gaps </w:t>
      </w:r>
      <w:r>
        <w:rPr>
          <w:rFonts w:ascii="Times New Roman" w:hAnsi="Times New Roman" w:cs="Times New Roman"/>
          <w:sz w:val="20"/>
          <w:szCs w:val="20"/>
          <w:lang w:val="en-US"/>
        </w:rPr>
        <w:t xml:space="preserve">(≤ 10 minutes) </w:t>
      </w:r>
      <w:r w:rsidRPr="00DD7CD1">
        <w:rPr>
          <w:rFonts w:ascii="Times New Roman" w:hAnsi="Times New Roman" w:cs="Times New Roman"/>
          <w:sz w:val="20"/>
          <w:szCs w:val="20"/>
          <w:lang w:val="en-US"/>
        </w:rPr>
        <w:t xml:space="preserve">were </w:t>
      </w:r>
      <w:r>
        <w:rPr>
          <w:rFonts w:ascii="Times New Roman" w:hAnsi="Times New Roman" w:cs="Times New Roman"/>
          <w:sz w:val="20"/>
          <w:szCs w:val="20"/>
          <w:lang w:val="en-US"/>
        </w:rPr>
        <w:t>interpolated using</w:t>
      </w:r>
      <w:r w:rsidRPr="00DD7CD1">
        <w:rPr>
          <w:rFonts w:ascii="Times New Roman" w:hAnsi="Times New Roman" w:cs="Times New Roman"/>
          <w:sz w:val="20"/>
          <w:szCs w:val="20"/>
          <w:lang w:val="en-US"/>
        </w:rPr>
        <w:t xml:space="preserve"> linear approximation </w:t>
      </w:r>
      <w:r>
        <w:rPr>
          <w:rFonts w:ascii="Times New Roman" w:hAnsi="Times New Roman" w:cs="Times New Roman"/>
          <w:sz w:val="20"/>
          <w:szCs w:val="20"/>
          <w:lang w:val="en-US"/>
        </w:rPr>
        <w:t>based on the nearest available values</w:t>
      </w:r>
      <w:r w:rsidRPr="00DD7CD1">
        <w:rPr>
          <w:rFonts w:ascii="Times New Roman" w:hAnsi="Times New Roman" w:cs="Times New Roman"/>
          <w:sz w:val="20"/>
          <w:szCs w:val="20"/>
          <w:lang w:val="en-US"/>
        </w:rPr>
        <w:t>. This</w:t>
      </w:r>
      <w:r>
        <w:rPr>
          <w:rFonts w:ascii="Times New Roman" w:hAnsi="Times New Roman" w:cs="Times New Roman"/>
          <w:sz w:val="20"/>
          <w:szCs w:val="20"/>
          <w:lang w:val="en-US"/>
        </w:rPr>
        <w:t xml:space="preserve"> approach was primarily applied </w:t>
      </w:r>
      <w:r w:rsidRPr="00DD7CD1">
        <w:rPr>
          <w:rFonts w:ascii="Times New Roman" w:hAnsi="Times New Roman" w:cs="Times New Roman"/>
          <w:sz w:val="20"/>
          <w:szCs w:val="20"/>
          <w:lang w:val="en-US"/>
        </w:rPr>
        <w:t xml:space="preserve">to </w:t>
      </w:r>
      <w:r>
        <w:rPr>
          <w:rFonts w:ascii="Times New Roman" w:hAnsi="Times New Roman" w:cs="Times New Roman"/>
          <w:sz w:val="20"/>
          <w:szCs w:val="20"/>
          <w:lang w:val="en-US"/>
        </w:rPr>
        <w:t>reduce the</w:t>
      </w:r>
      <w:r w:rsidRPr="00DD7CD1">
        <w:rPr>
          <w:rFonts w:ascii="Times New Roman" w:hAnsi="Times New Roman" w:cs="Times New Roman"/>
          <w:sz w:val="20"/>
          <w:szCs w:val="20"/>
          <w:lang w:val="en-US"/>
        </w:rPr>
        <w:t xml:space="preserve"> exclusion</w:t>
      </w:r>
      <w:r>
        <w:rPr>
          <w:rFonts w:ascii="Times New Roman" w:hAnsi="Times New Roman" w:cs="Times New Roman"/>
          <w:sz w:val="20"/>
          <w:szCs w:val="20"/>
          <w:lang w:val="en-US"/>
        </w:rPr>
        <w:t xml:space="preserve"> of insult episodes</w:t>
      </w:r>
      <w:r w:rsidRPr="00DD7CD1">
        <w:rPr>
          <w:rFonts w:ascii="Times New Roman" w:hAnsi="Times New Roman" w:cs="Times New Roman"/>
          <w:sz w:val="20"/>
          <w:szCs w:val="20"/>
          <w:lang w:val="en-US"/>
        </w:rPr>
        <w:t xml:space="preserve"> </w:t>
      </w:r>
      <w:r>
        <w:rPr>
          <w:rFonts w:ascii="Times New Roman" w:hAnsi="Times New Roman" w:cs="Times New Roman"/>
          <w:sz w:val="20"/>
          <w:szCs w:val="20"/>
          <w:lang w:val="en-US"/>
        </w:rPr>
        <w:t>caused by limited</w:t>
      </w:r>
      <w:r w:rsidRPr="00DD7CD1">
        <w:rPr>
          <w:rFonts w:ascii="Times New Roman" w:hAnsi="Times New Roman" w:cs="Times New Roman"/>
          <w:sz w:val="20"/>
          <w:szCs w:val="20"/>
          <w:lang w:val="en-US"/>
        </w:rPr>
        <w:t xml:space="preserve"> missing values. Insults </w:t>
      </w:r>
      <w:r>
        <w:rPr>
          <w:rFonts w:ascii="Times New Roman" w:hAnsi="Times New Roman" w:cs="Times New Roman"/>
          <w:sz w:val="20"/>
          <w:szCs w:val="20"/>
          <w:lang w:val="en-US"/>
        </w:rPr>
        <w:t xml:space="preserve">were generally evaluated using above-threshold criteria; however, for </w:t>
      </w:r>
      <w:r w:rsidRPr="00DD7CD1">
        <w:rPr>
          <w:rFonts w:ascii="Times New Roman" w:hAnsi="Times New Roman" w:cs="Times New Roman"/>
          <w:sz w:val="20"/>
          <w:szCs w:val="20"/>
          <w:lang w:val="en-US"/>
        </w:rPr>
        <w:t xml:space="preserve">CPP- and </w:t>
      </w:r>
      <w:r w:rsidRPr="00DD7CD1">
        <w:rPr>
          <w:rFonts w:ascii="Times New Roman" w:hAnsi="Times New Roman" w:cs="Times New Roman"/>
          <w:sz w:val="20"/>
          <w:szCs w:val="20"/>
          <w:shd w:val="clear" w:color="auto" w:fill="FFFFFF"/>
          <w:lang w:val="en-US"/>
        </w:rPr>
        <w:t>∆</w:t>
      </w:r>
      <w:r w:rsidRPr="00DD7CD1">
        <w:rPr>
          <w:rFonts w:ascii="Times New Roman" w:hAnsi="Times New Roman" w:cs="Times New Roman"/>
          <w:sz w:val="20"/>
          <w:szCs w:val="20"/>
          <w:lang w:val="en-US"/>
        </w:rPr>
        <w:t>CPPopt-insults</w:t>
      </w:r>
      <w:r>
        <w:rPr>
          <w:rFonts w:ascii="Times New Roman" w:hAnsi="Times New Roman" w:cs="Times New Roman"/>
          <w:sz w:val="20"/>
          <w:szCs w:val="20"/>
          <w:lang w:val="en-US"/>
        </w:rPr>
        <w:t>,</w:t>
      </w:r>
      <w:r w:rsidRPr="00DD7CD1">
        <w:rPr>
          <w:rFonts w:ascii="Times New Roman" w:hAnsi="Times New Roman" w:cs="Times New Roman"/>
          <w:sz w:val="20"/>
          <w:szCs w:val="20"/>
          <w:lang w:val="en-US"/>
        </w:rPr>
        <w:t xml:space="preserve"> additional</w:t>
      </w:r>
      <w:r>
        <w:rPr>
          <w:rFonts w:ascii="Times New Roman" w:hAnsi="Times New Roman" w:cs="Times New Roman"/>
          <w:sz w:val="20"/>
          <w:szCs w:val="20"/>
          <w:lang w:val="en-US"/>
        </w:rPr>
        <w:t xml:space="preserve"> analyses using </w:t>
      </w:r>
      <w:r w:rsidRPr="00DD7CD1">
        <w:rPr>
          <w:rFonts w:ascii="Times New Roman" w:hAnsi="Times New Roman" w:cs="Times New Roman"/>
          <w:sz w:val="20"/>
          <w:szCs w:val="20"/>
          <w:lang w:val="en-US"/>
        </w:rPr>
        <w:t>below-threshold</w:t>
      </w:r>
      <w:r>
        <w:rPr>
          <w:rFonts w:ascii="Times New Roman" w:hAnsi="Times New Roman" w:cs="Times New Roman"/>
          <w:sz w:val="20"/>
          <w:szCs w:val="20"/>
          <w:lang w:val="en-US"/>
        </w:rPr>
        <w:t xml:space="preserve"> definition</w:t>
      </w:r>
      <w:r w:rsidRPr="00DD7CD1">
        <w:rPr>
          <w:rFonts w:ascii="Times New Roman" w:hAnsi="Times New Roman" w:cs="Times New Roman"/>
          <w:sz w:val="20"/>
          <w:szCs w:val="20"/>
          <w:lang w:val="en-US"/>
        </w:rPr>
        <w:t>s</w:t>
      </w:r>
      <w:r>
        <w:rPr>
          <w:rFonts w:ascii="Times New Roman" w:hAnsi="Times New Roman" w:cs="Times New Roman"/>
          <w:sz w:val="20"/>
          <w:szCs w:val="20"/>
          <w:lang w:val="en-US"/>
        </w:rPr>
        <w:t xml:space="preserve"> were performed to capture</w:t>
      </w:r>
      <w:r w:rsidRPr="00DD7CD1">
        <w:rPr>
          <w:rFonts w:ascii="Times New Roman" w:hAnsi="Times New Roman" w:cs="Times New Roman"/>
          <w:sz w:val="20"/>
          <w:szCs w:val="20"/>
          <w:lang w:val="en-US"/>
        </w:rPr>
        <w:t xml:space="preserve"> </w:t>
      </w:r>
      <w:r>
        <w:rPr>
          <w:rFonts w:ascii="Times New Roman" w:hAnsi="Times New Roman" w:cs="Times New Roman"/>
          <w:sz w:val="20"/>
          <w:szCs w:val="20"/>
          <w:lang w:val="en-US"/>
        </w:rPr>
        <w:t>both</w:t>
      </w:r>
      <w:r w:rsidRPr="00DD7CD1">
        <w:rPr>
          <w:rFonts w:ascii="Times New Roman" w:hAnsi="Times New Roman" w:cs="Times New Roman"/>
          <w:sz w:val="20"/>
          <w:szCs w:val="20"/>
          <w:lang w:val="en-US"/>
        </w:rPr>
        <w:t xml:space="preserve"> cerebral hypo- and hyperperfusion and t</w:t>
      </w:r>
      <w:r>
        <w:rPr>
          <w:rFonts w:ascii="Times New Roman" w:hAnsi="Times New Roman" w:cs="Times New Roman"/>
          <w:sz w:val="20"/>
          <w:szCs w:val="20"/>
          <w:lang w:val="en-US"/>
        </w:rPr>
        <w:t>heir</w:t>
      </w:r>
      <w:r w:rsidRPr="00DD7CD1">
        <w:rPr>
          <w:rFonts w:ascii="Times New Roman" w:hAnsi="Times New Roman" w:cs="Times New Roman"/>
          <w:sz w:val="20"/>
          <w:szCs w:val="20"/>
          <w:lang w:val="en-US"/>
        </w:rPr>
        <w:t xml:space="preserve"> potential</w:t>
      </w:r>
      <w:r>
        <w:rPr>
          <w:rFonts w:ascii="Times New Roman" w:hAnsi="Times New Roman" w:cs="Times New Roman"/>
          <w:sz w:val="20"/>
          <w:szCs w:val="20"/>
          <w:lang w:val="en-US"/>
        </w:rPr>
        <w:t xml:space="preserve"> association with </w:t>
      </w:r>
      <w:r w:rsidRPr="00DD7CD1">
        <w:rPr>
          <w:rFonts w:ascii="Times New Roman" w:hAnsi="Times New Roman" w:cs="Times New Roman"/>
          <w:sz w:val="20"/>
          <w:szCs w:val="20"/>
          <w:lang w:val="en-US"/>
        </w:rPr>
        <w:t xml:space="preserve">outcome. </w:t>
      </w:r>
      <w:r>
        <w:rPr>
          <w:rFonts w:ascii="Times New Roman" w:hAnsi="Times New Roman" w:cs="Times New Roman"/>
          <w:sz w:val="20"/>
          <w:szCs w:val="20"/>
          <w:lang w:val="en-US"/>
        </w:rPr>
        <w:t>The analyzed ICP range was</w:t>
      </w:r>
      <w:r w:rsidRPr="00DD7CD1">
        <w:rPr>
          <w:rFonts w:ascii="Times New Roman" w:hAnsi="Times New Roman" w:cs="Times New Roman"/>
          <w:sz w:val="20"/>
          <w:szCs w:val="20"/>
          <w:lang w:val="en-US"/>
        </w:rPr>
        <w:t xml:space="preserve"> </w:t>
      </w:r>
      <w:r>
        <w:rPr>
          <w:rFonts w:ascii="Times New Roman" w:hAnsi="Times New Roman" w:cs="Times New Roman"/>
          <w:sz w:val="20"/>
          <w:szCs w:val="20"/>
          <w:lang w:val="en-US"/>
        </w:rPr>
        <w:t>0-40</w:t>
      </w:r>
      <w:r w:rsidRPr="00DD7CD1">
        <w:rPr>
          <w:rFonts w:ascii="Times New Roman" w:hAnsi="Times New Roman" w:cs="Times New Roman"/>
          <w:sz w:val="20"/>
          <w:szCs w:val="20"/>
          <w:lang w:val="en-US"/>
        </w:rPr>
        <w:t xml:space="preserve"> mmHg with</w:t>
      </w:r>
      <w:r>
        <w:rPr>
          <w:rFonts w:ascii="Times New Roman" w:hAnsi="Times New Roman" w:cs="Times New Roman"/>
          <w:sz w:val="20"/>
          <w:szCs w:val="20"/>
          <w:lang w:val="en-US"/>
        </w:rPr>
        <w:t xml:space="preserve"> a resolution of</w:t>
      </w:r>
      <w:r w:rsidRPr="00DD7CD1">
        <w:rPr>
          <w:rFonts w:ascii="Times New Roman" w:hAnsi="Times New Roman" w:cs="Times New Roman"/>
          <w:sz w:val="20"/>
          <w:szCs w:val="20"/>
          <w:lang w:val="en-US"/>
        </w:rPr>
        <w:t xml:space="preserve"> </w:t>
      </w:r>
      <w:r>
        <w:rPr>
          <w:rFonts w:ascii="Times New Roman" w:hAnsi="Times New Roman" w:cs="Times New Roman"/>
          <w:sz w:val="20"/>
          <w:szCs w:val="20"/>
          <w:lang w:val="en-US"/>
        </w:rPr>
        <w:t>1.00</w:t>
      </w:r>
      <w:r w:rsidRPr="00DD7CD1">
        <w:rPr>
          <w:rFonts w:ascii="Times New Roman" w:hAnsi="Times New Roman" w:cs="Times New Roman"/>
          <w:sz w:val="20"/>
          <w:szCs w:val="20"/>
          <w:lang w:val="en-US"/>
        </w:rPr>
        <w:t xml:space="preserve"> mmHg, </w:t>
      </w:r>
      <w:r>
        <w:rPr>
          <w:rFonts w:ascii="Times New Roman" w:hAnsi="Times New Roman" w:cs="Times New Roman"/>
          <w:sz w:val="20"/>
          <w:szCs w:val="20"/>
          <w:lang w:val="en-US"/>
        </w:rPr>
        <w:t>while</w:t>
      </w:r>
      <w:r w:rsidRPr="00DD7CD1">
        <w:rPr>
          <w:rFonts w:ascii="Times New Roman" w:hAnsi="Times New Roman" w:cs="Times New Roman"/>
          <w:sz w:val="20"/>
          <w:szCs w:val="20"/>
          <w:lang w:val="en-US"/>
        </w:rPr>
        <w:t xml:space="preserve"> PRx</w:t>
      </w:r>
      <w:r>
        <w:rPr>
          <w:rFonts w:ascii="Times New Roman" w:hAnsi="Times New Roman" w:cs="Times New Roman"/>
          <w:sz w:val="20"/>
          <w:szCs w:val="20"/>
          <w:lang w:val="en-US"/>
        </w:rPr>
        <w:t xml:space="preserve"> values ranged from</w:t>
      </w:r>
      <w:r w:rsidRPr="00DD7CD1">
        <w:rPr>
          <w:rFonts w:ascii="Times New Roman" w:hAnsi="Times New Roman" w:cs="Times New Roman"/>
          <w:sz w:val="20"/>
          <w:szCs w:val="20"/>
          <w:lang w:val="en-US"/>
        </w:rPr>
        <w:t xml:space="preserve"> -</w:t>
      </w:r>
      <w:r>
        <w:rPr>
          <w:rFonts w:ascii="Times New Roman" w:hAnsi="Times New Roman" w:cs="Times New Roman"/>
          <w:sz w:val="20"/>
          <w:szCs w:val="20"/>
          <w:lang w:val="en-US"/>
        </w:rPr>
        <w:t>1.00</w:t>
      </w:r>
      <w:r w:rsidRPr="00DD7CD1">
        <w:rPr>
          <w:rFonts w:ascii="Times New Roman" w:hAnsi="Times New Roman" w:cs="Times New Roman"/>
          <w:sz w:val="20"/>
          <w:szCs w:val="20"/>
          <w:lang w:val="en-US"/>
        </w:rPr>
        <w:t xml:space="preserve"> to </w:t>
      </w:r>
      <w:r>
        <w:rPr>
          <w:rFonts w:ascii="Times New Roman" w:hAnsi="Times New Roman" w:cs="Times New Roman"/>
          <w:sz w:val="20"/>
          <w:szCs w:val="20"/>
          <w:lang w:val="en-US"/>
        </w:rPr>
        <w:t>+1.00</w:t>
      </w:r>
      <w:r w:rsidRPr="00DD7CD1">
        <w:rPr>
          <w:rFonts w:ascii="Times New Roman" w:hAnsi="Times New Roman" w:cs="Times New Roman"/>
          <w:sz w:val="20"/>
          <w:szCs w:val="20"/>
          <w:lang w:val="en-US"/>
        </w:rPr>
        <w:t xml:space="preserve"> with a</w:t>
      </w:r>
      <w:r>
        <w:rPr>
          <w:rFonts w:ascii="Times New Roman" w:hAnsi="Times New Roman" w:cs="Times New Roman"/>
          <w:sz w:val="20"/>
          <w:szCs w:val="20"/>
          <w:lang w:val="en-US"/>
        </w:rPr>
        <w:t xml:space="preserve"> resolution of</w:t>
      </w:r>
      <w:r w:rsidRPr="00DD7CD1">
        <w:rPr>
          <w:rFonts w:ascii="Times New Roman" w:hAnsi="Times New Roman" w:cs="Times New Roman"/>
          <w:sz w:val="20"/>
          <w:szCs w:val="20"/>
          <w:lang w:val="en-US"/>
        </w:rPr>
        <w:t xml:space="preserve"> </w:t>
      </w:r>
      <w:r>
        <w:rPr>
          <w:rFonts w:ascii="Times New Roman" w:hAnsi="Times New Roman" w:cs="Times New Roman"/>
          <w:sz w:val="20"/>
          <w:szCs w:val="20"/>
          <w:lang w:val="en-US"/>
        </w:rPr>
        <w:t>0.05.</w:t>
      </w:r>
      <w:r w:rsidRPr="00DD7CD1">
        <w:rPr>
          <w:rFonts w:ascii="Times New Roman" w:hAnsi="Times New Roman" w:cs="Times New Roman"/>
          <w:sz w:val="20"/>
          <w:szCs w:val="20"/>
          <w:lang w:val="en-US"/>
        </w:rPr>
        <w:t xml:space="preserve"> CPP </w:t>
      </w:r>
      <w:r>
        <w:rPr>
          <w:rFonts w:ascii="Times New Roman" w:hAnsi="Times New Roman" w:cs="Times New Roman"/>
          <w:sz w:val="20"/>
          <w:szCs w:val="20"/>
          <w:lang w:val="en-US"/>
        </w:rPr>
        <w:t>thresholds were 40-80</w:t>
      </w:r>
      <w:r w:rsidRPr="00DD7CD1">
        <w:rPr>
          <w:rFonts w:ascii="Times New Roman" w:hAnsi="Times New Roman" w:cs="Times New Roman"/>
          <w:sz w:val="20"/>
          <w:szCs w:val="20"/>
          <w:lang w:val="en-US"/>
        </w:rPr>
        <w:t xml:space="preserve"> mmHg</w:t>
      </w:r>
      <w:r>
        <w:rPr>
          <w:rFonts w:ascii="Times New Roman" w:hAnsi="Times New Roman" w:cs="Times New Roman"/>
          <w:sz w:val="20"/>
          <w:szCs w:val="20"/>
          <w:lang w:val="en-US"/>
        </w:rPr>
        <w:t xml:space="preserve"> (below)</w:t>
      </w:r>
      <w:r w:rsidRPr="00DD7CD1">
        <w:rPr>
          <w:rFonts w:ascii="Times New Roman" w:hAnsi="Times New Roman" w:cs="Times New Roman"/>
          <w:sz w:val="20"/>
          <w:szCs w:val="20"/>
          <w:lang w:val="en-US"/>
        </w:rPr>
        <w:t xml:space="preserve"> and </w:t>
      </w:r>
      <w:r>
        <w:rPr>
          <w:rFonts w:ascii="Times New Roman" w:hAnsi="Times New Roman" w:cs="Times New Roman"/>
          <w:sz w:val="20"/>
          <w:szCs w:val="20"/>
          <w:lang w:val="en-US"/>
        </w:rPr>
        <w:t>80-120 mmHg (above), b</w:t>
      </w:r>
      <w:r w:rsidRPr="00DD7CD1">
        <w:rPr>
          <w:rFonts w:ascii="Times New Roman" w:hAnsi="Times New Roman" w:cs="Times New Roman"/>
          <w:sz w:val="20"/>
          <w:szCs w:val="20"/>
          <w:lang w:val="en-US"/>
        </w:rPr>
        <w:t xml:space="preserve">oth </w:t>
      </w:r>
      <w:r>
        <w:rPr>
          <w:rFonts w:ascii="Times New Roman" w:hAnsi="Times New Roman" w:cs="Times New Roman"/>
          <w:sz w:val="20"/>
          <w:szCs w:val="20"/>
          <w:lang w:val="en-US"/>
        </w:rPr>
        <w:t xml:space="preserve">using a resolution of 1.00 </w:t>
      </w:r>
      <w:r w:rsidRPr="00DD7CD1">
        <w:rPr>
          <w:rFonts w:ascii="Times New Roman" w:hAnsi="Times New Roman" w:cs="Times New Roman"/>
          <w:sz w:val="20"/>
          <w:szCs w:val="20"/>
          <w:lang w:val="en-US"/>
        </w:rPr>
        <w:t xml:space="preserve">mmHg. </w:t>
      </w:r>
      <w:r w:rsidRPr="00DD7CD1">
        <w:rPr>
          <w:rFonts w:ascii="Times New Roman" w:hAnsi="Times New Roman" w:cs="Times New Roman"/>
          <w:sz w:val="20"/>
          <w:szCs w:val="20"/>
          <w:shd w:val="clear" w:color="auto" w:fill="FFFFFF"/>
          <w:lang w:val="en-US"/>
        </w:rPr>
        <w:t>∆</w:t>
      </w:r>
      <w:r w:rsidRPr="00DD7CD1">
        <w:rPr>
          <w:rFonts w:ascii="Times New Roman" w:hAnsi="Times New Roman" w:cs="Times New Roman"/>
          <w:sz w:val="20"/>
          <w:szCs w:val="20"/>
          <w:lang w:val="en-US"/>
        </w:rPr>
        <w:t xml:space="preserve">CPPopt </w:t>
      </w:r>
      <w:r>
        <w:rPr>
          <w:rFonts w:ascii="Times New Roman" w:hAnsi="Times New Roman" w:cs="Times New Roman"/>
          <w:sz w:val="20"/>
          <w:szCs w:val="20"/>
          <w:lang w:val="en-US"/>
        </w:rPr>
        <w:t xml:space="preserve">thresholds were </w:t>
      </w:r>
      <w:r w:rsidRPr="00DD7CD1">
        <w:rPr>
          <w:rFonts w:ascii="Times New Roman" w:hAnsi="Times New Roman" w:cs="Times New Roman"/>
          <w:sz w:val="20"/>
          <w:szCs w:val="20"/>
          <w:lang w:val="en-US"/>
        </w:rPr>
        <w:t>-</w:t>
      </w:r>
      <w:r>
        <w:rPr>
          <w:rFonts w:ascii="Times New Roman" w:hAnsi="Times New Roman" w:cs="Times New Roman"/>
          <w:sz w:val="20"/>
          <w:szCs w:val="20"/>
          <w:lang w:val="en-US"/>
        </w:rPr>
        <w:t>30</w:t>
      </w:r>
      <w:r w:rsidRPr="00DD7CD1">
        <w:rPr>
          <w:rFonts w:ascii="Times New Roman" w:hAnsi="Times New Roman" w:cs="Times New Roman"/>
          <w:sz w:val="20"/>
          <w:szCs w:val="20"/>
          <w:lang w:val="en-US"/>
        </w:rPr>
        <w:t xml:space="preserve"> to </w:t>
      </w:r>
      <w:r>
        <w:rPr>
          <w:rFonts w:ascii="Times New Roman" w:hAnsi="Times New Roman" w:cs="Times New Roman"/>
          <w:sz w:val="20"/>
          <w:szCs w:val="20"/>
          <w:lang w:val="en-US"/>
        </w:rPr>
        <w:t>0</w:t>
      </w:r>
      <w:r w:rsidRPr="00DD7CD1">
        <w:rPr>
          <w:rFonts w:ascii="Times New Roman" w:hAnsi="Times New Roman" w:cs="Times New Roman"/>
          <w:sz w:val="20"/>
          <w:szCs w:val="20"/>
          <w:lang w:val="en-US"/>
        </w:rPr>
        <w:t xml:space="preserve"> mmHg</w:t>
      </w:r>
      <w:r>
        <w:rPr>
          <w:rFonts w:ascii="Times New Roman" w:hAnsi="Times New Roman" w:cs="Times New Roman"/>
          <w:sz w:val="20"/>
          <w:szCs w:val="20"/>
          <w:lang w:val="en-US"/>
        </w:rPr>
        <w:t xml:space="preserve"> (below)</w:t>
      </w:r>
      <w:r w:rsidRPr="00DD7CD1">
        <w:rPr>
          <w:rFonts w:ascii="Times New Roman" w:hAnsi="Times New Roman" w:cs="Times New Roman"/>
          <w:sz w:val="20"/>
          <w:szCs w:val="20"/>
          <w:lang w:val="en-US"/>
        </w:rPr>
        <w:t xml:space="preserve"> and </w:t>
      </w:r>
      <w:r>
        <w:rPr>
          <w:rFonts w:ascii="Times New Roman" w:hAnsi="Times New Roman" w:cs="Times New Roman"/>
          <w:sz w:val="20"/>
          <w:szCs w:val="20"/>
          <w:lang w:val="en-US"/>
        </w:rPr>
        <w:t>0</w:t>
      </w:r>
      <w:r w:rsidRPr="00DD7CD1">
        <w:rPr>
          <w:rFonts w:ascii="Times New Roman" w:hAnsi="Times New Roman" w:cs="Times New Roman"/>
          <w:sz w:val="20"/>
          <w:szCs w:val="20"/>
          <w:lang w:val="en-US"/>
        </w:rPr>
        <w:t xml:space="preserve"> to </w:t>
      </w:r>
      <w:r>
        <w:rPr>
          <w:rFonts w:ascii="Times New Roman" w:hAnsi="Times New Roman" w:cs="Times New Roman"/>
          <w:sz w:val="20"/>
          <w:szCs w:val="20"/>
          <w:lang w:val="en-US"/>
        </w:rPr>
        <w:t>30</w:t>
      </w:r>
      <w:r w:rsidRPr="00DD7CD1">
        <w:rPr>
          <w:rFonts w:ascii="Times New Roman" w:hAnsi="Times New Roman" w:cs="Times New Roman"/>
          <w:sz w:val="20"/>
          <w:szCs w:val="20"/>
          <w:lang w:val="en-US"/>
        </w:rPr>
        <w:t xml:space="preserve"> mmHg</w:t>
      </w:r>
      <w:r>
        <w:rPr>
          <w:rFonts w:ascii="Times New Roman" w:hAnsi="Times New Roman" w:cs="Times New Roman"/>
          <w:sz w:val="20"/>
          <w:szCs w:val="20"/>
          <w:lang w:val="en-US"/>
        </w:rPr>
        <w:t xml:space="preserve"> (above)</w:t>
      </w:r>
      <w:r w:rsidRPr="00DD7CD1">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also with </w:t>
      </w:r>
      <w:r w:rsidRPr="00DD7CD1">
        <w:rPr>
          <w:rFonts w:ascii="Times New Roman" w:hAnsi="Times New Roman" w:cs="Times New Roman"/>
          <w:sz w:val="20"/>
          <w:szCs w:val="20"/>
          <w:lang w:val="en-US"/>
        </w:rPr>
        <w:t xml:space="preserve">a </w:t>
      </w:r>
      <w:r>
        <w:rPr>
          <w:rFonts w:ascii="Times New Roman" w:hAnsi="Times New Roman" w:cs="Times New Roman"/>
          <w:sz w:val="20"/>
          <w:szCs w:val="20"/>
          <w:lang w:val="en-US"/>
        </w:rPr>
        <w:t>1.00</w:t>
      </w:r>
      <w:r w:rsidRPr="00DD7CD1">
        <w:rPr>
          <w:rFonts w:ascii="Times New Roman" w:hAnsi="Times New Roman" w:cs="Times New Roman"/>
          <w:sz w:val="20"/>
          <w:szCs w:val="20"/>
          <w:lang w:val="en-US"/>
        </w:rPr>
        <w:t xml:space="preserve"> mmHg</w:t>
      </w:r>
      <w:r>
        <w:rPr>
          <w:rFonts w:ascii="Times New Roman" w:hAnsi="Times New Roman" w:cs="Times New Roman"/>
          <w:sz w:val="20"/>
          <w:szCs w:val="20"/>
          <w:lang w:val="en-US"/>
        </w:rPr>
        <w:t xml:space="preserve"> </w:t>
      </w:r>
      <w:r w:rsidRPr="00DD7CD1">
        <w:rPr>
          <w:rFonts w:ascii="Times New Roman" w:hAnsi="Times New Roman" w:cs="Times New Roman"/>
          <w:sz w:val="20"/>
          <w:szCs w:val="20"/>
          <w:lang w:val="en-US"/>
        </w:rPr>
        <w:t xml:space="preserve">resolution. </w:t>
      </w:r>
      <w:r w:rsidRPr="00DD7CD1">
        <w:rPr>
          <w:rFonts w:ascii="Times New Roman" w:hAnsi="Times New Roman" w:cs="Times New Roman"/>
          <w:sz w:val="20"/>
          <w:szCs w:val="20"/>
          <w:lang w:val="en-US" w:eastAsia="en-GB"/>
        </w:rPr>
        <w:t>For each insult</w:t>
      </w:r>
      <w:r>
        <w:rPr>
          <w:rFonts w:ascii="Times New Roman" w:hAnsi="Times New Roman" w:cs="Times New Roman"/>
          <w:sz w:val="20"/>
          <w:szCs w:val="20"/>
          <w:lang w:val="en-US" w:eastAsia="en-GB"/>
        </w:rPr>
        <w:t xml:space="preserve"> category</w:t>
      </w:r>
      <w:r w:rsidRPr="00DD7CD1">
        <w:rPr>
          <w:rFonts w:ascii="Times New Roman" w:hAnsi="Times New Roman" w:cs="Times New Roman"/>
          <w:sz w:val="20"/>
          <w:szCs w:val="20"/>
          <w:lang w:val="en-US" w:eastAsia="en-GB"/>
        </w:rPr>
        <w:t xml:space="preserve">, the </w:t>
      </w:r>
      <w:r>
        <w:rPr>
          <w:rFonts w:ascii="Times New Roman" w:hAnsi="Times New Roman" w:cs="Times New Roman"/>
          <w:sz w:val="20"/>
          <w:szCs w:val="20"/>
          <w:lang w:val="en-US" w:eastAsia="en-GB"/>
        </w:rPr>
        <w:t xml:space="preserve">mean number of insults was </w:t>
      </w:r>
      <w:r w:rsidRPr="00DD7CD1">
        <w:rPr>
          <w:rFonts w:ascii="Times New Roman" w:hAnsi="Times New Roman" w:cs="Times New Roman"/>
          <w:sz w:val="20"/>
          <w:szCs w:val="20"/>
          <w:lang w:val="en-US" w:eastAsia="en-GB"/>
        </w:rPr>
        <w:t>correlat</w:t>
      </w:r>
      <w:r>
        <w:rPr>
          <w:rFonts w:ascii="Times New Roman" w:hAnsi="Times New Roman" w:cs="Times New Roman"/>
          <w:sz w:val="20"/>
          <w:szCs w:val="20"/>
          <w:lang w:val="en-US" w:eastAsia="en-GB"/>
        </w:rPr>
        <w:t>ed</w:t>
      </w:r>
      <w:r w:rsidRPr="00DD7CD1">
        <w:rPr>
          <w:rFonts w:ascii="Times New Roman" w:hAnsi="Times New Roman" w:cs="Times New Roman"/>
          <w:sz w:val="20"/>
          <w:szCs w:val="20"/>
          <w:lang w:val="en-US" w:eastAsia="en-GB"/>
        </w:rPr>
        <w:t xml:space="preserve"> </w:t>
      </w:r>
      <w:r w:rsidRPr="00CC58FE">
        <w:rPr>
          <w:rFonts w:ascii="Times New Roman" w:hAnsi="Times New Roman" w:cs="Times New Roman"/>
          <w:sz w:val="20"/>
          <w:szCs w:val="20"/>
          <w:lang w:val="en-US" w:eastAsia="en-GB"/>
        </w:rPr>
        <w:t xml:space="preserve">with GODS (1-5) using </w:t>
      </w:r>
      <w:r>
        <w:rPr>
          <w:rFonts w:ascii="Times New Roman" w:hAnsi="Times New Roman" w:cs="Times New Roman"/>
          <w:sz w:val="20"/>
          <w:szCs w:val="20"/>
          <w:lang w:val="en-US" w:eastAsia="en-GB"/>
        </w:rPr>
        <w:t xml:space="preserve">Spearman’s correlation test, with positive correlation coefficients indicating associations with </w:t>
      </w:r>
      <w:r>
        <w:rPr>
          <w:rFonts w:ascii="Times New Roman" w:hAnsi="Times New Roman" w:cs="Times New Roman"/>
          <w:sz w:val="20"/>
          <w:szCs w:val="20"/>
          <w:lang w:val="en-US"/>
        </w:rPr>
        <w:t xml:space="preserve">favorable </w:t>
      </w:r>
      <w:r>
        <w:rPr>
          <w:rFonts w:ascii="Times New Roman" w:hAnsi="Times New Roman" w:cs="Times New Roman"/>
          <w:sz w:val="20"/>
          <w:szCs w:val="20"/>
          <w:lang w:val="en-US" w:eastAsia="en-GB"/>
        </w:rPr>
        <w:t xml:space="preserve">outcome. To attenuate high-frequency variability, Gaussian smoothing with a 2 SD kernel was applied. Correlation results were visualized using the jet color scale, where blue denoted association with favorable outcome and red indicated association with </w:t>
      </w:r>
      <w:r>
        <w:rPr>
          <w:rFonts w:ascii="Times New Roman" w:hAnsi="Times New Roman" w:cs="Times New Roman"/>
          <w:sz w:val="20"/>
          <w:szCs w:val="20"/>
          <w:lang w:val="en-US"/>
        </w:rPr>
        <w:t xml:space="preserve">unfavorable </w:t>
      </w:r>
      <w:r>
        <w:rPr>
          <w:rFonts w:ascii="Times New Roman" w:hAnsi="Times New Roman" w:cs="Times New Roman"/>
          <w:sz w:val="20"/>
          <w:szCs w:val="20"/>
          <w:lang w:val="en-US" w:eastAsia="en-GB"/>
        </w:rPr>
        <w:t xml:space="preserve">outcome. Cells representing fewer than 20 patients experiencing at least one insult were colored white. </w:t>
      </w:r>
    </w:p>
    <w:p w:rsidR="005D5923" w:rsidRDefault="005D5923" w:rsidP="005D5923">
      <w:pPr>
        <w:autoSpaceDE w:val="0"/>
        <w:autoSpaceDN w:val="0"/>
        <w:adjustRightInd w:val="0"/>
        <w:spacing w:after="0" w:line="480" w:lineRule="auto"/>
        <w:rPr>
          <w:rFonts w:ascii="Times New Roman" w:hAnsi="Times New Roman" w:cs="Times New Roman"/>
          <w:sz w:val="20"/>
          <w:szCs w:val="20"/>
          <w:lang w:val="en-US" w:eastAsia="en-GB"/>
        </w:rPr>
      </w:pPr>
    </w:p>
    <w:p w:rsidR="005D5923" w:rsidRPr="00947CEE" w:rsidRDefault="005D5923" w:rsidP="005D5923">
      <w:pPr>
        <w:spacing w:after="0" w:line="480" w:lineRule="auto"/>
        <w:rPr>
          <w:i/>
          <w:iCs/>
          <w:sz w:val="20"/>
          <w:szCs w:val="20"/>
          <w:lang w:val="en-US"/>
        </w:rPr>
      </w:pPr>
      <w:r w:rsidRPr="00D52851">
        <w:rPr>
          <w:rFonts w:ascii="Times New Roman" w:hAnsi="Times New Roman" w:cs="Times New Roman"/>
          <w:i/>
          <w:iCs/>
          <w:sz w:val="20"/>
          <w:szCs w:val="20"/>
          <w:lang w:val="en-US"/>
        </w:rPr>
        <w:t xml:space="preserve">Supplemental methods </w:t>
      </w:r>
      <w:r>
        <w:rPr>
          <w:rFonts w:ascii="Times New Roman" w:hAnsi="Times New Roman" w:cs="Times New Roman"/>
          <w:i/>
          <w:iCs/>
          <w:sz w:val="20"/>
          <w:szCs w:val="20"/>
          <w:lang w:val="en-US"/>
        </w:rPr>
        <w:t>2</w:t>
      </w:r>
      <w:r w:rsidRPr="00D52851">
        <w:rPr>
          <w:rFonts w:ascii="Times New Roman" w:hAnsi="Times New Roman" w:cs="Times New Roman"/>
          <w:i/>
          <w:iCs/>
          <w:sz w:val="20"/>
          <w:szCs w:val="20"/>
          <w:lang w:val="en-US"/>
        </w:rPr>
        <w:t>. Visualization of cerebral physiological insults in relation to</w:t>
      </w:r>
      <w:r>
        <w:rPr>
          <w:rFonts w:ascii="Times New Roman" w:hAnsi="Times New Roman" w:cs="Times New Roman"/>
          <w:i/>
          <w:iCs/>
          <w:sz w:val="20"/>
          <w:szCs w:val="20"/>
          <w:lang w:val="en-US"/>
        </w:rPr>
        <w:t xml:space="preserve"> functional</w:t>
      </w:r>
      <w:r w:rsidRPr="00D52851">
        <w:rPr>
          <w:rFonts w:ascii="Times New Roman" w:hAnsi="Times New Roman" w:cs="Times New Roman"/>
          <w:i/>
          <w:iCs/>
          <w:sz w:val="20"/>
          <w:szCs w:val="20"/>
          <w:lang w:val="en-US"/>
        </w:rPr>
        <w:t xml:space="preserve"> outcome during the first seven days post-i</w:t>
      </w:r>
      <w:r>
        <w:rPr>
          <w:rFonts w:ascii="Times New Roman" w:hAnsi="Times New Roman" w:cs="Times New Roman"/>
          <w:i/>
          <w:iCs/>
          <w:sz w:val="20"/>
          <w:szCs w:val="20"/>
          <w:lang w:val="en-US"/>
        </w:rPr>
        <w:t>njury</w:t>
      </w:r>
    </w:p>
    <w:p w:rsidR="005D5923" w:rsidRDefault="005D5923" w:rsidP="005D5923">
      <w:pPr>
        <w:snapToGrid w:val="0"/>
        <w:spacing w:after="0" w:line="480" w:lineRule="auto"/>
        <w:contextualSpacing/>
        <w:rPr>
          <w:rFonts w:ascii="Times New Roman" w:hAnsi="Times New Roman" w:cs="Times New Roman"/>
          <w:sz w:val="20"/>
          <w:szCs w:val="20"/>
          <w:lang w:val="en-US" w:eastAsia="en-GB"/>
        </w:rPr>
      </w:pPr>
      <w:r w:rsidRPr="00786106">
        <w:rPr>
          <w:rFonts w:ascii="Times New Roman" w:hAnsi="Times New Roman" w:cs="Times New Roman"/>
          <w:sz w:val="20"/>
          <w:szCs w:val="20"/>
          <w:lang w:val="en-US" w:eastAsia="en-GB"/>
        </w:rPr>
        <w:t xml:space="preserve">The relationship between %GMT spent within predefined ranges of </w:t>
      </w:r>
      <w:r w:rsidRPr="00786106">
        <w:rPr>
          <w:rFonts w:ascii="Times New Roman" w:hAnsi="Times New Roman" w:cs="Times New Roman"/>
          <w:sz w:val="20"/>
          <w:szCs w:val="20"/>
          <w:lang w:val="en-US"/>
        </w:rPr>
        <w:t xml:space="preserve">ICP, PRx, CPP, and </w:t>
      </w:r>
      <w:r w:rsidRPr="00786106">
        <w:rPr>
          <w:rFonts w:ascii="Times New Roman" w:hAnsi="Times New Roman" w:cs="Times New Roman"/>
          <w:sz w:val="20"/>
          <w:szCs w:val="20"/>
          <w:shd w:val="clear" w:color="auto" w:fill="FFFFFF"/>
          <w:lang w:val="en-US"/>
        </w:rPr>
        <w:t>∆</w:t>
      </w:r>
      <w:r w:rsidRPr="00786106">
        <w:rPr>
          <w:rFonts w:ascii="Times New Roman" w:hAnsi="Times New Roman" w:cs="Times New Roman"/>
          <w:sz w:val="20"/>
          <w:szCs w:val="20"/>
          <w:lang w:val="en-US"/>
        </w:rPr>
        <w:t>CPPopt</w:t>
      </w:r>
      <w:r w:rsidRPr="00786106">
        <w:rPr>
          <w:rFonts w:ascii="Times New Roman" w:hAnsi="Times New Roman" w:cs="Times New Roman"/>
          <w:sz w:val="20"/>
          <w:szCs w:val="20"/>
          <w:lang w:val="en-US" w:eastAsia="en-GB"/>
        </w:rPr>
        <w:t xml:space="preserve"> during the first seven days post-ictus in relation to outcome was explored in Figure 2. </w:t>
      </w:r>
      <w:r>
        <w:rPr>
          <w:rFonts w:ascii="Times New Roman" w:hAnsi="Times New Roman" w:cs="Times New Roman"/>
          <w:sz w:val="20"/>
          <w:szCs w:val="20"/>
          <w:lang w:val="en-US" w:eastAsia="en-GB"/>
        </w:rPr>
        <w:t>To characterize early temporal dynamics, e</w:t>
      </w:r>
      <w:r w:rsidRPr="00DD7CD1">
        <w:rPr>
          <w:rFonts w:ascii="Times New Roman" w:hAnsi="Times New Roman" w:cs="Times New Roman"/>
          <w:sz w:val="20"/>
          <w:szCs w:val="20"/>
          <w:lang w:val="en-US" w:eastAsia="en-GB"/>
        </w:rPr>
        <w:t xml:space="preserve">ach day was </w:t>
      </w:r>
      <w:r>
        <w:rPr>
          <w:rFonts w:ascii="Times New Roman" w:hAnsi="Times New Roman" w:cs="Times New Roman"/>
          <w:sz w:val="20"/>
          <w:szCs w:val="20"/>
          <w:lang w:val="en-US" w:eastAsia="en-GB"/>
        </w:rPr>
        <w:t>subdivided</w:t>
      </w:r>
      <w:r w:rsidRPr="00DD7CD1">
        <w:rPr>
          <w:rFonts w:ascii="Times New Roman" w:hAnsi="Times New Roman" w:cs="Times New Roman"/>
          <w:sz w:val="20"/>
          <w:szCs w:val="20"/>
          <w:lang w:val="en-US" w:eastAsia="en-GB"/>
        </w:rPr>
        <w:t xml:space="preserve"> in</w:t>
      </w:r>
      <w:r>
        <w:rPr>
          <w:rFonts w:ascii="Times New Roman" w:hAnsi="Times New Roman" w:cs="Times New Roman"/>
          <w:sz w:val="20"/>
          <w:szCs w:val="20"/>
          <w:lang w:val="en-US" w:eastAsia="en-GB"/>
        </w:rPr>
        <w:t>to consecutive</w:t>
      </w:r>
      <w:r w:rsidRPr="00DD7CD1">
        <w:rPr>
          <w:rFonts w:ascii="Times New Roman" w:hAnsi="Times New Roman" w:cs="Times New Roman"/>
          <w:sz w:val="20"/>
          <w:szCs w:val="20"/>
          <w:lang w:val="en-US" w:eastAsia="en-GB"/>
        </w:rPr>
        <w:t xml:space="preserve"> eight-hour </w:t>
      </w:r>
      <w:r>
        <w:rPr>
          <w:rFonts w:ascii="Times New Roman" w:hAnsi="Times New Roman" w:cs="Times New Roman"/>
          <w:sz w:val="20"/>
          <w:szCs w:val="20"/>
          <w:lang w:val="en-US" w:eastAsia="en-GB"/>
        </w:rPr>
        <w:t>i</w:t>
      </w:r>
      <w:r w:rsidRPr="00DD7CD1">
        <w:rPr>
          <w:rFonts w:ascii="Times New Roman" w:hAnsi="Times New Roman" w:cs="Times New Roman"/>
          <w:sz w:val="20"/>
          <w:szCs w:val="20"/>
          <w:lang w:val="en-US" w:eastAsia="en-GB"/>
        </w:rPr>
        <w:t>n</w:t>
      </w:r>
      <w:r>
        <w:rPr>
          <w:rFonts w:ascii="Times New Roman" w:hAnsi="Times New Roman" w:cs="Times New Roman"/>
          <w:sz w:val="20"/>
          <w:szCs w:val="20"/>
          <w:lang w:val="en-US" w:eastAsia="en-GB"/>
        </w:rPr>
        <w:t>terval</w:t>
      </w:r>
      <w:r w:rsidRPr="00DD7CD1">
        <w:rPr>
          <w:rFonts w:ascii="Times New Roman" w:hAnsi="Times New Roman" w:cs="Times New Roman"/>
          <w:sz w:val="20"/>
          <w:szCs w:val="20"/>
          <w:lang w:val="en-US" w:eastAsia="en-GB"/>
        </w:rPr>
        <w:t xml:space="preserve">s </w:t>
      </w:r>
      <w:r>
        <w:rPr>
          <w:rFonts w:ascii="Times New Roman" w:hAnsi="Times New Roman" w:cs="Times New Roman"/>
          <w:sz w:val="20"/>
          <w:szCs w:val="20"/>
          <w:lang w:val="en-US" w:eastAsia="en-GB"/>
        </w:rPr>
        <w:t>r</w:t>
      </w:r>
      <w:r w:rsidRPr="00DD7CD1">
        <w:rPr>
          <w:rFonts w:ascii="Times New Roman" w:hAnsi="Times New Roman" w:cs="Times New Roman"/>
          <w:sz w:val="20"/>
          <w:szCs w:val="20"/>
          <w:lang w:val="en-US" w:eastAsia="en-GB"/>
        </w:rPr>
        <w:t>e</w:t>
      </w:r>
      <w:r>
        <w:rPr>
          <w:rFonts w:ascii="Times New Roman" w:hAnsi="Times New Roman" w:cs="Times New Roman"/>
          <w:sz w:val="20"/>
          <w:szCs w:val="20"/>
          <w:lang w:val="en-US" w:eastAsia="en-GB"/>
        </w:rPr>
        <w:t>presenting</w:t>
      </w:r>
      <w:r w:rsidRPr="00DD7CD1">
        <w:rPr>
          <w:rFonts w:ascii="Times New Roman" w:hAnsi="Times New Roman" w:cs="Times New Roman"/>
          <w:sz w:val="20"/>
          <w:szCs w:val="20"/>
          <w:lang w:val="en-US" w:eastAsia="en-GB"/>
        </w:rPr>
        <w:t xml:space="preserve"> the acute phase. The </w:t>
      </w:r>
      <w:r>
        <w:rPr>
          <w:rFonts w:ascii="Times New Roman" w:hAnsi="Times New Roman" w:cs="Times New Roman"/>
          <w:sz w:val="20"/>
          <w:szCs w:val="20"/>
          <w:lang w:val="en-US" w:eastAsia="en-GB"/>
        </w:rPr>
        <w:t>analyzed value</w:t>
      </w:r>
      <w:r w:rsidRPr="00DD7CD1">
        <w:rPr>
          <w:rFonts w:ascii="Times New Roman" w:hAnsi="Times New Roman" w:cs="Times New Roman"/>
          <w:sz w:val="20"/>
          <w:szCs w:val="20"/>
          <w:lang w:val="en-US" w:eastAsia="en-GB"/>
        </w:rPr>
        <w:t xml:space="preserve"> range</w:t>
      </w:r>
      <w:r>
        <w:rPr>
          <w:rFonts w:ascii="Times New Roman" w:hAnsi="Times New Roman" w:cs="Times New Roman"/>
          <w:sz w:val="20"/>
          <w:szCs w:val="20"/>
          <w:lang w:val="en-US" w:eastAsia="en-GB"/>
        </w:rPr>
        <w:t>s were</w:t>
      </w:r>
      <w:r w:rsidRPr="00DD7CD1">
        <w:rPr>
          <w:rFonts w:ascii="Times New Roman" w:hAnsi="Times New Roman" w:cs="Times New Roman"/>
          <w:sz w:val="20"/>
          <w:szCs w:val="20"/>
          <w:lang w:val="en-US" w:eastAsia="en-GB"/>
        </w:rPr>
        <w:t xml:space="preserve"> 0</w:t>
      </w:r>
      <w:r>
        <w:rPr>
          <w:rFonts w:ascii="Times New Roman" w:hAnsi="Times New Roman" w:cs="Times New Roman"/>
          <w:sz w:val="20"/>
          <w:szCs w:val="20"/>
          <w:lang w:val="en-US" w:eastAsia="en-GB"/>
        </w:rPr>
        <w:t>-4</w:t>
      </w:r>
      <w:r w:rsidRPr="00DD7CD1">
        <w:rPr>
          <w:rFonts w:ascii="Times New Roman" w:hAnsi="Times New Roman" w:cs="Times New Roman"/>
          <w:sz w:val="20"/>
          <w:szCs w:val="20"/>
          <w:lang w:val="en-US" w:eastAsia="en-GB"/>
        </w:rPr>
        <w:t>0</w:t>
      </w:r>
      <w:r>
        <w:rPr>
          <w:rFonts w:ascii="Times New Roman" w:hAnsi="Times New Roman" w:cs="Times New Roman"/>
          <w:sz w:val="20"/>
          <w:szCs w:val="20"/>
          <w:lang w:val="en-US" w:eastAsia="en-GB"/>
        </w:rPr>
        <w:t xml:space="preserve"> </w:t>
      </w:r>
      <w:r w:rsidRPr="00DD7CD1">
        <w:rPr>
          <w:rFonts w:ascii="Times New Roman" w:hAnsi="Times New Roman" w:cs="Times New Roman"/>
          <w:sz w:val="20"/>
          <w:szCs w:val="20"/>
          <w:lang w:val="en-US" w:eastAsia="en-GB"/>
        </w:rPr>
        <w:t xml:space="preserve">mmHg </w:t>
      </w:r>
      <w:r>
        <w:rPr>
          <w:rFonts w:ascii="Times New Roman" w:hAnsi="Times New Roman" w:cs="Times New Roman"/>
          <w:sz w:val="20"/>
          <w:szCs w:val="20"/>
          <w:lang w:val="en-US" w:eastAsia="en-GB"/>
        </w:rPr>
        <w:t xml:space="preserve">for ICP, </w:t>
      </w:r>
      <w:r w:rsidRPr="00DD7CD1">
        <w:rPr>
          <w:rFonts w:ascii="Times New Roman" w:hAnsi="Times New Roman" w:cs="Times New Roman"/>
          <w:sz w:val="20"/>
          <w:szCs w:val="20"/>
          <w:lang w:val="en-US" w:eastAsia="en-GB"/>
        </w:rPr>
        <w:t>40</w:t>
      </w:r>
      <w:r>
        <w:rPr>
          <w:rFonts w:ascii="Times New Roman" w:hAnsi="Times New Roman" w:cs="Times New Roman"/>
          <w:sz w:val="20"/>
          <w:szCs w:val="20"/>
          <w:lang w:val="en-US" w:eastAsia="en-GB"/>
        </w:rPr>
        <w:t>-</w:t>
      </w:r>
      <w:r w:rsidRPr="00DD7CD1">
        <w:rPr>
          <w:rFonts w:ascii="Times New Roman" w:hAnsi="Times New Roman" w:cs="Times New Roman"/>
          <w:sz w:val="20"/>
          <w:szCs w:val="20"/>
          <w:lang w:val="en-US" w:eastAsia="en-GB"/>
        </w:rPr>
        <w:t xml:space="preserve">120 mmHg for CPP, and -30 to 30 mmHg for ΔCPPopt values, with a </w:t>
      </w:r>
      <w:r>
        <w:rPr>
          <w:rFonts w:ascii="Times New Roman" w:hAnsi="Times New Roman" w:cs="Times New Roman"/>
          <w:sz w:val="20"/>
          <w:szCs w:val="20"/>
          <w:lang w:val="en-US" w:eastAsia="en-GB"/>
        </w:rPr>
        <w:t>resolution</w:t>
      </w:r>
      <w:r w:rsidRPr="00DD7CD1">
        <w:rPr>
          <w:rFonts w:ascii="Times New Roman" w:hAnsi="Times New Roman" w:cs="Times New Roman"/>
          <w:sz w:val="20"/>
          <w:szCs w:val="20"/>
          <w:lang w:val="en-US" w:eastAsia="en-GB"/>
        </w:rPr>
        <w:t xml:space="preserve"> of 1</w:t>
      </w:r>
      <w:r>
        <w:rPr>
          <w:rFonts w:ascii="Times New Roman" w:hAnsi="Times New Roman" w:cs="Times New Roman"/>
          <w:sz w:val="20"/>
          <w:szCs w:val="20"/>
          <w:lang w:val="en-US" w:eastAsia="en-GB"/>
        </w:rPr>
        <w:t>.00</w:t>
      </w:r>
      <w:r w:rsidRPr="00DD7CD1">
        <w:rPr>
          <w:rFonts w:ascii="Times New Roman" w:hAnsi="Times New Roman" w:cs="Times New Roman"/>
          <w:sz w:val="20"/>
          <w:szCs w:val="20"/>
          <w:lang w:val="en-US" w:eastAsia="en-GB"/>
        </w:rPr>
        <w:t xml:space="preserve"> mmHg, respectively. Meanwhile, PRx</w:t>
      </w:r>
      <w:r>
        <w:rPr>
          <w:rFonts w:ascii="Times New Roman" w:hAnsi="Times New Roman" w:cs="Times New Roman"/>
          <w:sz w:val="20"/>
          <w:szCs w:val="20"/>
          <w:lang w:val="en-US" w:eastAsia="en-GB"/>
        </w:rPr>
        <w:t xml:space="preserve"> values</w:t>
      </w:r>
      <w:r w:rsidRPr="00DD7CD1">
        <w:rPr>
          <w:rFonts w:ascii="Times New Roman" w:hAnsi="Times New Roman" w:cs="Times New Roman"/>
          <w:sz w:val="20"/>
          <w:szCs w:val="20"/>
          <w:lang w:val="en-US" w:eastAsia="en-GB"/>
        </w:rPr>
        <w:t xml:space="preserve"> </w:t>
      </w:r>
      <w:r>
        <w:rPr>
          <w:rFonts w:ascii="Times New Roman" w:hAnsi="Times New Roman" w:cs="Times New Roman"/>
          <w:sz w:val="20"/>
          <w:szCs w:val="20"/>
          <w:lang w:val="en-US" w:eastAsia="en-GB"/>
        </w:rPr>
        <w:t>ranged from</w:t>
      </w:r>
      <w:r w:rsidRPr="00DD7CD1">
        <w:rPr>
          <w:rFonts w:ascii="Times New Roman" w:hAnsi="Times New Roman" w:cs="Times New Roman"/>
          <w:sz w:val="20"/>
          <w:szCs w:val="20"/>
          <w:lang w:val="en-US" w:eastAsia="en-GB"/>
        </w:rPr>
        <w:t xml:space="preserve"> -1</w:t>
      </w:r>
      <w:r>
        <w:rPr>
          <w:rFonts w:ascii="Times New Roman" w:hAnsi="Times New Roman" w:cs="Times New Roman"/>
          <w:sz w:val="20"/>
          <w:szCs w:val="20"/>
          <w:lang w:val="en-US" w:eastAsia="en-GB"/>
        </w:rPr>
        <w:t>.00</w:t>
      </w:r>
      <w:r w:rsidRPr="00DD7CD1">
        <w:rPr>
          <w:rFonts w:ascii="Times New Roman" w:hAnsi="Times New Roman" w:cs="Times New Roman"/>
          <w:sz w:val="20"/>
          <w:szCs w:val="20"/>
          <w:lang w:val="en-US" w:eastAsia="en-GB"/>
        </w:rPr>
        <w:t xml:space="preserve"> to 1</w:t>
      </w:r>
      <w:r>
        <w:rPr>
          <w:rFonts w:ascii="Times New Roman" w:hAnsi="Times New Roman" w:cs="Times New Roman"/>
          <w:sz w:val="20"/>
          <w:szCs w:val="20"/>
          <w:lang w:val="en-US" w:eastAsia="en-GB"/>
        </w:rPr>
        <w:t>.00</w:t>
      </w:r>
      <w:r w:rsidRPr="00DD7CD1">
        <w:rPr>
          <w:rFonts w:ascii="Times New Roman" w:hAnsi="Times New Roman" w:cs="Times New Roman"/>
          <w:sz w:val="20"/>
          <w:szCs w:val="20"/>
          <w:lang w:val="en-US" w:eastAsia="en-GB"/>
        </w:rPr>
        <w:t xml:space="preserve">, with a </w:t>
      </w:r>
      <w:r>
        <w:rPr>
          <w:rFonts w:ascii="Times New Roman" w:hAnsi="Times New Roman" w:cs="Times New Roman"/>
          <w:sz w:val="20"/>
          <w:szCs w:val="20"/>
          <w:lang w:val="en-US" w:eastAsia="en-GB"/>
        </w:rPr>
        <w:t>resolution</w:t>
      </w:r>
      <w:r w:rsidRPr="00DD7CD1">
        <w:rPr>
          <w:rFonts w:ascii="Times New Roman" w:hAnsi="Times New Roman" w:cs="Times New Roman"/>
          <w:sz w:val="20"/>
          <w:szCs w:val="20"/>
          <w:lang w:val="en-US" w:eastAsia="en-GB"/>
        </w:rPr>
        <w:t xml:space="preserve"> of 0.05. </w:t>
      </w:r>
      <w:r>
        <w:rPr>
          <w:rFonts w:ascii="Times New Roman" w:hAnsi="Times New Roman" w:cs="Times New Roman"/>
          <w:sz w:val="20"/>
          <w:szCs w:val="20"/>
          <w:lang w:val="en-US" w:eastAsia="en-GB"/>
        </w:rPr>
        <w:t xml:space="preserve">For each physiological variable, a matrix was created in which columns corresponded to eight-hour time segments where within each segment %GMT was calculated and correlated </w:t>
      </w:r>
      <w:r w:rsidRPr="003B2A9D">
        <w:rPr>
          <w:rFonts w:ascii="Times New Roman" w:hAnsi="Times New Roman" w:cs="Times New Roman"/>
          <w:sz w:val="20"/>
          <w:szCs w:val="20"/>
          <w:lang w:val="en-US" w:eastAsia="en-GB"/>
        </w:rPr>
        <w:t xml:space="preserve">with GODS (1-5) </w:t>
      </w:r>
      <w:r>
        <w:rPr>
          <w:rFonts w:ascii="Times New Roman" w:hAnsi="Times New Roman" w:cs="Times New Roman"/>
          <w:sz w:val="20"/>
          <w:szCs w:val="20"/>
          <w:lang w:val="en-US" w:eastAsia="en-GB"/>
        </w:rPr>
        <w:t xml:space="preserve">using Spearman’s correlation test. To reduce high-frequency variability, Gaussian smoothing of 2 SD kernel </w:t>
      </w:r>
      <w:r>
        <w:rPr>
          <w:rFonts w:ascii="Times New Roman" w:hAnsi="Times New Roman" w:cs="Times New Roman"/>
          <w:sz w:val="20"/>
          <w:szCs w:val="20"/>
          <w:lang w:val="en-US" w:eastAsia="en-GB"/>
        </w:rPr>
        <w:lastRenderedPageBreak/>
        <w:t xml:space="preserve">was applied. Outcome associations were visualized using the jet color scale, with blue indicating favorable outcome and red indicating </w:t>
      </w:r>
      <w:r>
        <w:rPr>
          <w:rFonts w:ascii="Times New Roman" w:hAnsi="Times New Roman" w:cs="Times New Roman"/>
          <w:sz w:val="20"/>
          <w:szCs w:val="20"/>
          <w:lang w:val="en-US"/>
        </w:rPr>
        <w:t xml:space="preserve">unfavorable </w:t>
      </w:r>
      <w:r>
        <w:rPr>
          <w:rFonts w:ascii="Times New Roman" w:hAnsi="Times New Roman" w:cs="Times New Roman"/>
          <w:sz w:val="20"/>
          <w:szCs w:val="20"/>
          <w:lang w:val="en-US" w:eastAsia="en-GB"/>
        </w:rPr>
        <w:t xml:space="preserve">outcome. White cells represent missing data of instances in which fewer than </w:t>
      </w:r>
      <w:r w:rsidRPr="00222AB3">
        <w:rPr>
          <w:rFonts w:ascii="Times New Roman" w:hAnsi="Times New Roman" w:cs="Times New Roman"/>
          <w:sz w:val="20"/>
          <w:szCs w:val="20"/>
          <w:lang w:val="en-US" w:eastAsia="en-GB"/>
        </w:rPr>
        <w:t>five patients</w:t>
      </w:r>
      <w:r>
        <w:rPr>
          <w:rFonts w:ascii="Times New Roman" w:hAnsi="Times New Roman" w:cs="Times New Roman"/>
          <w:sz w:val="20"/>
          <w:szCs w:val="20"/>
          <w:lang w:val="en-US" w:eastAsia="en-GB"/>
        </w:rPr>
        <w:t xml:space="preserve"> contributed at least fiv</w:t>
      </w:r>
      <w:r w:rsidRPr="00222AB3">
        <w:rPr>
          <w:rFonts w:ascii="Times New Roman" w:hAnsi="Times New Roman" w:cs="Times New Roman"/>
          <w:sz w:val="20"/>
          <w:szCs w:val="20"/>
          <w:lang w:val="en-US" w:eastAsia="en-GB"/>
        </w:rPr>
        <w:t>e minutes of monitoring</w:t>
      </w:r>
      <w:r>
        <w:rPr>
          <w:rFonts w:ascii="Times New Roman" w:hAnsi="Times New Roman" w:cs="Times New Roman"/>
          <w:sz w:val="20"/>
          <w:szCs w:val="20"/>
          <w:lang w:val="en-US" w:eastAsia="en-GB"/>
        </w:rPr>
        <w:t xml:space="preserve"> time. To further illustrate data availability, data density plots were created by normalizing the number of observations in each cell to the maximum count within the grid, yielding values between 0 to 1. These density maps were similarly smoothed and visualized using the jet color scale, where blue reflects high data density and red indicates low data density.</w:t>
      </w:r>
    </w:p>
    <w:p w:rsidR="005D5923" w:rsidRPr="000C1DBC" w:rsidRDefault="005D5923" w:rsidP="005D5923">
      <w:pPr>
        <w:autoSpaceDE w:val="0"/>
        <w:autoSpaceDN w:val="0"/>
        <w:adjustRightInd w:val="0"/>
        <w:spacing w:after="0" w:line="480" w:lineRule="auto"/>
        <w:rPr>
          <w:rFonts w:ascii="Times New Roman" w:hAnsi="Times New Roman" w:cs="Times New Roman"/>
          <w:sz w:val="20"/>
          <w:szCs w:val="20"/>
          <w:lang w:val="en-US"/>
        </w:rPr>
      </w:pPr>
    </w:p>
    <w:p w:rsidR="005D5923" w:rsidRPr="00947CEE" w:rsidRDefault="005D5923" w:rsidP="005D5923">
      <w:pPr>
        <w:spacing w:after="0" w:line="480" w:lineRule="auto"/>
        <w:rPr>
          <w:rFonts w:ascii="Times New Roman" w:hAnsi="Times New Roman" w:cs="Times New Roman"/>
          <w:i/>
          <w:iCs/>
          <w:sz w:val="20"/>
          <w:szCs w:val="20"/>
          <w:shd w:val="clear" w:color="auto" w:fill="FFFFFF"/>
          <w:lang w:val="en-US"/>
        </w:rPr>
      </w:pPr>
      <w:r w:rsidRPr="00D52851">
        <w:rPr>
          <w:rFonts w:ascii="Times New Roman" w:hAnsi="Times New Roman" w:cs="Times New Roman"/>
          <w:i/>
          <w:iCs/>
          <w:sz w:val="20"/>
          <w:szCs w:val="20"/>
          <w:lang w:val="en-US"/>
        </w:rPr>
        <w:t xml:space="preserve">Supplemental methods 3. Visualization of the influence of PRx on the association of ICP, CPP, and </w:t>
      </w:r>
      <w:r w:rsidRPr="00D52851">
        <w:rPr>
          <w:rFonts w:ascii="Times New Roman" w:hAnsi="Times New Roman" w:cs="Times New Roman"/>
          <w:i/>
          <w:iCs/>
          <w:sz w:val="20"/>
          <w:szCs w:val="20"/>
          <w:shd w:val="clear" w:color="auto" w:fill="FFFFFF"/>
          <w:lang w:val="en-US"/>
        </w:rPr>
        <w:t xml:space="preserve">∆CPPopt in relation to </w:t>
      </w:r>
      <w:r>
        <w:rPr>
          <w:rFonts w:ascii="Times New Roman" w:hAnsi="Times New Roman" w:cs="Times New Roman"/>
          <w:i/>
          <w:iCs/>
          <w:sz w:val="20"/>
          <w:szCs w:val="20"/>
          <w:shd w:val="clear" w:color="auto" w:fill="FFFFFF"/>
          <w:lang w:val="en-US"/>
        </w:rPr>
        <w:t xml:space="preserve">functional </w:t>
      </w:r>
      <w:r w:rsidRPr="00D52851">
        <w:rPr>
          <w:rFonts w:ascii="Times New Roman" w:hAnsi="Times New Roman" w:cs="Times New Roman"/>
          <w:i/>
          <w:iCs/>
          <w:sz w:val="20"/>
          <w:szCs w:val="20"/>
          <w:shd w:val="clear" w:color="auto" w:fill="FFFFFF"/>
          <w:lang w:val="en-US"/>
        </w:rPr>
        <w:t>outcome</w:t>
      </w:r>
      <w:r w:rsidRPr="00D52851">
        <w:rPr>
          <w:rFonts w:ascii="Times New Roman" w:hAnsi="Times New Roman" w:cs="Times New Roman"/>
          <w:i/>
          <w:iCs/>
          <w:sz w:val="20"/>
          <w:szCs w:val="20"/>
          <w:lang w:val="en-US"/>
        </w:rPr>
        <w:t xml:space="preserve"> during the first seven days post-</w:t>
      </w:r>
      <w:r>
        <w:rPr>
          <w:rFonts w:ascii="Times New Roman" w:hAnsi="Times New Roman" w:cs="Times New Roman"/>
          <w:i/>
          <w:iCs/>
          <w:sz w:val="20"/>
          <w:szCs w:val="20"/>
          <w:lang w:val="en-US"/>
        </w:rPr>
        <w:t>injury</w:t>
      </w:r>
    </w:p>
    <w:p w:rsidR="005D5923" w:rsidRPr="001A2833" w:rsidRDefault="005D5923" w:rsidP="005D5923">
      <w:pPr>
        <w:snapToGrid w:val="0"/>
        <w:spacing w:after="0" w:line="480" w:lineRule="auto"/>
        <w:contextualSpacing/>
        <w:rPr>
          <w:rFonts w:ascii="Times New Roman" w:hAnsi="Times New Roman" w:cs="Times New Roman"/>
          <w:sz w:val="20"/>
          <w:szCs w:val="20"/>
          <w:lang w:val="en-US" w:eastAsia="en-GB"/>
        </w:rPr>
      </w:pPr>
      <w:r w:rsidRPr="00AA6144">
        <w:rPr>
          <w:rFonts w:ascii="Times New Roman" w:hAnsi="Times New Roman" w:cs="Times New Roman"/>
          <w:sz w:val="20"/>
          <w:szCs w:val="20"/>
          <w:lang w:val="en-US"/>
        </w:rPr>
        <w:t xml:space="preserve">The association between the combination of </w:t>
      </w:r>
      <w:r w:rsidRPr="00AA6144">
        <w:rPr>
          <w:rFonts w:ascii="Times New Roman" w:hAnsi="Times New Roman" w:cs="Times New Roman"/>
          <w:sz w:val="20"/>
          <w:szCs w:val="20"/>
          <w:shd w:val="clear" w:color="auto" w:fill="FFFFFF"/>
          <w:lang w:val="en-US"/>
        </w:rPr>
        <w:t xml:space="preserve">PRx with ICP, CPP, or </w:t>
      </w:r>
      <w:r w:rsidRPr="00AA6144">
        <w:rPr>
          <w:rFonts w:ascii="Times New Roman" w:hAnsi="Times New Roman" w:cs="Times New Roman"/>
          <w:sz w:val="20"/>
          <w:szCs w:val="20"/>
          <w:lang w:val="en-US"/>
        </w:rPr>
        <w:t>∆CPPopt</w:t>
      </w:r>
      <w:r w:rsidRPr="00AA6144">
        <w:rPr>
          <w:rFonts w:ascii="Times New Roman" w:hAnsi="Times New Roman" w:cs="Times New Roman"/>
          <w:sz w:val="20"/>
          <w:szCs w:val="20"/>
          <w:shd w:val="clear" w:color="auto" w:fill="FFFFFF"/>
          <w:lang w:val="en-US"/>
        </w:rPr>
        <w:t xml:space="preserve">, during the first seven days post-ictus and GODS was explored in </w:t>
      </w:r>
      <w:r>
        <w:rPr>
          <w:rFonts w:ascii="Times New Roman" w:hAnsi="Times New Roman" w:cs="Times New Roman"/>
          <w:sz w:val="20"/>
          <w:szCs w:val="20"/>
          <w:shd w:val="clear" w:color="auto" w:fill="FFFFFF"/>
          <w:lang w:val="en-US"/>
        </w:rPr>
        <w:t>F</w:t>
      </w:r>
      <w:r w:rsidRPr="00AA6144">
        <w:rPr>
          <w:rFonts w:ascii="Times New Roman" w:hAnsi="Times New Roman" w:cs="Times New Roman"/>
          <w:sz w:val="20"/>
          <w:szCs w:val="20"/>
          <w:shd w:val="clear" w:color="auto" w:fill="FFFFFF"/>
          <w:lang w:val="en-US"/>
        </w:rPr>
        <w:t xml:space="preserve">igure 3. </w:t>
      </w:r>
      <w:r w:rsidRPr="00DD7CD1">
        <w:rPr>
          <w:rFonts w:ascii="Times New Roman" w:hAnsi="Times New Roman" w:cs="Times New Roman"/>
          <w:sz w:val="20"/>
          <w:szCs w:val="20"/>
          <w:shd w:val="clear" w:color="auto" w:fill="FFFFFF"/>
          <w:lang w:val="en-US"/>
        </w:rPr>
        <w:t>PRx</w:t>
      </w:r>
      <w:r>
        <w:rPr>
          <w:rFonts w:ascii="Times New Roman" w:hAnsi="Times New Roman" w:cs="Times New Roman"/>
          <w:sz w:val="20"/>
          <w:szCs w:val="20"/>
          <w:shd w:val="clear" w:color="auto" w:fill="FFFFFF"/>
          <w:lang w:val="en-US"/>
        </w:rPr>
        <w:t xml:space="preserve"> values</w:t>
      </w:r>
      <w:r w:rsidRPr="00DD7CD1">
        <w:rPr>
          <w:rFonts w:ascii="Times New Roman" w:hAnsi="Times New Roman" w:cs="Times New Roman"/>
          <w:sz w:val="20"/>
          <w:szCs w:val="20"/>
          <w:shd w:val="clear" w:color="auto" w:fill="FFFFFF"/>
          <w:lang w:val="en-US"/>
        </w:rPr>
        <w:t xml:space="preserve"> rang</w:t>
      </w:r>
      <w:r>
        <w:rPr>
          <w:rFonts w:ascii="Times New Roman" w:hAnsi="Times New Roman" w:cs="Times New Roman"/>
          <w:sz w:val="20"/>
          <w:szCs w:val="20"/>
          <w:shd w:val="clear" w:color="auto" w:fill="FFFFFF"/>
          <w:lang w:val="en-US"/>
        </w:rPr>
        <w:t>ing from</w:t>
      </w:r>
      <w:r w:rsidRPr="00DD7CD1">
        <w:rPr>
          <w:rFonts w:ascii="Times New Roman" w:hAnsi="Times New Roman" w:cs="Times New Roman"/>
          <w:sz w:val="20"/>
          <w:szCs w:val="20"/>
          <w:shd w:val="clear" w:color="auto" w:fill="FFFFFF"/>
          <w:lang w:val="en-US"/>
        </w:rPr>
        <w:t xml:space="preserve"> -1</w:t>
      </w:r>
      <w:r>
        <w:rPr>
          <w:rFonts w:ascii="Times New Roman" w:hAnsi="Times New Roman" w:cs="Times New Roman"/>
          <w:sz w:val="20"/>
          <w:szCs w:val="20"/>
          <w:shd w:val="clear" w:color="auto" w:fill="FFFFFF"/>
          <w:lang w:val="en-US"/>
        </w:rPr>
        <w:t>.00</w:t>
      </w:r>
      <w:r w:rsidRPr="00DD7CD1">
        <w:rPr>
          <w:rFonts w:ascii="Times New Roman" w:hAnsi="Times New Roman" w:cs="Times New Roman"/>
          <w:sz w:val="20"/>
          <w:szCs w:val="20"/>
          <w:shd w:val="clear" w:color="auto" w:fill="FFFFFF"/>
          <w:lang w:val="en-US"/>
        </w:rPr>
        <w:t xml:space="preserve"> to +1</w:t>
      </w:r>
      <w:r>
        <w:rPr>
          <w:rFonts w:ascii="Times New Roman" w:hAnsi="Times New Roman" w:cs="Times New Roman"/>
          <w:sz w:val="20"/>
          <w:szCs w:val="20"/>
          <w:shd w:val="clear" w:color="auto" w:fill="FFFFFF"/>
          <w:lang w:val="en-US"/>
        </w:rPr>
        <w:t>.00</w:t>
      </w:r>
      <w:r w:rsidRPr="00DD7CD1">
        <w:rPr>
          <w:rFonts w:ascii="Times New Roman" w:hAnsi="Times New Roman" w:cs="Times New Roman"/>
          <w:sz w:val="20"/>
          <w:szCs w:val="20"/>
          <w:shd w:val="clear" w:color="auto" w:fill="FFFFFF"/>
          <w:lang w:val="en-US"/>
        </w:rPr>
        <w:t xml:space="preserve"> with a 0.05 resolution </w:t>
      </w:r>
      <w:r>
        <w:rPr>
          <w:rFonts w:ascii="Times New Roman" w:hAnsi="Times New Roman" w:cs="Times New Roman"/>
          <w:sz w:val="20"/>
          <w:szCs w:val="20"/>
          <w:shd w:val="clear" w:color="auto" w:fill="FFFFFF"/>
          <w:lang w:val="en-US"/>
        </w:rPr>
        <w:t>were</w:t>
      </w:r>
      <w:r w:rsidRPr="00DD7CD1">
        <w:rPr>
          <w:rFonts w:ascii="Times New Roman" w:hAnsi="Times New Roman" w:cs="Times New Roman"/>
          <w:sz w:val="20"/>
          <w:szCs w:val="20"/>
          <w:shd w:val="clear" w:color="auto" w:fill="FFFFFF"/>
          <w:lang w:val="en-US"/>
        </w:rPr>
        <w:t xml:space="preserve"> combined with ICP (0</w:t>
      </w:r>
      <w:r>
        <w:rPr>
          <w:rFonts w:ascii="Times New Roman" w:hAnsi="Times New Roman" w:cs="Times New Roman"/>
          <w:sz w:val="20"/>
          <w:szCs w:val="20"/>
          <w:shd w:val="clear" w:color="auto" w:fill="FFFFFF"/>
          <w:lang w:val="en-US"/>
        </w:rPr>
        <w:t>-</w:t>
      </w:r>
      <w:r w:rsidRPr="00DD7CD1">
        <w:rPr>
          <w:rFonts w:ascii="Times New Roman" w:hAnsi="Times New Roman" w:cs="Times New Roman"/>
          <w:sz w:val="20"/>
          <w:szCs w:val="20"/>
          <w:shd w:val="clear" w:color="auto" w:fill="FFFFFF"/>
          <w:lang w:val="en-US"/>
        </w:rPr>
        <w:t>40 mmHg), CPP (range 40</w:t>
      </w:r>
      <w:r>
        <w:rPr>
          <w:rFonts w:ascii="Times New Roman" w:hAnsi="Times New Roman" w:cs="Times New Roman"/>
          <w:sz w:val="20"/>
          <w:szCs w:val="20"/>
          <w:shd w:val="clear" w:color="auto" w:fill="FFFFFF"/>
          <w:lang w:val="en-US"/>
        </w:rPr>
        <w:t>-</w:t>
      </w:r>
      <w:r w:rsidRPr="00DD7CD1">
        <w:rPr>
          <w:rFonts w:ascii="Times New Roman" w:hAnsi="Times New Roman" w:cs="Times New Roman"/>
          <w:sz w:val="20"/>
          <w:szCs w:val="20"/>
          <w:shd w:val="clear" w:color="auto" w:fill="FFFFFF"/>
          <w:lang w:val="en-US"/>
        </w:rPr>
        <w:t>1</w:t>
      </w:r>
      <w:r>
        <w:rPr>
          <w:rFonts w:ascii="Times New Roman" w:hAnsi="Times New Roman" w:cs="Times New Roman"/>
          <w:sz w:val="20"/>
          <w:szCs w:val="20"/>
          <w:shd w:val="clear" w:color="auto" w:fill="FFFFFF"/>
          <w:lang w:val="en-US"/>
        </w:rPr>
        <w:t>2</w:t>
      </w:r>
      <w:r w:rsidRPr="00DD7CD1">
        <w:rPr>
          <w:rFonts w:ascii="Times New Roman" w:hAnsi="Times New Roman" w:cs="Times New Roman"/>
          <w:sz w:val="20"/>
          <w:szCs w:val="20"/>
          <w:shd w:val="clear" w:color="auto" w:fill="FFFFFF"/>
          <w:lang w:val="en-US"/>
        </w:rPr>
        <w:t>0 mmHg), and ∆CPPopt (-30 to 30 mmHg)</w:t>
      </w:r>
      <w:r>
        <w:rPr>
          <w:rFonts w:ascii="Times New Roman" w:hAnsi="Times New Roman" w:cs="Times New Roman"/>
          <w:sz w:val="20"/>
          <w:szCs w:val="20"/>
          <w:shd w:val="clear" w:color="auto" w:fill="FFFFFF"/>
          <w:lang w:val="en-US"/>
        </w:rPr>
        <w:t>, each evaluated at</w:t>
      </w:r>
      <w:r w:rsidRPr="00DD7CD1">
        <w:rPr>
          <w:rFonts w:ascii="Times New Roman" w:hAnsi="Times New Roman" w:cs="Times New Roman"/>
          <w:sz w:val="20"/>
          <w:szCs w:val="20"/>
          <w:shd w:val="clear" w:color="auto" w:fill="FFFFFF"/>
          <w:lang w:val="en-US"/>
        </w:rPr>
        <w:t xml:space="preserve"> a </w:t>
      </w:r>
      <w:r>
        <w:rPr>
          <w:rFonts w:ascii="Times New Roman" w:hAnsi="Times New Roman" w:cs="Times New Roman"/>
          <w:sz w:val="20"/>
          <w:szCs w:val="20"/>
          <w:shd w:val="clear" w:color="auto" w:fill="FFFFFF"/>
          <w:lang w:val="en-US"/>
        </w:rPr>
        <w:t xml:space="preserve">resolution of </w:t>
      </w:r>
      <w:r w:rsidRPr="00DD7CD1">
        <w:rPr>
          <w:rFonts w:ascii="Times New Roman" w:hAnsi="Times New Roman" w:cs="Times New Roman"/>
          <w:sz w:val="20"/>
          <w:szCs w:val="20"/>
          <w:shd w:val="clear" w:color="auto" w:fill="FFFFFF"/>
          <w:lang w:val="en-US"/>
        </w:rPr>
        <w:t>1</w:t>
      </w:r>
      <w:r>
        <w:rPr>
          <w:rFonts w:ascii="Times New Roman" w:hAnsi="Times New Roman" w:cs="Times New Roman"/>
          <w:sz w:val="20"/>
          <w:szCs w:val="20"/>
          <w:shd w:val="clear" w:color="auto" w:fill="FFFFFF"/>
          <w:lang w:val="en-US"/>
        </w:rPr>
        <w:t>.00</w:t>
      </w:r>
      <w:r w:rsidRPr="00DD7CD1">
        <w:rPr>
          <w:rFonts w:ascii="Times New Roman" w:hAnsi="Times New Roman" w:cs="Times New Roman"/>
          <w:sz w:val="20"/>
          <w:szCs w:val="20"/>
          <w:shd w:val="clear" w:color="auto" w:fill="FFFFFF"/>
          <w:lang w:val="en-US"/>
        </w:rPr>
        <w:t xml:space="preserve"> mmHg. Th</w:t>
      </w:r>
      <w:r>
        <w:rPr>
          <w:rFonts w:ascii="Times New Roman" w:hAnsi="Times New Roman" w:cs="Times New Roman"/>
          <w:sz w:val="20"/>
          <w:szCs w:val="20"/>
          <w:shd w:val="clear" w:color="auto" w:fill="FFFFFF"/>
          <w:lang w:val="en-US"/>
        </w:rPr>
        <w:t xml:space="preserve">is approach resulted in matrices comprising </w:t>
      </w:r>
      <w:r w:rsidRPr="00DD7CD1">
        <w:rPr>
          <w:rFonts w:ascii="Times New Roman" w:hAnsi="Times New Roman" w:cs="Times New Roman"/>
          <w:sz w:val="20"/>
          <w:szCs w:val="20"/>
          <w:shd w:val="clear" w:color="auto" w:fill="FFFFFF"/>
          <w:lang w:val="en-US"/>
        </w:rPr>
        <w:t>1600 cells</w:t>
      </w:r>
      <w:r>
        <w:rPr>
          <w:rFonts w:ascii="Times New Roman" w:hAnsi="Times New Roman" w:cs="Times New Roman"/>
          <w:sz w:val="20"/>
          <w:szCs w:val="20"/>
          <w:shd w:val="clear" w:color="auto" w:fill="FFFFFF"/>
          <w:lang w:val="en-US"/>
        </w:rPr>
        <w:t xml:space="preserve"> for the PRx-ICP combination and 3200 cells for the PRx-CPP combination and 2400 cells for the PRx-</w:t>
      </w:r>
      <w:r w:rsidRPr="00DD7CD1">
        <w:rPr>
          <w:rFonts w:ascii="Times New Roman" w:hAnsi="Times New Roman" w:cs="Times New Roman"/>
          <w:sz w:val="20"/>
          <w:szCs w:val="20"/>
          <w:lang w:val="en-US"/>
        </w:rPr>
        <w:t>∆CPPopt</w:t>
      </w:r>
      <w:r>
        <w:rPr>
          <w:rFonts w:ascii="Times New Roman" w:hAnsi="Times New Roman" w:cs="Times New Roman"/>
          <w:sz w:val="20"/>
          <w:szCs w:val="20"/>
          <w:lang w:val="en-US"/>
        </w:rPr>
        <w:t xml:space="preserve"> combination</w:t>
      </w:r>
      <w:r>
        <w:rPr>
          <w:rFonts w:ascii="Times New Roman" w:hAnsi="Times New Roman" w:cs="Times New Roman"/>
          <w:sz w:val="20"/>
          <w:szCs w:val="20"/>
          <w:shd w:val="clear" w:color="auto" w:fill="FFFFFF"/>
          <w:lang w:val="en-US"/>
        </w:rPr>
        <w:t xml:space="preserve">. To enhance visual smoothness, each matrix was further subdivided into </w:t>
      </w:r>
      <w:r w:rsidRPr="00DD7CD1">
        <w:rPr>
          <w:rFonts w:ascii="Times New Roman" w:hAnsi="Times New Roman" w:cs="Times New Roman"/>
          <w:sz w:val="20"/>
          <w:szCs w:val="20"/>
          <w:shd w:val="clear" w:color="auto" w:fill="FFFFFF"/>
          <w:lang w:val="en-US"/>
        </w:rPr>
        <w:t xml:space="preserve">3x3 </w:t>
      </w:r>
      <w:r>
        <w:rPr>
          <w:rFonts w:ascii="Times New Roman" w:hAnsi="Times New Roman" w:cs="Times New Roman"/>
          <w:sz w:val="20"/>
          <w:szCs w:val="20"/>
          <w:shd w:val="clear" w:color="auto" w:fill="FFFFFF"/>
          <w:lang w:val="en-US"/>
        </w:rPr>
        <w:t xml:space="preserve">subcells. For all variable combinations, the proportion of %GMT was computed for each cell and correlated with GODS (1-5) using Spearman’s correlation test. Gaussian smoothing with a 2 SD kernel was applied to reduce high-frequency variability. Associations with </w:t>
      </w:r>
      <w:r>
        <w:rPr>
          <w:rFonts w:ascii="Times New Roman" w:hAnsi="Times New Roman" w:cs="Times New Roman"/>
          <w:sz w:val="20"/>
          <w:szCs w:val="20"/>
          <w:lang w:val="en-US" w:eastAsia="en-GB"/>
        </w:rPr>
        <w:t xml:space="preserve">outcome were visualized using the jet color scale, with blue indicating favorable outcome and red denoting </w:t>
      </w:r>
      <w:r>
        <w:rPr>
          <w:rFonts w:ascii="Times New Roman" w:hAnsi="Times New Roman" w:cs="Times New Roman"/>
          <w:sz w:val="20"/>
          <w:szCs w:val="20"/>
          <w:lang w:val="en-US"/>
        </w:rPr>
        <w:t xml:space="preserve">unfavorable </w:t>
      </w:r>
      <w:r>
        <w:rPr>
          <w:rFonts w:ascii="Times New Roman" w:hAnsi="Times New Roman" w:cs="Times New Roman"/>
          <w:sz w:val="20"/>
          <w:szCs w:val="20"/>
          <w:lang w:val="en-US" w:eastAsia="en-GB"/>
        </w:rPr>
        <w:t xml:space="preserve">outcome. Cells representing fewer than </w:t>
      </w:r>
      <w:r w:rsidRPr="00222AB3">
        <w:rPr>
          <w:rFonts w:ascii="Times New Roman" w:hAnsi="Times New Roman" w:cs="Times New Roman"/>
          <w:sz w:val="20"/>
          <w:szCs w:val="20"/>
          <w:lang w:val="en-US" w:eastAsia="en-GB"/>
        </w:rPr>
        <w:t>five patients</w:t>
      </w:r>
      <w:r>
        <w:rPr>
          <w:rFonts w:ascii="Times New Roman" w:hAnsi="Times New Roman" w:cs="Times New Roman"/>
          <w:sz w:val="20"/>
          <w:szCs w:val="20"/>
          <w:lang w:val="en-US" w:eastAsia="en-GB"/>
        </w:rPr>
        <w:t xml:space="preserve"> contributing at least</w:t>
      </w:r>
      <w:r w:rsidRPr="00222AB3">
        <w:rPr>
          <w:rFonts w:ascii="Times New Roman" w:hAnsi="Times New Roman" w:cs="Times New Roman"/>
          <w:sz w:val="20"/>
          <w:szCs w:val="20"/>
          <w:lang w:val="en-US" w:eastAsia="en-GB"/>
        </w:rPr>
        <w:t xml:space="preserve"> five minutes of monitoring</w:t>
      </w:r>
      <w:r>
        <w:rPr>
          <w:rFonts w:ascii="Times New Roman" w:hAnsi="Times New Roman" w:cs="Times New Roman"/>
          <w:sz w:val="20"/>
          <w:szCs w:val="20"/>
          <w:lang w:val="en-US" w:eastAsia="en-GB"/>
        </w:rPr>
        <w:t xml:space="preserve"> time were displayed in white. To depict data availability, corresponding data density plots were created by normalizing cell counts to the maximum number of observations within each grid, yielding values between 0 and 1. Cells lacking data or surrounded by available grid cells with a combined weight of less than 0.1 were classified as unavailable and likewise colored white. Similar to the outcome heatmaps, Gaussian smoothing was applied to the density maps, which were visualized using the jet color scale, where blue reflects high data density and red indicates low data density.</w:t>
      </w:r>
    </w:p>
    <w:p w:rsidR="005D5923" w:rsidRDefault="005D5923" w:rsidP="005D5923">
      <w:pPr>
        <w:spacing w:line="259"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t>Supplementary t</w:t>
      </w:r>
      <w:r w:rsidRPr="00F51101">
        <w:rPr>
          <w:rFonts w:ascii="Times New Roman" w:hAnsi="Times New Roman" w:cs="Times New Roman"/>
          <w:b/>
          <w:bCs/>
          <w:sz w:val="20"/>
          <w:szCs w:val="20"/>
          <w:lang w:val="en-US"/>
        </w:rPr>
        <w:t xml:space="preserve">able </w:t>
      </w:r>
      <w:r>
        <w:rPr>
          <w:rFonts w:ascii="Times New Roman" w:hAnsi="Times New Roman" w:cs="Times New Roman"/>
          <w:b/>
          <w:bCs/>
          <w:sz w:val="20"/>
          <w:szCs w:val="20"/>
          <w:lang w:val="en-US"/>
        </w:rPr>
        <w:t>1</w:t>
      </w:r>
      <w:r w:rsidRPr="00F51101">
        <w:rPr>
          <w:rFonts w:ascii="Times New Roman" w:hAnsi="Times New Roman" w:cs="Times New Roman"/>
          <w:b/>
          <w:bCs/>
          <w:sz w:val="20"/>
          <w:szCs w:val="20"/>
          <w:lang w:val="en-US"/>
        </w:rPr>
        <w:t xml:space="preserve">. Cerebral physiological variables during seven days </w:t>
      </w:r>
      <w:r>
        <w:rPr>
          <w:rFonts w:ascii="Times New Roman" w:hAnsi="Times New Roman" w:cs="Times New Roman"/>
          <w:b/>
          <w:bCs/>
          <w:sz w:val="20"/>
          <w:szCs w:val="20"/>
          <w:lang w:val="en-US"/>
        </w:rPr>
        <w:t>post-injury</w:t>
      </w:r>
      <w:r w:rsidRPr="00F51101">
        <w:rPr>
          <w:rFonts w:ascii="Times New Roman" w:hAnsi="Times New Roman" w:cs="Times New Roman"/>
          <w:b/>
          <w:bCs/>
          <w:sz w:val="20"/>
          <w:szCs w:val="20"/>
          <w:lang w:val="en-US"/>
        </w:rPr>
        <w:t xml:space="preserve"> – a univariate analysis </w:t>
      </w:r>
    </w:p>
    <w:tbl>
      <w:tblPr>
        <w:tblW w:w="1134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7158"/>
        <w:gridCol w:w="4182"/>
      </w:tblGrid>
      <w:tr w:rsidR="005D5923" w:rsidRPr="00D03FBB" w:rsidTr="00D220CF">
        <w:trPr>
          <w:trHeight w:val="346"/>
          <w:jc w:val="center"/>
        </w:trPr>
        <w:tc>
          <w:tcPr>
            <w:tcW w:w="7158" w:type="dxa"/>
            <w:shd w:val="clear" w:color="auto" w:fill="auto"/>
            <w:noWrap/>
            <w:vAlign w:val="bottom"/>
            <w:hideMark/>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D03FBB">
              <w:rPr>
                <w:rFonts w:ascii="Times New Roman" w:hAnsi="Times New Roman" w:cs="Times New Roman"/>
                <w:b/>
                <w:bCs/>
                <w:color w:val="000000"/>
                <w:sz w:val="20"/>
                <w:szCs w:val="20"/>
                <w:lang w:val="en-US"/>
              </w:rPr>
              <w:t>Variable</w:t>
            </w:r>
          </w:p>
        </w:tc>
        <w:tc>
          <w:tcPr>
            <w:tcW w:w="4182" w:type="dxa"/>
            <w:shd w:val="clear" w:color="auto" w:fill="auto"/>
            <w:noWrap/>
            <w:vAlign w:val="bottom"/>
            <w:hideMark/>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D03FBB">
              <w:rPr>
                <w:rFonts w:ascii="Times New Roman" w:hAnsi="Times New Roman" w:cs="Times New Roman"/>
                <w:b/>
                <w:bCs/>
                <w:color w:val="000000"/>
                <w:sz w:val="20"/>
                <w:szCs w:val="20"/>
                <w:lang w:val="en-US"/>
              </w:rPr>
              <w:t>All</w:t>
            </w:r>
          </w:p>
        </w:tc>
      </w:tr>
      <w:tr w:rsidR="005D5923" w:rsidRPr="00D03FBB" w:rsidTr="00D220CF">
        <w:trPr>
          <w:trHeight w:val="296"/>
          <w:jc w:val="center"/>
        </w:trPr>
        <w:tc>
          <w:tcPr>
            <w:tcW w:w="7158" w:type="dxa"/>
            <w:shd w:val="clear" w:color="auto" w:fill="auto"/>
            <w:noWrap/>
            <w:vAlign w:val="bottom"/>
          </w:tcPr>
          <w:p w:rsidR="005D5923" w:rsidRPr="00EF19DB" w:rsidRDefault="005D5923" w:rsidP="00D220CF">
            <w:pPr>
              <w:spacing w:line="480" w:lineRule="auto"/>
              <w:rPr>
                <w:rFonts w:ascii="Times New Roman" w:hAnsi="Times New Roman" w:cs="Times New Roman"/>
                <w:color w:val="000000"/>
                <w:sz w:val="20"/>
                <w:szCs w:val="20"/>
                <w:lang w:val="en-US"/>
              </w:rPr>
            </w:pPr>
            <w:r w:rsidRPr="00EF19DB">
              <w:rPr>
                <w:rFonts w:ascii="Times New Roman" w:hAnsi="Times New Roman" w:cs="Times New Roman"/>
                <w:color w:val="000000"/>
                <w:sz w:val="20"/>
                <w:szCs w:val="20"/>
                <w:lang w:val="en-US"/>
              </w:rPr>
              <w:t>ICP (mmHg), median (IQR)</w:t>
            </w:r>
          </w:p>
        </w:tc>
        <w:tc>
          <w:tcPr>
            <w:tcW w:w="4182" w:type="dxa"/>
            <w:shd w:val="clear" w:color="auto" w:fill="auto"/>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7 (3-10)</w:t>
            </w:r>
          </w:p>
        </w:tc>
      </w:tr>
      <w:tr w:rsidR="005D5923" w:rsidRPr="00D03FBB" w:rsidTr="00D220CF">
        <w:trPr>
          <w:trHeight w:val="296"/>
          <w:jc w:val="center"/>
        </w:trPr>
        <w:tc>
          <w:tcPr>
            <w:tcW w:w="7158" w:type="dxa"/>
            <w:shd w:val="clear" w:color="auto" w:fill="auto"/>
            <w:noWrap/>
            <w:vAlign w:val="bottom"/>
          </w:tcPr>
          <w:p w:rsidR="005D5923" w:rsidRPr="00EF19DB" w:rsidRDefault="005D5923" w:rsidP="00D220CF">
            <w:pPr>
              <w:spacing w:line="480" w:lineRule="auto"/>
              <w:rPr>
                <w:rFonts w:ascii="Times New Roman" w:hAnsi="Times New Roman" w:cs="Times New Roman"/>
                <w:color w:val="000000"/>
                <w:sz w:val="20"/>
                <w:szCs w:val="20"/>
              </w:rPr>
            </w:pPr>
            <w:r w:rsidRPr="00EF19DB">
              <w:rPr>
                <w:rFonts w:ascii="Times New Roman" w:hAnsi="Times New Roman" w:cs="Times New Roman"/>
                <w:color w:val="000000"/>
                <w:sz w:val="20"/>
                <w:szCs w:val="20"/>
              </w:rPr>
              <w:lastRenderedPageBreak/>
              <w:t>ICP &gt; 20 mmHg (%GMT), median (IQR)</w:t>
            </w:r>
          </w:p>
        </w:tc>
        <w:tc>
          <w:tcPr>
            <w:tcW w:w="4182" w:type="dxa"/>
            <w:shd w:val="clear" w:color="auto" w:fill="auto"/>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0.36 (0.08-1.63)</w:t>
            </w:r>
          </w:p>
        </w:tc>
      </w:tr>
      <w:tr w:rsidR="005D5923" w:rsidRPr="00D03FBB" w:rsidTr="00D220CF">
        <w:trPr>
          <w:trHeight w:val="296"/>
          <w:jc w:val="center"/>
        </w:trPr>
        <w:tc>
          <w:tcPr>
            <w:tcW w:w="7158" w:type="dxa"/>
            <w:shd w:val="clear" w:color="auto" w:fill="auto"/>
            <w:noWrap/>
            <w:vAlign w:val="bottom"/>
          </w:tcPr>
          <w:p w:rsidR="005D5923" w:rsidRPr="00EF19DB" w:rsidRDefault="005D5923" w:rsidP="00D220CF">
            <w:pPr>
              <w:spacing w:line="480" w:lineRule="auto"/>
              <w:rPr>
                <w:rFonts w:ascii="Times New Roman" w:hAnsi="Times New Roman" w:cs="Times New Roman"/>
                <w:color w:val="000000"/>
                <w:sz w:val="20"/>
                <w:szCs w:val="20"/>
                <w:lang w:val="en-US"/>
              </w:rPr>
            </w:pPr>
            <w:r w:rsidRPr="00EF19DB">
              <w:rPr>
                <w:rFonts w:ascii="Times New Roman" w:hAnsi="Times New Roman" w:cs="Times New Roman"/>
                <w:color w:val="000000"/>
                <w:sz w:val="20"/>
                <w:szCs w:val="20"/>
                <w:lang w:val="en-US"/>
              </w:rPr>
              <w:t>PRx, median (IQR)</w:t>
            </w:r>
          </w:p>
        </w:tc>
        <w:tc>
          <w:tcPr>
            <w:tcW w:w="4182" w:type="dxa"/>
            <w:shd w:val="clear" w:color="auto" w:fill="auto"/>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0.19 (0.11-0.29)</w:t>
            </w:r>
          </w:p>
        </w:tc>
      </w:tr>
      <w:tr w:rsidR="005D5923" w:rsidRPr="00D03FBB" w:rsidTr="00D220CF">
        <w:trPr>
          <w:trHeight w:val="296"/>
          <w:jc w:val="center"/>
        </w:trPr>
        <w:tc>
          <w:tcPr>
            <w:tcW w:w="7158" w:type="dxa"/>
            <w:shd w:val="clear" w:color="auto" w:fill="auto"/>
            <w:noWrap/>
            <w:vAlign w:val="bottom"/>
          </w:tcPr>
          <w:p w:rsidR="005D5923" w:rsidRPr="00EF19DB" w:rsidRDefault="005D5923" w:rsidP="00D220CF">
            <w:pPr>
              <w:spacing w:line="480" w:lineRule="auto"/>
              <w:rPr>
                <w:rFonts w:ascii="Times New Roman" w:hAnsi="Times New Roman" w:cs="Times New Roman"/>
                <w:color w:val="000000"/>
                <w:sz w:val="20"/>
                <w:szCs w:val="20"/>
                <w:lang w:val="en-US"/>
              </w:rPr>
            </w:pPr>
            <w:r w:rsidRPr="00EF19DB">
              <w:rPr>
                <w:rFonts w:ascii="Times New Roman" w:hAnsi="Times New Roman" w:cs="Times New Roman"/>
                <w:color w:val="000000"/>
                <w:sz w:val="20"/>
                <w:szCs w:val="20"/>
                <w:lang w:val="en-US"/>
              </w:rPr>
              <w:t>PRx &gt; 0.2 (%GMT), median (IQR)</w:t>
            </w:r>
          </w:p>
        </w:tc>
        <w:tc>
          <w:tcPr>
            <w:tcW w:w="4182" w:type="dxa"/>
            <w:shd w:val="clear" w:color="auto" w:fill="auto"/>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49 (41-59)</w:t>
            </w:r>
          </w:p>
        </w:tc>
      </w:tr>
      <w:tr w:rsidR="005D5923" w:rsidRPr="00D03FBB" w:rsidTr="00D220CF">
        <w:trPr>
          <w:trHeight w:val="296"/>
          <w:jc w:val="center"/>
        </w:trPr>
        <w:tc>
          <w:tcPr>
            <w:tcW w:w="7158" w:type="dxa"/>
            <w:shd w:val="clear" w:color="auto" w:fill="auto"/>
            <w:noWrap/>
            <w:vAlign w:val="bottom"/>
          </w:tcPr>
          <w:p w:rsidR="005D5923" w:rsidRPr="00EF19DB" w:rsidRDefault="005D5923" w:rsidP="00D220CF">
            <w:pPr>
              <w:spacing w:line="480" w:lineRule="auto"/>
              <w:rPr>
                <w:rFonts w:ascii="Times New Roman" w:hAnsi="Times New Roman" w:cs="Times New Roman"/>
                <w:color w:val="000000"/>
                <w:sz w:val="20"/>
                <w:szCs w:val="20"/>
                <w:lang w:val="en-US"/>
              </w:rPr>
            </w:pPr>
            <w:r w:rsidRPr="00EF19DB">
              <w:rPr>
                <w:rFonts w:ascii="Times New Roman" w:hAnsi="Times New Roman" w:cs="Times New Roman"/>
                <w:color w:val="000000"/>
                <w:sz w:val="20"/>
                <w:szCs w:val="20"/>
                <w:lang w:val="en-US"/>
              </w:rPr>
              <w:t>CPP (mmHg), median (IQR)</w:t>
            </w:r>
          </w:p>
        </w:tc>
        <w:tc>
          <w:tcPr>
            <w:tcW w:w="4182" w:type="dxa"/>
            <w:shd w:val="clear" w:color="auto" w:fill="auto"/>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96 (89-103)</w:t>
            </w:r>
          </w:p>
        </w:tc>
      </w:tr>
      <w:tr w:rsidR="005D5923" w:rsidRPr="00D03FBB" w:rsidTr="00D220CF">
        <w:trPr>
          <w:trHeight w:val="296"/>
          <w:jc w:val="center"/>
        </w:trPr>
        <w:tc>
          <w:tcPr>
            <w:tcW w:w="7158" w:type="dxa"/>
            <w:shd w:val="clear" w:color="auto" w:fill="auto"/>
            <w:noWrap/>
            <w:vAlign w:val="bottom"/>
          </w:tcPr>
          <w:p w:rsidR="005D5923" w:rsidRPr="00EF19DB" w:rsidRDefault="005D5923" w:rsidP="00D220CF">
            <w:pPr>
              <w:spacing w:line="480" w:lineRule="auto"/>
              <w:rPr>
                <w:rFonts w:ascii="Times New Roman" w:hAnsi="Times New Roman" w:cs="Times New Roman"/>
                <w:color w:val="000000"/>
                <w:sz w:val="20"/>
                <w:szCs w:val="20"/>
              </w:rPr>
            </w:pPr>
            <w:r w:rsidRPr="00EF19DB">
              <w:rPr>
                <w:rFonts w:ascii="Times New Roman" w:hAnsi="Times New Roman" w:cs="Times New Roman"/>
                <w:color w:val="000000"/>
                <w:sz w:val="20"/>
                <w:szCs w:val="20"/>
              </w:rPr>
              <w:t>CPP &lt; 60 mmHg (%GMT), median (IQR)</w:t>
            </w:r>
          </w:p>
        </w:tc>
        <w:tc>
          <w:tcPr>
            <w:tcW w:w="4182" w:type="dxa"/>
            <w:shd w:val="clear" w:color="auto" w:fill="auto"/>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0.25 (0.12-0.76)</w:t>
            </w:r>
          </w:p>
        </w:tc>
      </w:tr>
      <w:tr w:rsidR="005D5923" w:rsidRPr="00D03FBB" w:rsidTr="00D220CF">
        <w:trPr>
          <w:trHeight w:val="296"/>
          <w:jc w:val="center"/>
        </w:trPr>
        <w:tc>
          <w:tcPr>
            <w:tcW w:w="7158" w:type="dxa"/>
            <w:shd w:val="clear" w:color="auto" w:fill="auto"/>
            <w:noWrap/>
            <w:vAlign w:val="bottom"/>
          </w:tcPr>
          <w:p w:rsidR="005D5923" w:rsidRPr="00EF19DB" w:rsidRDefault="005D5923" w:rsidP="00D220CF">
            <w:pPr>
              <w:spacing w:line="480" w:lineRule="auto"/>
              <w:rPr>
                <w:rFonts w:ascii="Times New Roman" w:hAnsi="Times New Roman" w:cs="Times New Roman"/>
                <w:color w:val="000000"/>
                <w:sz w:val="20"/>
                <w:szCs w:val="20"/>
              </w:rPr>
            </w:pPr>
            <w:r w:rsidRPr="00EF19DB">
              <w:rPr>
                <w:rFonts w:ascii="Times New Roman" w:hAnsi="Times New Roman" w:cs="Times New Roman"/>
                <w:color w:val="000000"/>
                <w:sz w:val="20"/>
                <w:szCs w:val="20"/>
              </w:rPr>
              <w:t>CPP 60-80 mmHg (%GMT), median (IQR)</w:t>
            </w:r>
          </w:p>
        </w:tc>
        <w:tc>
          <w:tcPr>
            <w:tcW w:w="4182" w:type="dxa"/>
            <w:shd w:val="clear" w:color="auto" w:fill="auto"/>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15 (4-27)</w:t>
            </w:r>
          </w:p>
        </w:tc>
      </w:tr>
      <w:tr w:rsidR="005D5923" w:rsidRPr="00D03FBB" w:rsidTr="00D220CF">
        <w:trPr>
          <w:trHeight w:val="280"/>
          <w:jc w:val="center"/>
        </w:trPr>
        <w:tc>
          <w:tcPr>
            <w:tcW w:w="7158" w:type="dxa"/>
            <w:shd w:val="clear" w:color="auto" w:fill="auto"/>
            <w:noWrap/>
            <w:vAlign w:val="bottom"/>
          </w:tcPr>
          <w:p w:rsidR="005D5923" w:rsidRPr="00EF19DB" w:rsidRDefault="005D5923" w:rsidP="00D220CF">
            <w:pPr>
              <w:spacing w:line="480" w:lineRule="auto"/>
              <w:rPr>
                <w:rFonts w:ascii="Times New Roman" w:hAnsi="Times New Roman" w:cs="Times New Roman"/>
                <w:color w:val="000000"/>
                <w:sz w:val="20"/>
                <w:szCs w:val="20"/>
              </w:rPr>
            </w:pPr>
            <w:r w:rsidRPr="00EF19DB">
              <w:rPr>
                <w:rFonts w:ascii="Times New Roman" w:hAnsi="Times New Roman" w:cs="Times New Roman"/>
                <w:color w:val="000000"/>
                <w:sz w:val="20"/>
                <w:szCs w:val="20"/>
              </w:rPr>
              <w:t>CPP &gt; 80 mmHg (%GMT), median (IQR)</w:t>
            </w:r>
          </w:p>
        </w:tc>
        <w:tc>
          <w:tcPr>
            <w:tcW w:w="4182" w:type="dxa"/>
            <w:shd w:val="clear" w:color="auto" w:fill="auto"/>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83 (69-96)</w:t>
            </w:r>
          </w:p>
        </w:tc>
      </w:tr>
      <w:tr w:rsidR="005D5923" w:rsidRPr="00D03FBB" w:rsidTr="00D220CF">
        <w:trPr>
          <w:trHeight w:val="264"/>
          <w:jc w:val="center"/>
        </w:trPr>
        <w:tc>
          <w:tcPr>
            <w:tcW w:w="7158" w:type="dxa"/>
            <w:shd w:val="clear" w:color="auto" w:fill="auto"/>
            <w:noWrap/>
            <w:vAlign w:val="bottom"/>
          </w:tcPr>
          <w:p w:rsidR="005D5923" w:rsidRPr="00EF19DB" w:rsidRDefault="005D5923" w:rsidP="00D220CF">
            <w:pPr>
              <w:spacing w:line="480" w:lineRule="auto"/>
              <w:rPr>
                <w:rFonts w:ascii="Times New Roman" w:hAnsi="Times New Roman" w:cs="Times New Roman"/>
                <w:color w:val="000000"/>
                <w:sz w:val="20"/>
                <w:szCs w:val="20"/>
                <w:lang w:val="en-US"/>
              </w:rPr>
            </w:pPr>
            <w:r w:rsidRPr="00EF19DB">
              <w:rPr>
                <w:rFonts w:ascii="Times New Roman" w:hAnsi="Times New Roman" w:cs="Times New Roman"/>
                <w:color w:val="000000"/>
                <w:sz w:val="20"/>
                <w:szCs w:val="20"/>
                <w:lang w:val="en-US"/>
              </w:rPr>
              <w:t>CPPopt (mmHg), median (IQR)</w:t>
            </w:r>
          </w:p>
        </w:tc>
        <w:tc>
          <w:tcPr>
            <w:tcW w:w="4182" w:type="dxa"/>
            <w:shd w:val="clear" w:color="auto" w:fill="auto"/>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93 (84-97)</w:t>
            </w:r>
          </w:p>
        </w:tc>
      </w:tr>
      <w:tr w:rsidR="005D5923" w:rsidRPr="00D03FBB" w:rsidTr="00D220CF">
        <w:trPr>
          <w:trHeight w:val="264"/>
          <w:jc w:val="center"/>
        </w:trPr>
        <w:tc>
          <w:tcPr>
            <w:tcW w:w="7158" w:type="dxa"/>
            <w:shd w:val="clear" w:color="auto" w:fill="auto"/>
            <w:noWrap/>
            <w:vAlign w:val="bottom"/>
          </w:tcPr>
          <w:p w:rsidR="005D5923" w:rsidRPr="00EF19DB" w:rsidRDefault="005D5923" w:rsidP="00D220CF">
            <w:pPr>
              <w:spacing w:line="480" w:lineRule="auto"/>
              <w:rPr>
                <w:rFonts w:ascii="Times New Roman" w:hAnsi="Times New Roman" w:cs="Times New Roman"/>
                <w:color w:val="000000"/>
                <w:sz w:val="20"/>
                <w:szCs w:val="20"/>
              </w:rPr>
            </w:pPr>
            <w:r w:rsidRPr="00EF19DB">
              <w:rPr>
                <w:rFonts w:ascii="Times New Roman" w:hAnsi="Times New Roman" w:cs="Times New Roman"/>
                <w:sz w:val="20"/>
                <w:szCs w:val="20"/>
                <w:lang w:val="en-US"/>
              </w:rPr>
              <w:t>Δ</w:t>
            </w:r>
            <w:r w:rsidRPr="00EF19DB">
              <w:rPr>
                <w:rFonts w:ascii="Times New Roman" w:hAnsi="Times New Roman" w:cs="Times New Roman"/>
                <w:color w:val="000000"/>
                <w:sz w:val="20"/>
                <w:szCs w:val="20"/>
              </w:rPr>
              <w:t>CPPopt &lt; -5 mmHg (%GMT), median (IQR)</w:t>
            </w:r>
          </w:p>
        </w:tc>
        <w:tc>
          <w:tcPr>
            <w:tcW w:w="4182" w:type="dxa"/>
            <w:shd w:val="clear" w:color="auto" w:fill="auto"/>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29 (19-37)</w:t>
            </w:r>
          </w:p>
        </w:tc>
      </w:tr>
      <w:tr w:rsidR="005D5923" w:rsidRPr="00D03FBB" w:rsidTr="00D220CF">
        <w:trPr>
          <w:trHeight w:val="264"/>
          <w:jc w:val="center"/>
        </w:trPr>
        <w:tc>
          <w:tcPr>
            <w:tcW w:w="7158" w:type="dxa"/>
            <w:shd w:val="clear" w:color="auto" w:fill="auto"/>
            <w:noWrap/>
            <w:vAlign w:val="bottom"/>
          </w:tcPr>
          <w:p w:rsidR="005D5923" w:rsidRPr="00EF19DB" w:rsidRDefault="005D5923" w:rsidP="00D220CF">
            <w:pPr>
              <w:spacing w:line="480" w:lineRule="auto"/>
              <w:rPr>
                <w:rFonts w:ascii="Times New Roman" w:hAnsi="Times New Roman" w:cs="Times New Roman"/>
                <w:color w:val="000000"/>
                <w:sz w:val="20"/>
                <w:szCs w:val="20"/>
                <w:lang w:val="en-US"/>
              </w:rPr>
            </w:pPr>
            <w:r w:rsidRPr="00EF19DB">
              <w:rPr>
                <w:rFonts w:ascii="Times New Roman" w:hAnsi="Times New Roman" w:cs="Times New Roman"/>
                <w:sz w:val="20"/>
                <w:szCs w:val="20"/>
                <w:lang w:val="en-US"/>
              </w:rPr>
              <w:t>Δ</w:t>
            </w:r>
            <w:r w:rsidRPr="00EF19DB">
              <w:rPr>
                <w:rFonts w:ascii="Times New Roman" w:hAnsi="Times New Roman" w:cs="Times New Roman"/>
                <w:color w:val="000000"/>
                <w:sz w:val="20"/>
                <w:szCs w:val="20"/>
                <w:lang w:val="en-US"/>
              </w:rPr>
              <w:t>CPPopt -5 to 5 mmHg (%GMT), median (IQR)</w:t>
            </w:r>
          </w:p>
        </w:tc>
        <w:tc>
          <w:tcPr>
            <w:tcW w:w="4182" w:type="dxa"/>
            <w:shd w:val="clear" w:color="auto" w:fill="auto"/>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27 (22-31)</w:t>
            </w:r>
          </w:p>
        </w:tc>
      </w:tr>
      <w:tr w:rsidR="005D5923" w:rsidRPr="00D03FBB" w:rsidTr="00D220CF">
        <w:trPr>
          <w:trHeight w:val="264"/>
          <w:jc w:val="center"/>
        </w:trPr>
        <w:tc>
          <w:tcPr>
            <w:tcW w:w="7158" w:type="dxa"/>
            <w:shd w:val="clear" w:color="auto" w:fill="auto"/>
            <w:noWrap/>
            <w:vAlign w:val="bottom"/>
          </w:tcPr>
          <w:p w:rsidR="005D5923" w:rsidRPr="00EF19DB" w:rsidRDefault="005D5923" w:rsidP="00D220CF">
            <w:pPr>
              <w:spacing w:line="480" w:lineRule="auto"/>
              <w:rPr>
                <w:rFonts w:ascii="Times New Roman" w:hAnsi="Times New Roman" w:cs="Times New Roman"/>
                <w:color w:val="000000"/>
                <w:sz w:val="20"/>
                <w:szCs w:val="20"/>
              </w:rPr>
            </w:pPr>
            <w:r w:rsidRPr="00EF19DB">
              <w:rPr>
                <w:rFonts w:ascii="Times New Roman" w:hAnsi="Times New Roman" w:cs="Times New Roman"/>
                <w:sz w:val="20"/>
                <w:szCs w:val="20"/>
                <w:lang w:val="en-US"/>
              </w:rPr>
              <w:t>Δ</w:t>
            </w:r>
            <w:r w:rsidRPr="00EF19DB">
              <w:rPr>
                <w:rFonts w:ascii="Times New Roman" w:hAnsi="Times New Roman" w:cs="Times New Roman"/>
                <w:color w:val="000000"/>
                <w:sz w:val="20"/>
                <w:szCs w:val="20"/>
              </w:rPr>
              <w:t>CPPopt &gt; 5 mmHg (%GMT), median (IQR)</w:t>
            </w:r>
          </w:p>
        </w:tc>
        <w:tc>
          <w:tcPr>
            <w:tcW w:w="4182" w:type="dxa"/>
            <w:shd w:val="clear" w:color="auto" w:fill="auto"/>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41 (30-49)</w:t>
            </w:r>
          </w:p>
        </w:tc>
      </w:tr>
    </w:tbl>
    <w:p w:rsidR="005D5923" w:rsidRPr="009D32C2" w:rsidRDefault="005D5923" w:rsidP="005D5923">
      <w:pPr>
        <w:spacing w:line="480" w:lineRule="auto"/>
        <w:rPr>
          <w:rFonts w:ascii="Times New Roman" w:hAnsi="Times New Roman" w:cs="Times New Roman"/>
          <w:sz w:val="20"/>
          <w:szCs w:val="20"/>
          <w:lang w:val="en-US"/>
        </w:rPr>
      </w:pPr>
      <w:r w:rsidRPr="001B16D9">
        <w:rPr>
          <w:rFonts w:ascii="Times New Roman" w:hAnsi="Times New Roman" w:cs="Times New Roman"/>
          <w:i/>
          <w:iCs/>
          <w:sz w:val="20"/>
          <w:szCs w:val="20"/>
          <w:lang w:val="en-US"/>
        </w:rPr>
        <w:t xml:space="preserve">NIC, </w:t>
      </w:r>
      <w:r w:rsidRPr="00B06EA3">
        <w:rPr>
          <w:rFonts w:ascii="Times New Roman" w:hAnsi="Times New Roman" w:cs="Times New Roman"/>
          <w:sz w:val="20"/>
          <w:szCs w:val="20"/>
          <w:lang w:val="en-US"/>
        </w:rPr>
        <w:t>Neurointensive Care</w:t>
      </w:r>
      <w:r>
        <w:rPr>
          <w:rFonts w:ascii="Times New Roman" w:hAnsi="Times New Roman" w:cs="Times New Roman"/>
          <w:i/>
          <w:iCs/>
          <w:sz w:val="20"/>
          <w:szCs w:val="20"/>
          <w:lang w:val="en-US"/>
        </w:rPr>
        <w:t xml:space="preserve">; </w:t>
      </w:r>
      <w:r w:rsidRPr="001B16D9">
        <w:rPr>
          <w:rFonts w:ascii="Times New Roman" w:hAnsi="Times New Roman" w:cs="Times New Roman"/>
          <w:i/>
          <w:iCs/>
          <w:sz w:val="20"/>
          <w:szCs w:val="20"/>
          <w:lang w:val="en-US"/>
        </w:rPr>
        <w:t xml:space="preserve">Outcome at NIC discharge = GODS, </w:t>
      </w:r>
      <w:r w:rsidRPr="00B06EA3">
        <w:rPr>
          <w:rFonts w:ascii="Times New Roman" w:hAnsi="Times New Roman" w:cs="Times New Roman"/>
          <w:sz w:val="20"/>
          <w:szCs w:val="20"/>
          <w:lang w:val="en-US"/>
        </w:rPr>
        <w:t>Glasgow Outcome Scale - Discharge</w:t>
      </w:r>
      <w:r w:rsidRPr="001B16D9">
        <w:rPr>
          <w:rFonts w:ascii="Times New Roman" w:hAnsi="Times New Roman" w:cs="Times New Roman"/>
          <w:i/>
          <w:iCs/>
          <w:sz w:val="20"/>
          <w:szCs w:val="20"/>
          <w:lang w:val="en-US"/>
        </w:rPr>
        <w:t xml:space="preserve">; Detrimental outcome, </w:t>
      </w:r>
      <w:r w:rsidRPr="00B06EA3">
        <w:rPr>
          <w:rFonts w:ascii="Times New Roman" w:hAnsi="Times New Roman" w:cs="Times New Roman"/>
          <w:sz w:val="20"/>
          <w:szCs w:val="20"/>
          <w:lang w:val="en-US"/>
        </w:rPr>
        <w:t>GODS ≤ 3</w:t>
      </w:r>
      <w:r w:rsidRPr="001B16D9">
        <w:rPr>
          <w:rFonts w:ascii="Times New Roman" w:hAnsi="Times New Roman" w:cs="Times New Roman"/>
          <w:i/>
          <w:iCs/>
          <w:sz w:val="20"/>
          <w:szCs w:val="20"/>
          <w:lang w:val="en-US"/>
        </w:rPr>
        <w:t xml:space="preserve">; Beneficial outcome, </w:t>
      </w:r>
      <w:r w:rsidRPr="00B06EA3">
        <w:rPr>
          <w:rFonts w:ascii="Times New Roman" w:hAnsi="Times New Roman" w:cs="Times New Roman"/>
          <w:sz w:val="20"/>
          <w:szCs w:val="20"/>
          <w:lang w:val="en-US"/>
        </w:rPr>
        <w:t>GODS &gt; 3</w:t>
      </w:r>
      <w:r w:rsidRPr="001B16D9">
        <w:rPr>
          <w:rFonts w:ascii="Times New Roman" w:hAnsi="Times New Roman" w:cs="Times New Roman"/>
          <w:i/>
          <w:iCs/>
          <w:sz w:val="20"/>
          <w:szCs w:val="20"/>
          <w:lang w:val="en-US"/>
        </w:rPr>
        <w:t>; ICP</w:t>
      </w:r>
      <w:r w:rsidRPr="001B16D9">
        <w:rPr>
          <w:rFonts w:ascii="Times New Roman" w:hAnsi="Times New Roman" w:cs="Times New Roman"/>
          <w:sz w:val="20"/>
          <w:szCs w:val="20"/>
          <w:lang w:val="en-US"/>
        </w:rPr>
        <w:t xml:space="preserve">, Intracranial Pressure; </w:t>
      </w:r>
      <w:r w:rsidRPr="001B16D9">
        <w:rPr>
          <w:rFonts w:ascii="Times New Roman" w:hAnsi="Times New Roman" w:cs="Times New Roman"/>
          <w:i/>
          <w:iCs/>
          <w:sz w:val="20"/>
          <w:szCs w:val="20"/>
          <w:lang w:val="en-US"/>
        </w:rPr>
        <w:t>PRx</w:t>
      </w:r>
      <w:r w:rsidRPr="001B16D9">
        <w:rPr>
          <w:rFonts w:ascii="Times New Roman" w:hAnsi="Times New Roman" w:cs="Times New Roman"/>
          <w:sz w:val="20"/>
          <w:szCs w:val="20"/>
          <w:lang w:val="en-US"/>
        </w:rPr>
        <w:t xml:space="preserve">, Pressure Reactivity Index; </w:t>
      </w:r>
      <w:r w:rsidRPr="001B16D9">
        <w:rPr>
          <w:rFonts w:ascii="Times New Roman" w:hAnsi="Times New Roman" w:cs="Times New Roman"/>
          <w:i/>
          <w:iCs/>
          <w:sz w:val="20"/>
          <w:szCs w:val="20"/>
          <w:lang w:val="en-US"/>
        </w:rPr>
        <w:t>CPP</w:t>
      </w:r>
      <w:r w:rsidRPr="001B16D9">
        <w:rPr>
          <w:rFonts w:ascii="Times New Roman" w:hAnsi="Times New Roman" w:cs="Times New Roman"/>
          <w:sz w:val="20"/>
          <w:szCs w:val="20"/>
          <w:lang w:val="en-US"/>
        </w:rPr>
        <w:t xml:space="preserve">, Cerebral Perfusion Pressure; </w:t>
      </w:r>
      <w:r w:rsidRPr="001B16D9">
        <w:rPr>
          <w:rFonts w:ascii="Times New Roman" w:hAnsi="Times New Roman" w:cs="Times New Roman"/>
          <w:i/>
          <w:iCs/>
          <w:sz w:val="20"/>
          <w:szCs w:val="20"/>
          <w:lang w:val="en-US"/>
        </w:rPr>
        <w:t>CPPopt</w:t>
      </w:r>
      <w:r w:rsidRPr="001B16D9">
        <w:rPr>
          <w:rFonts w:ascii="Times New Roman" w:hAnsi="Times New Roman" w:cs="Times New Roman"/>
          <w:sz w:val="20"/>
          <w:szCs w:val="20"/>
          <w:lang w:val="en-US"/>
        </w:rPr>
        <w:t xml:space="preserve">, </w:t>
      </w:r>
      <w:r>
        <w:rPr>
          <w:rFonts w:ascii="Times New Roman" w:hAnsi="Times New Roman" w:cs="Times New Roman"/>
          <w:sz w:val="20"/>
          <w:szCs w:val="20"/>
          <w:lang w:val="en-US"/>
        </w:rPr>
        <w:t>O</w:t>
      </w:r>
      <w:r w:rsidRPr="001B16D9">
        <w:rPr>
          <w:rFonts w:ascii="Times New Roman" w:hAnsi="Times New Roman" w:cs="Times New Roman"/>
          <w:sz w:val="20"/>
          <w:szCs w:val="20"/>
          <w:lang w:val="en-US"/>
        </w:rPr>
        <w:t xml:space="preserve">ptimal CPP; </w:t>
      </w:r>
      <w:r w:rsidRPr="001B16D9">
        <w:rPr>
          <w:rFonts w:ascii="Times New Roman" w:hAnsi="Times New Roman" w:cs="Times New Roman"/>
          <w:i/>
          <w:iCs/>
          <w:sz w:val="20"/>
          <w:szCs w:val="20"/>
          <w:lang w:val="en-US"/>
        </w:rPr>
        <w:t>ΔCPPopt</w:t>
      </w:r>
      <w:r w:rsidRPr="001B16D9">
        <w:rPr>
          <w:rFonts w:ascii="Times New Roman" w:hAnsi="Times New Roman" w:cs="Times New Roman"/>
          <w:sz w:val="20"/>
          <w:szCs w:val="20"/>
          <w:lang w:val="en-US"/>
        </w:rPr>
        <w:t xml:space="preserve">, CPP – </w:t>
      </w:r>
      <w:r>
        <w:rPr>
          <w:rFonts w:ascii="Times New Roman" w:hAnsi="Times New Roman" w:cs="Times New Roman"/>
          <w:sz w:val="20"/>
          <w:szCs w:val="20"/>
          <w:lang w:val="en-US"/>
        </w:rPr>
        <w:t>O</w:t>
      </w:r>
      <w:r w:rsidRPr="001B16D9">
        <w:rPr>
          <w:rFonts w:ascii="Times New Roman" w:hAnsi="Times New Roman" w:cs="Times New Roman"/>
          <w:sz w:val="20"/>
          <w:szCs w:val="20"/>
          <w:lang w:val="en-US"/>
        </w:rPr>
        <w:t xml:space="preserve">ptimal CPP; </w:t>
      </w:r>
      <w:r w:rsidRPr="001B16D9">
        <w:rPr>
          <w:rFonts w:ascii="Times New Roman" w:hAnsi="Times New Roman" w:cs="Times New Roman"/>
          <w:i/>
          <w:iCs/>
          <w:sz w:val="20"/>
          <w:szCs w:val="20"/>
          <w:lang w:val="en-US"/>
        </w:rPr>
        <w:t>IQR</w:t>
      </w:r>
      <w:r w:rsidRPr="001B16D9">
        <w:rPr>
          <w:rFonts w:ascii="Times New Roman" w:hAnsi="Times New Roman" w:cs="Times New Roman"/>
          <w:sz w:val="20"/>
          <w:szCs w:val="20"/>
          <w:lang w:val="en-US"/>
        </w:rPr>
        <w:t xml:space="preserve">, Interquartile Range; </w:t>
      </w:r>
      <w:r w:rsidRPr="001B16D9">
        <w:rPr>
          <w:rFonts w:ascii="Times New Roman" w:hAnsi="Times New Roman" w:cs="Times New Roman"/>
          <w:i/>
          <w:iCs/>
          <w:sz w:val="20"/>
          <w:szCs w:val="20"/>
          <w:lang w:val="en-US"/>
        </w:rPr>
        <w:t>%GMT</w:t>
      </w:r>
      <w:r w:rsidRPr="001B16D9">
        <w:rPr>
          <w:rFonts w:ascii="Times New Roman" w:hAnsi="Times New Roman" w:cs="Times New Roman"/>
          <w:sz w:val="20"/>
          <w:szCs w:val="20"/>
          <w:lang w:val="en-US"/>
        </w:rPr>
        <w:t xml:space="preserve">, Percentage of Good Monitoring Time. </w:t>
      </w:r>
      <w:r>
        <w:rPr>
          <w:rFonts w:ascii="Times New Roman" w:hAnsi="Times New Roman" w:cs="Times New Roman"/>
          <w:b/>
          <w:bCs/>
          <w:sz w:val="20"/>
          <w:szCs w:val="20"/>
          <w:lang w:val="en-US"/>
        </w:rPr>
        <w:br w:type="page"/>
      </w:r>
    </w:p>
    <w:p w:rsidR="005D5923" w:rsidRDefault="005D5923" w:rsidP="005D5923">
      <w:pPr>
        <w:spacing w:after="0" w:line="480" w:lineRule="auto"/>
        <w:rPr>
          <w:rFonts w:ascii="Times New Roman" w:hAnsi="Times New Roman" w:cs="Times New Roman"/>
          <w:b/>
          <w:bCs/>
          <w:sz w:val="20"/>
          <w:szCs w:val="20"/>
          <w:lang w:val="en-US"/>
        </w:rPr>
      </w:pPr>
      <w:r w:rsidRPr="00F51101">
        <w:rPr>
          <w:rFonts w:ascii="Times New Roman" w:hAnsi="Times New Roman" w:cs="Times New Roman"/>
          <w:b/>
          <w:bCs/>
          <w:sz w:val="20"/>
          <w:szCs w:val="20"/>
          <w:lang w:val="en-US"/>
        </w:rPr>
        <w:lastRenderedPageBreak/>
        <w:t xml:space="preserve">Supplementary </w:t>
      </w:r>
      <w:r>
        <w:rPr>
          <w:rFonts w:ascii="Times New Roman" w:hAnsi="Times New Roman" w:cs="Times New Roman"/>
          <w:b/>
          <w:bCs/>
          <w:sz w:val="20"/>
          <w:szCs w:val="20"/>
          <w:lang w:val="en-US"/>
        </w:rPr>
        <w:t>table</w:t>
      </w:r>
      <w:r w:rsidRPr="00F51101">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2</w:t>
      </w:r>
      <w:r w:rsidRPr="00F51101">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xml:space="preserve">Predictors of secondary insult </w:t>
      </w:r>
      <w:r w:rsidRPr="00F51101">
        <w:rPr>
          <w:rFonts w:ascii="Times New Roman" w:hAnsi="Times New Roman" w:cs="Times New Roman"/>
          <w:b/>
          <w:bCs/>
          <w:sz w:val="20"/>
          <w:szCs w:val="20"/>
          <w:lang w:val="en-US"/>
        </w:rPr>
        <w:t xml:space="preserve">during seven days </w:t>
      </w:r>
      <w:r>
        <w:rPr>
          <w:rFonts w:ascii="Times New Roman" w:hAnsi="Times New Roman" w:cs="Times New Roman"/>
          <w:b/>
          <w:bCs/>
          <w:sz w:val="20"/>
          <w:szCs w:val="20"/>
          <w:lang w:val="en-US"/>
        </w:rPr>
        <w:t>post-injury</w:t>
      </w:r>
      <w:r w:rsidRPr="00F51101">
        <w:rPr>
          <w:rFonts w:ascii="Times New Roman" w:hAnsi="Times New Roman" w:cs="Times New Roman"/>
          <w:b/>
          <w:bCs/>
          <w:sz w:val="20"/>
          <w:szCs w:val="20"/>
          <w:lang w:val="en-US"/>
        </w:rPr>
        <w:t xml:space="preserve"> – </w:t>
      </w:r>
      <w:r>
        <w:rPr>
          <w:rFonts w:ascii="Times New Roman" w:hAnsi="Times New Roman" w:cs="Times New Roman"/>
          <w:b/>
          <w:bCs/>
          <w:sz w:val="20"/>
          <w:szCs w:val="20"/>
          <w:lang w:val="en-US"/>
        </w:rPr>
        <w:t>Spearman’s rank correlation analysis</w:t>
      </w:r>
    </w:p>
    <w:tbl>
      <w:tblPr>
        <w:tblW w:w="1170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297"/>
        <w:gridCol w:w="756"/>
        <w:gridCol w:w="611"/>
        <w:gridCol w:w="645"/>
        <w:gridCol w:w="646"/>
        <w:gridCol w:w="645"/>
        <w:gridCol w:w="646"/>
        <w:gridCol w:w="645"/>
        <w:gridCol w:w="646"/>
        <w:gridCol w:w="645"/>
        <w:gridCol w:w="646"/>
        <w:gridCol w:w="646"/>
        <w:gridCol w:w="647"/>
        <w:gridCol w:w="646"/>
        <w:gridCol w:w="647"/>
        <w:gridCol w:w="646"/>
        <w:gridCol w:w="647"/>
      </w:tblGrid>
      <w:tr w:rsidR="005D5923" w:rsidRPr="00C7797B" w:rsidTr="00D220CF">
        <w:trPr>
          <w:trHeight w:val="931"/>
          <w:jc w:val="center"/>
        </w:trPr>
        <w:tc>
          <w:tcPr>
            <w:tcW w:w="1297" w:type="dxa"/>
            <w:noWrap/>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p>
        </w:tc>
        <w:tc>
          <w:tcPr>
            <w:tcW w:w="1367" w:type="dxa"/>
            <w:gridSpan w:val="2"/>
            <w:noWrap/>
            <w:vAlign w:val="bottom"/>
          </w:tcPr>
          <w:p w:rsidR="005D5923" w:rsidRPr="005C5469" w:rsidRDefault="005D5923" w:rsidP="00D220CF">
            <w:pPr>
              <w:spacing w:line="480" w:lineRule="auto"/>
              <w:rPr>
                <w:rFonts w:ascii="Times New Roman" w:hAnsi="Times New Roman" w:cs="Times New Roman"/>
                <w:b/>
                <w:bCs/>
                <w:color w:val="000000"/>
                <w:sz w:val="20"/>
                <w:szCs w:val="20"/>
                <w:lang w:val="en-US"/>
              </w:rPr>
            </w:pPr>
            <w:r>
              <w:rPr>
                <w:rFonts w:ascii="Times New Roman" w:hAnsi="Times New Roman" w:cs="Times New Roman"/>
                <w:b/>
                <w:bCs/>
                <w:color w:val="000000"/>
                <w:sz w:val="20"/>
                <w:szCs w:val="20"/>
                <w:lang w:val="en-US"/>
              </w:rPr>
              <w:t>%GMT ICP &gt; 20 mmHg</w:t>
            </w:r>
          </w:p>
        </w:tc>
        <w:tc>
          <w:tcPr>
            <w:tcW w:w="1291" w:type="dxa"/>
            <w:gridSpan w:val="2"/>
          </w:tcPr>
          <w:p w:rsidR="005D5923" w:rsidRPr="005C5469" w:rsidRDefault="005D5923" w:rsidP="00D220CF">
            <w:pPr>
              <w:spacing w:line="480" w:lineRule="auto"/>
              <w:jc w:val="center"/>
              <w:rPr>
                <w:rFonts w:ascii="Times New Roman" w:hAnsi="Times New Roman" w:cs="Times New Roman"/>
                <w:b/>
                <w:bCs/>
                <w:color w:val="000000"/>
                <w:sz w:val="20"/>
                <w:szCs w:val="20"/>
                <w:lang w:val="en-US"/>
              </w:rPr>
            </w:pPr>
            <w:r>
              <w:rPr>
                <w:rFonts w:ascii="Times New Roman" w:hAnsi="Times New Roman" w:cs="Times New Roman"/>
                <w:b/>
                <w:bCs/>
                <w:color w:val="000000"/>
                <w:sz w:val="20"/>
                <w:szCs w:val="20"/>
                <w:lang w:val="en-US"/>
              </w:rPr>
              <w:t>%GMT PRx &gt; 0.2</w:t>
            </w:r>
          </w:p>
        </w:tc>
        <w:tc>
          <w:tcPr>
            <w:tcW w:w="1291" w:type="dxa"/>
            <w:gridSpan w:val="2"/>
          </w:tcPr>
          <w:p w:rsidR="005D5923" w:rsidRPr="00C7797B" w:rsidRDefault="005D5923" w:rsidP="00D220CF">
            <w:pPr>
              <w:spacing w:line="480" w:lineRule="auto"/>
              <w:jc w:val="center"/>
              <w:rPr>
                <w:rFonts w:ascii="Times New Roman" w:hAnsi="Times New Roman" w:cs="Times New Roman"/>
                <w:b/>
                <w:bCs/>
                <w:color w:val="000000"/>
                <w:sz w:val="20"/>
                <w:szCs w:val="20"/>
                <w:lang w:val="en-US"/>
              </w:rPr>
            </w:pPr>
            <w:r>
              <w:rPr>
                <w:rFonts w:ascii="Times New Roman" w:hAnsi="Times New Roman" w:cs="Times New Roman"/>
                <w:b/>
                <w:bCs/>
                <w:color w:val="000000"/>
                <w:sz w:val="20"/>
                <w:szCs w:val="20"/>
              </w:rPr>
              <w:t xml:space="preserve">%GMT </w:t>
            </w:r>
            <w:r w:rsidRPr="00C7797B">
              <w:rPr>
                <w:rFonts w:ascii="Times New Roman" w:hAnsi="Times New Roman" w:cs="Times New Roman"/>
                <w:b/>
                <w:bCs/>
                <w:color w:val="000000"/>
                <w:sz w:val="20"/>
                <w:szCs w:val="20"/>
              </w:rPr>
              <w:t>CPP &lt; 60 mmHg</w:t>
            </w:r>
          </w:p>
        </w:tc>
        <w:tc>
          <w:tcPr>
            <w:tcW w:w="1291" w:type="dxa"/>
            <w:gridSpan w:val="2"/>
          </w:tcPr>
          <w:p w:rsidR="005D5923" w:rsidRPr="00C7797B" w:rsidRDefault="005D5923" w:rsidP="00D220CF">
            <w:pPr>
              <w:spacing w:line="48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%GMT </w:t>
            </w:r>
            <w:r w:rsidRPr="00C7797B">
              <w:rPr>
                <w:rFonts w:ascii="Times New Roman" w:hAnsi="Times New Roman" w:cs="Times New Roman"/>
                <w:b/>
                <w:bCs/>
                <w:color w:val="000000"/>
                <w:sz w:val="20"/>
                <w:szCs w:val="20"/>
              </w:rPr>
              <w:t>CPP 60-80 mmHg</w:t>
            </w:r>
          </w:p>
        </w:tc>
        <w:tc>
          <w:tcPr>
            <w:tcW w:w="1291" w:type="dxa"/>
            <w:gridSpan w:val="2"/>
          </w:tcPr>
          <w:p w:rsidR="005D5923" w:rsidRPr="00C7797B" w:rsidRDefault="005D5923" w:rsidP="00D220CF">
            <w:pPr>
              <w:spacing w:line="48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%GMT </w:t>
            </w:r>
            <w:r w:rsidRPr="00C7797B">
              <w:rPr>
                <w:rFonts w:ascii="Times New Roman" w:hAnsi="Times New Roman" w:cs="Times New Roman"/>
                <w:b/>
                <w:bCs/>
                <w:color w:val="000000"/>
                <w:sz w:val="20"/>
                <w:szCs w:val="20"/>
              </w:rPr>
              <w:t>CPP &gt; 80 mmHg</w:t>
            </w:r>
          </w:p>
        </w:tc>
        <w:tc>
          <w:tcPr>
            <w:tcW w:w="1293" w:type="dxa"/>
            <w:gridSpan w:val="2"/>
          </w:tcPr>
          <w:p w:rsidR="005D5923" w:rsidRPr="00C7797B" w:rsidRDefault="005D5923" w:rsidP="00D220CF">
            <w:pPr>
              <w:spacing w:line="480" w:lineRule="auto"/>
              <w:jc w:val="center"/>
              <w:rPr>
                <w:rFonts w:ascii="Times New Roman" w:hAnsi="Times New Roman" w:cs="Times New Roman"/>
                <w:b/>
                <w:bCs/>
                <w:color w:val="000000"/>
                <w:sz w:val="20"/>
                <w:szCs w:val="20"/>
              </w:rPr>
            </w:pPr>
            <w:r w:rsidRPr="00C7797B">
              <w:rPr>
                <w:rFonts w:ascii="Times New Roman" w:hAnsi="Times New Roman" w:cs="Times New Roman"/>
                <w:b/>
                <w:bCs/>
                <w:sz w:val="20"/>
                <w:szCs w:val="20"/>
                <w:lang w:val="en-US"/>
              </w:rPr>
              <w:t>%GMT Δ</w:t>
            </w:r>
            <w:r w:rsidRPr="00C7797B">
              <w:rPr>
                <w:rFonts w:ascii="Times New Roman" w:hAnsi="Times New Roman" w:cs="Times New Roman"/>
                <w:b/>
                <w:bCs/>
                <w:color w:val="000000"/>
                <w:sz w:val="20"/>
                <w:szCs w:val="20"/>
              </w:rPr>
              <w:t>CPPopt &lt; -5 mmHg</w:t>
            </w:r>
          </w:p>
        </w:tc>
        <w:tc>
          <w:tcPr>
            <w:tcW w:w="1293" w:type="dxa"/>
            <w:gridSpan w:val="2"/>
          </w:tcPr>
          <w:p w:rsidR="005D5923" w:rsidRPr="00C7797B" w:rsidRDefault="005D5923" w:rsidP="00D220CF">
            <w:pPr>
              <w:spacing w:line="480" w:lineRule="auto"/>
              <w:jc w:val="center"/>
              <w:rPr>
                <w:rFonts w:ascii="Times New Roman" w:hAnsi="Times New Roman" w:cs="Times New Roman"/>
                <w:b/>
                <w:bCs/>
                <w:sz w:val="20"/>
                <w:szCs w:val="20"/>
                <w:lang w:val="en-US"/>
              </w:rPr>
            </w:pPr>
            <w:r w:rsidRPr="00C7797B">
              <w:rPr>
                <w:rFonts w:ascii="Times New Roman" w:hAnsi="Times New Roman" w:cs="Times New Roman"/>
                <w:b/>
                <w:bCs/>
                <w:sz w:val="20"/>
                <w:szCs w:val="20"/>
                <w:lang w:val="en-US"/>
              </w:rPr>
              <w:t>%GMT Δ</w:t>
            </w:r>
            <w:r w:rsidRPr="00C7797B">
              <w:rPr>
                <w:rFonts w:ascii="Times New Roman" w:hAnsi="Times New Roman" w:cs="Times New Roman"/>
                <w:b/>
                <w:bCs/>
                <w:color w:val="000000"/>
                <w:sz w:val="20"/>
                <w:szCs w:val="20"/>
                <w:lang w:val="en-US"/>
              </w:rPr>
              <w:t>CPPopt -5 to 5 mmHg</w:t>
            </w:r>
          </w:p>
        </w:tc>
        <w:tc>
          <w:tcPr>
            <w:tcW w:w="1293" w:type="dxa"/>
            <w:gridSpan w:val="2"/>
          </w:tcPr>
          <w:p w:rsidR="005D5923" w:rsidRPr="00C7797B" w:rsidRDefault="005D5923" w:rsidP="00D220CF">
            <w:pPr>
              <w:spacing w:line="480" w:lineRule="auto"/>
              <w:jc w:val="center"/>
              <w:rPr>
                <w:rFonts w:ascii="Times New Roman" w:hAnsi="Times New Roman" w:cs="Times New Roman"/>
                <w:b/>
                <w:bCs/>
                <w:sz w:val="20"/>
                <w:szCs w:val="20"/>
                <w:lang w:val="en-US"/>
              </w:rPr>
            </w:pPr>
            <w:r w:rsidRPr="00C7797B">
              <w:rPr>
                <w:rFonts w:ascii="Times New Roman" w:hAnsi="Times New Roman" w:cs="Times New Roman"/>
                <w:b/>
                <w:bCs/>
                <w:sz w:val="20"/>
                <w:szCs w:val="20"/>
                <w:lang w:val="en-US"/>
              </w:rPr>
              <w:t>%GMT Δ</w:t>
            </w:r>
            <w:r w:rsidRPr="00C7797B">
              <w:rPr>
                <w:rFonts w:ascii="Times New Roman" w:hAnsi="Times New Roman" w:cs="Times New Roman"/>
                <w:b/>
                <w:bCs/>
                <w:color w:val="000000"/>
                <w:sz w:val="20"/>
                <w:szCs w:val="20"/>
              </w:rPr>
              <w:t xml:space="preserve">CPPopt &gt; 5 mmHg </w:t>
            </w:r>
          </w:p>
        </w:tc>
      </w:tr>
      <w:tr w:rsidR="005D5923" w:rsidRPr="00D03FBB" w:rsidTr="00D220CF">
        <w:trPr>
          <w:trHeight w:val="520"/>
          <w:jc w:val="center"/>
        </w:trPr>
        <w:tc>
          <w:tcPr>
            <w:tcW w:w="1297" w:type="dxa"/>
            <w:noWrap/>
            <w:vAlign w:val="bottom"/>
            <w:hideMark/>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D03FBB">
              <w:rPr>
                <w:rFonts w:ascii="Times New Roman" w:hAnsi="Times New Roman" w:cs="Times New Roman"/>
                <w:b/>
                <w:bCs/>
                <w:color w:val="000000"/>
                <w:sz w:val="20"/>
                <w:szCs w:val="20"/>
                <w:lang w:val="en-US"/>
              </w:rPr>
              <w:t>Variable</w:t>
            </w:r>
          </w:p>
        </w:tc>
        <w:tc>
          <w:tcPr>
            <w:tcW w:w="756" w:type="dxa"/>
            <w:noWrap/>
            <w:vAlign w:val="bottom"/>
            <w:hideMark/>
          </w:tcPr>
          <w:p w:rsidR="005D5923" w:rsidRPr="005C5469" w:rsidRDefault="005D5923" w:rsidP="00D220CF">
            <w:pPr>
              <w:spacing w:line="480" w:lineRule="auto"/>
              <w:rPr>
                <w:rFonts w:ascii="Times New Roman" w:hAnsi="Times New Roman" w:cs="Times New Roman"/>
                <w:b/>
                <w:bCs/>
                <w:i/>
                <w:iCs/>
                <w:color w:val="000000"/>
                <w:sz w:val="20"/>
                <w:szCs w:val="20"/>
                <w:lang w:val="en-US"/>
              </w:rPr>
            </w:pPr>
            <w:r w:rsidRPr="005C5469">
              <w:rPr>
                <w:rFonts w:ascii="Times New Roman" w:hAnsi="Times New Roman" w:cs="Times New Roman"/>
                <w:b/>
                <w:bCs/>
                <w:i/>
                <w:iCs/>
                <w:color w:val="000000"/>
                <w:sz w:val="20"/>
                <w:szCs w:val="20"/>
                <w:lang w:val="en-US"/>
              </w:rPr>
              <w:t>r</w:t>
            </w:r>
          </w:p>
        </w:tc>
        <w:tc>
          <w:tcPr>
            <w:tcW w:w="610" w:type="dxa"/>
            <w:noWrap/>
            <w:vAlign w:val="bottom"/>
            <w:hideMark/>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D03FBB">
              <w:rPr>
                <w:rFonts w:ascii="Times New Roman" w:hAnsi="Times New Roman" w:cs="Times New Roman"/>
                <w:b/>
                <w:bCs/>
                <w:color w:val="000000"/>
                <w:sz w:val="20"/>
                <w:szCs w:val="20"/>
                <w:lang w:val="en-US"/>
              </w:rPr>
              <w:t>p value</w:t>
            </w:r>
          </w:p>
        </w:tc>
        <w:tc>
          <w:tcPr>
            <w:tcW w:w="645"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5C5469">
              <w:rPr>
                <w:rFonts w:ascii="Times New Roman" w:hAnsi="Times New Roman" w:cs="Times New Roman"/>
                <w:b/>
                <w:bCs/>
                <w:i/>
                <w:iCs/>
                <w:color w:val="000000"/>
                <w:sz w:val="20"/>
                <w:szCs w:val="20"/>
                <w:lang w:val="en-US"/>
              </w:rPr>
              <w:t>r</w:t>
            </w:r>
          </w:p>
        </w:tc>
        <w:tc>
          <w:tcPr>
            <w:tcW w:w="646"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D03FBB">
              <w:rPr>
                <w:rFonts w:ascii="Times New Roman" w:hAnsi="Times New Roman" w:cs="Times New Roman"/>
                <w:b/>
                <w:bCs/>
                <w:color w:val="000000"/>
                <w:sz w:val="20"/>
                <w:szCs w:val="20"/>
                <w:lang w:val="en-US"/>
              </w:rPr>
              <w:t>p value</w:t>
            </w:r>
          </w:p>
        </w:tc>
        <w:tc>
          <w:tcPr>
            <w:tcW w:w="645"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5C5469">
              <w:rPr>
                <w:rFonts w:ascii="Times New Roman" w:hAnsi="Times New Roman" w:cs="Times New Roman"/>
                <w:b/>
                <w:bCs/>
                <w:i/>
                <w:iCs/>
                <w:color w:val="000000"/>
                <w:sz w:val="20"/>
                <w:szCs w:val="20"/>
                <w:lang w:val="en-US"/>
              </w:rPr>
              <w:t>r</w:t>
            </w:r>
          </w:p>
        </w:tc>
        <w:tc>
          <w:tcPr>
            <w:tcW w:w="646"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D03FBB">
              <w:rPr>
                <w:rFonts w:ascii="Times New Roman" w:hAnsi="Times New Roman" w:cs="Times New Roman"/>
                <w:b/>
                <w:bCs/>
                <w:color w:val="000000"/>
                <w:sz w:val="20"/>
                <w:szCs w:val="20"/>
                <w:lang w:val="en-US"/>
              </w:rPr>
              <w:t>p value</w:t>
            </w:r>
          </w:p>
        </w:tc>
        <w:tc>
          <w:tcPr>
            <w:tcW w:w="645"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5C5469">
              <w:rPr>
                <w:rFonts w:ascii="Times New Roman" w:hAnsi="Times New Roman" w:cs="Times New Roman"/>
                <w:b/>
                <w:bCs/>
                <w:i/>
                <w:iCs/>
                <w:color w:val="000000"/>
                <w:sz w:val="20"/>
                <w:szCs w:val="20"/>
                <w:lang w:val="en-US"/>
              </w:rPr>
              <w:t>r</w:t>
            </w:r>
          </w:p>
        </w:tc>
        <w:tc>
          <w:tcPr>
            <w:tcW w:w="646"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D03FBB">
              <w:rPr>
                <w:rFonts w:ascii="Times New Roman" w:hAnsi="Times New Roman" w:cs="Times New Roman"/>
                <w:b/>
                <w:bCs/>
                <w:color w:val="000000"/>
                <w:sz w:val="20"/>
                <w:szCs w:val="20"/>
                <w:lang w:val="en-US"/>
              </w:rPr>
              <w:t>p value</w:t>
            </w:r>
          </w:p>
        </w:tc>
        <w:tc>
          <w:tcPr>
            <w:tcW w:w="645"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5C5469">
              <w:rPr>
                <w:rFonts w:ascii="Times New Roman" w:hAnsi="Times New Roman" w:cs="Times New Roman"/>
                <w:b/>
                <w:bCs/>
                <w:i/>
                <w:iCs/>
                <w:color w:val="000000"/>
                <w:sz w:val="20"/>
                <w:szCs w:val="20"/>
                <w:lang w:val="en-US"/>
              </w:rPr>
              <w:t>r</w:t>
            </w:r>
          </w:p>
        </w:tc>
        <w:tc>
          <w:tcPr>
            <w:tcW w:w="646"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D03FBB">
              <w:rPr>
                <w:rFonts w:ascii="Times New Roman" w:hAnsi="Times New Roman" w:cs="Times New Roman"/>
                <w:b/>
                <w:bCs/>
                <w:color w:val="000000"/>
                <w:sz w:val="20"/>
                <w:szCs w:val="20"/>
                <w:lang w:val="en-US"/>
              </w:rPr>
              <w:t>p value</w:t>
            </w:r>
          </w:p>
        </w:tc>
        <w:tc>
          <w:tcPr>
            <w:tcW w:w="646"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5C5469">
              <w:rPr>
                <w:rFonts w:ascii="Times New Roman" w:hAnsi="Times New Roman" w:cs="Times New Roman"/>
                <w:b/>
                <w:bCs/>
                <w:i/>
                <w:iCs/>
                <w:color w:val="000000"/>
                <w:sz w:val="20"/>
                <w:szCs w:val="20"/>
                <w:lang w:val="en-US"/>
              </w:rPr>
              <w:t>r</w:t>
            </w:r>
          </w:p>
        </w:tc>
        <w:tc>
          <w:tcPr>
            <w:tcW w:w="647"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D03FBB">
              <w:rPr>
                <w:rFonts w:ascii="Times New Roman" w:hAnsi="Times New Roman" w:cs="Times New Roman"/>
                <w:b/>
                <w:bCs/>
                <w:color w:val="000000"/>
                <w:sz w:val="20"/>
                <w:szCs w:val="20"/>
                <w:lang w:val="en-US"/>
              </w:rPr>
              <w:t>p value</w:t>
            </w:r>
          </w:p>
        </w:tc>
        <w:tc>
          <w:tcPr>
            <w:tcW w:w="646"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5C5469">
              <w:rPr>
                <w:rFonts w:ascii="Times New Roman" w:hAnsi="Times New Roman" w:cs="Times New Roman"/>
                <w:b/>
                <w:bCs/>
                <w:i/>
                <w:iCs/>
                <w:color w:val="000000"/>
                <w:sz w:val="20"/>
                <w:szCs w:val="20"/>
                <w:lang w:val="en-US"/>
              </w:rPr>
              <w:t>r</w:t>
            </w:r>
          </w:p>
        </w:tc>
        <w:tc>
          <w:tcPr>
            <w:tcW w:w="647"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D03FBB">
              <w:rPr>
                <w:rFonts w:ascii="Times New Roman" w:hAnsi="Times New Roman" w:cs="Times New Roman"/>
                <w:b/>
                <w:bCs/>
                <w:color w:val="000000"/>
                <w:sz w:val="20"/>
                <w:szCs w:val="20"/>
                <w:lang w:val="en-US"/>
              </w:rPr>
              <w:t>p value</w:t>
            </w:r>
          </w:p>
        </w:tc>
        <w:tc>
          <w:tcPr>
            <w:tcW w:w="646"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5C5469">
              <w:rPr>
                <w:rFonts w:ascii="Times New Roman" w:hAnsi="Times New Roman" w:cs="Times New Roman"/>
                <w:b/>
                <w:bCs/>
                <w:i/>
                <w:iCs/>
                <w:color w:val="000000"/>
                <w:sz w:val="20"/>
                <w:szCs w:val="20"/>
                <w:lang w:val="en-US"/>
              </w:rPr>
              <w:t>r</w:t>
            </w:r>
          </w:p>
        </w:tc>
        <w:tc>
          <w:tcPr>
            <w:tcW w:w="647" w:type="dxa"/>
            <w:vAlign w:val="bottom"/>
          </w:tcPr>
          <w:p w:rsidR="005D5923" w:rsidRPr="00D03FBB" w:rsidRDefault="005D5923" w:rsidP="00D220CF">
            <w:pPr>
              <w:spacing w:line="480" w:lineRule="auto"/>
              <w:rPr>
                <w:rFonts w:ascii="Times New Roman" w:hAnsi="Times New Roman" w:cs="Times New Roman"/>
                <w:b/>
                <w:bCs/>
                <w:color w:val="000000"/>
                <w:sz w:val="20"/>
                <w:szCs w:val="20"/>
                <w:lang w:val="en-US"/>
              </w:rPr>
            </w:pPr>
            <w:r w:rsidRPr="00D03FBB">
              <w:rPr>
                <w:rFonts w:ascii="Times New Roman" w:hAnsi="Times New Roman" w:cs="Times New Roman"/>
                <w:b/>
                <w:bCs/>
                <w:color w:val="000000"/>
                <w:sz w:val="20"/>
                <w:szCs w:val="20"/>
                <w:lang w:val="en-US"/>
              </w:rPr>
              <w:t>p value</w:t>
            </w:r>
          </w:p>
        </w:tc>
      </w:tr>
      <w:tr w:rsidR="005D5923" w:rsidRPr="00D03FBB" w:rsidTr="00D220CF">
        <w:trPr>
          <w:trHeight w:val="444"/>
          <w:jc w:val="center"/>
        </w:trPr>
        <w:tc>
          <w:tcPr>
            <w:tcW w:w="1297" w:type="dxa"/>
            <w:noWrap/>
            <w:vAlign w:val="bottom"/>
          </w:tcPr>
          <w:p w:rsidR="005D5923" w:rsidRPr="00EF19D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Age</w:t>
            </w:r>
          </w:p>
        </w:tc>
        <w:tc>
          <w:tcPr>
            <w:tcW w:w="756" w:type="dxa"/>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-0.33</w:t>
            </w:r>
          </w:p>
        </w:tc>
        <w:tc>
          <w:tcPr>
            <w:tcW w:w="610" w:type="dxa"/>
            <w:noWrap/>
            <w:vAlign w:val="bottom"/>
          </w:tcPr>
          <w:p w:rsidR="005D5923" w:rsidRPr="005A63F5" w:rsidRDefault="005D5923" w:rsidP="00D220CF">
            <w:pPr>
              <w:spacing w:line="480" w:lineRule="auto"/>
              <w:rPr>
                <w:rFonts w:ascii="Times New Roman" w:hAnsi="Times New Roman" w:cs="Times New Roman"/>
                <w:b/>
                <w:bCs/>
                <w:color w:val="000000"/>
                <w:sz w:val="20"/>
                <w:szCs w:val="20"/>
                <w:lang w:val="en-US"/>
              </w:rPr>
            </w:pPr>
            <w:r w:rsidRPr="005A63F5">
              <w:rPr>
                <w:rFonts w:ascii="Times New Roman" w:hAnsi="Times New Roman" w:cs="Times New Roman"/>
                <w:b/>
                <w:bCs/>
                <w:color w:val="000000"/>
                <w:sz w:val="20"/>
                <w:szCs w:val="20"/>
                <w:lang w:val="en-US"/>
              </w:rPr>
              <w:t>0.002</w:t>
            </w:r>
          </w:p>
        </w:tc>
        <w:tc>
          <w:tcPr>
            <w:tcW w:w="645"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0.04</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0.70</w:t>
            </w:r>
          </w:p>
        </w:tc>
        <w:tc>
          <w:tcPr>
            <w:tcW w:w="645"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-0.03</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0.81</w:t>
            </w:r>
          </w:p>
        </w:tc>
        <w:tc>
          <w:tcPr>
            <w:tcW w:w="645"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-0.001</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0.99</w:t>
            </w:r>
          </w:p>
        </w:tc>
        <w:tc>
          <w:tcPr>
            <w:tcW w:w="645"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0.04</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0.69</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-0.21</w:t>
            </w:r>
          </w:p>
        </w:tc>
        <w:tc>
          <w:tcPr>
            <w:tcW w:w="647" w:type="dxa"/>
          </w:tcPr>
          <w:p w:rsidR="005D5923" w:rsidRPr="005A63F5" w:rsidRDefault="005D5923" w:rsidP="00D220CF">
            <w:pPr>
              <w:spacing w:line="480" w:lineRule="auto"/>
              <w:rPr>
                <w:rFonts w:ascii="Times New Roman" w:hAnsi="Times New Roman" w:cs="Times New Roman"/>
                <w:b/>
                <w:bCs/>
                <w:color w:val="000000"/>
                <w:sz w:val="20"/>
                <w:szCs w:val="20"/>
                <w:lang w:val="en-US"/>
              </w:rPr>
            </w:pPr>
            <w:r w:rsidRPr="005A63F5">
              <w:rPr>
                <w:rFonts w:ascii="Times New Roman" w:hAnsi="Times New Roman" w:cs="Times New Roman"/>
                <w:b/>
                <w:bCs/>
                <w:color w:val="000000"/>
                <w:sz w:val="20"/>
                <w:szCs w:val="20"/>
                <w:lang w:val="en-US"/>
              </w:rPr>
              <w:t>0.04</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0.02</w:t>
            </w:r>
          </w:p>
        </w:tc>
        <w:tc>
          <w:tcPr>
            <w:tcW w:w="647"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0.89</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0.22</w:t>
            </w:r>
          </w:p>
        </w:tc>
        <w:tc>
          <w:tcPr>
            <w:tcW w:w="647" w:type="dxa"/>
          </w:tcPr>
          <w:p w:rsidR="005D5923" w:rsidRPr="00791747" w:rsidRDefault="005D5923" w:rsidP="00D220CF">
            <w:pPr>
              <w:spacing w:line="480" w:lineRule="auto"/>
              <w:rPr>
                <w:rFonts w:ascii="Times New Roman" w:hAnsi="Times New Roman" w:cs="Times New Roman"/>
                <w:b/>
                <w:bCs/>
                <w:color w:val="000000"/>
                <w:sz w:val="20"/>
                <w:szCs w:val="20"/>
                <w:lang w:val="en-US"/>
              </w:rPr>
            </w:pPr>
            <w:r w:rsidRPr="00791747">
              <w:rPr>
                <w:rFonts w:ascii="Times New Roman" w:hAnsi="Times New Roman" w:cs="Times New Roman"/>
                <w:b/>
                <w:bCs/>
                <w:color w:val="000000"/>
                <w:sz w:val="20"/>
                <w:szCs w:val="20"/>
                <w:lang w:val="en-US"/>
              </w:rPr>
              <w:t>0.04</w:t>
            </w:r>
          </w:p>
        </w:tc>
      </w:tr>
      <w:tr w:rsidR="005D5923" w:rsidRPr="00D03FBB" w:rsidTr="00D220CF">
        <w:trPr>
          <w:trHeight w:val="444"/>
          <w:jc w:val="center"/>
        </w:trPr>
        <w:tc>
          <w:tcPr>
            <w:tcW w:w="1297" w:type="dxa"/>
            <w:noWrap/>
            <w:vAlign w:val="bottom"/>
          </w:tcPr>
          <w:p w:rsidR="005D5923" w:rsidRPr="00C7797B" w:rsidRDefault="005D5923" w:rsidP="00D220CF">
            <w:pPr>
              <w:spacing w:line="480" w:lineRule="auto"/>
              <w:rPr>
                <w:rFonts w:ascii="Times New Roman" w:hAnsi="Times New Roman" w:cs="Times New Roman"/>
                <w:color w:val="000000"/>
                <w:sz w:val="20"/>
                <w:szCs w:val="20"/>
                <w:lang w:val="en-US"/>
              </w:rPr>
            </w:pPr>
            <w:r w:rsidRPr="00C7797B">
              <w:rPr>
                <w:rFonts w:ascii="Times New Roman" w:hAnsi="Times New Roman" w:cs="Times New Roman"/>
                <w:color w:val="000000"/>
                <w:sz w:val="20"/>
                <w:szCs w:val="20"/>
                <w:lang w:val="en-US"/>
              </w:rPr>
              <w:t>GCS M at NIC admission</w:t>
            </w:r>
          </w:p>
        </w:tc>
        <w:tc>
          <w:tcPr>
            <w:tcW w:w="756" w:type="dxa"/>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0.001</w:t>
            </w:r>
          </w:p>
        </w:tc>
        <w:tc>
          <w:tcPr>
            <w:tcW w:w="610" w:type="dxa"/>
            <w:noWrap/>
            <w:vAlign w:val="bottom"/>
          </w:tcPr>
          <w:p w:rsidR="005D5923" w:rsidRPr="006B3CC1"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0.99</w:t>
            </w:r>
          </w:p>
        </w:tc>
        <w:tc>
          <w:tcPr>
            <w:tcW w:w="645"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0.03</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0.75</w:t>
            </w:r>
          </w:p>
        </w:tc>
        <w:tc>
          <w:tcPr>
            <w:tcW w:w="645"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-0.09</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0.39</w:t>
            </w:r>
          </w:p>
        </w:tc>
        <w:tc>
          <w:tcPr>
            <w:tcW w:w="645"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-0.17</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0.10</w:t>
            </w:r>
          </w:p>
        </w:tc>
        <w:tc>
          <w:tcPr>
            <w:tcW w:w="645"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0.23</w:t>
            </w:r>
          </w:p>
        </w:tc>
        <w:tc>
          <w:tcPr>
            <w:tcW w:w="646" w:type="dxa"/>
          </w:tcPr>
          <w:p w:rsidR="005D5923" w:rsidRPr="00791747" w:rsidRDefault="005D5923" w:rsidP="00D220CF">
            <w:pPr>
              <w:spacing w:line="480" w:lineRule="auto"/>
              <w:rPr>
                <w:rFonts w:ascii="Times New Roman" w:hAnsi="Times New Roman" w:cs="Times New Roman"/>
                <w:b/>
                <w:bCs/>
                <w:color w:val="000000"/>
                <w:sz w:val="20"/>
                <w:szCs w:val="20"/>
                <w:lang w:val="en-US"/>
              </w:rPr>
            </w:pPr>
            <w:r w:rsidRPr="00791747">
              <w:rPr>
                <w:rFonts w:ascii="Times New Roman" w:hAnsi="Times New Roman" w:cs="Times New Roman"/>
                <w:b/>
                <w:bCs/>
                <w:color w:val="000000"/>
                <w:sz w:val="20"/>
                <w:szCs w:val="20"/>
                <w:lang w:val="en-US"/>
              </w:rPr>
              <w:t>0.03</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-0.14</w:t>
            </w:r>
          </w:p>
        </w:tc>
        <w:tc>
          <w:tcPr>
            <w:tcW w:w="647"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0.19</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0.04</w:t>
            </w:r>
          </w:p>
        </w:tc>
        <w:tc>
          <w:tcPr>
            <w:tcW w:w="647"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0.72</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-0.19</w:t>
            </w:r>
          </w:p>
        </w:tc>
        <w:tc>
          <w:tcPr>
            <w:tcW w:w="647"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0.07</w:t>
            </w:r>
          </w:p>
        </w:tc>
      </w:tr>
      <w:tr w:rsidR="005D5923" w:rsidRPr="00D03FBB" w:rsidTr="00D220CF">
        <w:trPr>
          <w:trHeight w:val="444"/>
          <w:jc w:val="center"/>
        </w:trPr>
        <w:tc>
          <w:tcPr>
            <w:tcW w:w="1297" w:type="dxa"/>
            <w:noWrap/>
            <w:vAlign w:val="bottom"/>
          </w:tcPr>
          <w:p w:rsidR="005D5923" w:rsidRPr="00C7797B" w:rsidRDefault="005D5923" w:rsidP="00D220CF">
            <w:pPr>
              <w:spacing w:line="480" w:lineRule="auto"/>
              <w:rPr>
                <w:rFonts w:ascii="Times New Roman" w:hAnsi="Times New Roman" w:cs="Times New Roman"/>
                <w:color w:val="000000"/>
                <w:sz w:val="20"/>
                <w:szCs w:val="20"/>
                <w:lang w:val="en-US"/>
              </w:rPr>
            </w:pPr>
            <w:r w:rsidRPr="00C7797B">
              <w:rPr>
                <w:rFonts w:ascii="Times New Roman" w:hAnsi="Times New Roman" w:cs="Times New Roman"/>
                <w:color w:val="000000"/>
                <w:sz w:val="20"/>
                <w:szCs w:val="20"/>
                <w:lang w:val="en-US"/>
              </w:rPr>
              <w:t>Maximal sCH volume (mL)</w:t>
            </w:r>
          </w:p>
        </w:tc>
        <w:tc>
          <w:tcPr>
            <w:tcW w:w="756" w:type="dxa"/>
            <w:noWrap/>
            <w:vAlign w:val="bottom"/>
          </w:tcPr>
          <w:p w:rsidR="005D5923" w:rsidRPr="00D03FBB"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-0.11</w:t>
            </w:r>
          </w:p>
        </w:tc>
        <w:tc>
          <w:tcPr>
            <w:tcW w:w="610" w:type="dxa"/>
            <w:noWrap/>
            <w:vAlign w:val="bottom"/>
          </w:tcPr>
          <w:p w:rsidR="005D5923" w:rsidRPr="006B3CC1"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0.30</w:t>
            </w:r>
          </w:p>
        </w:tc>
        <w:tc>
          <w:tcPr>
            <w:tcW w:w="645"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0.11</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0.29</w:t>
            </w:r>
          </w:p>
        </w:tc>
        <w:tc>
          <w:tcPr>
            <w:tcW w:w="645"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0.09</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0.38</w:t>
            </w:r>
          </w:p>
        </w:tc>
        <w:tc>
          <w:tcPr>
            <w:tcW w:w="645"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0.08</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0.46</w:t>
            </w:r>
          </w:p>
        </w:tc>
        <w:tc>
          <w:tcPr>
            <w:tcW w:w="645" w:type="dxa"/>
          </w:tcPr>
          <w:p w:rsidR="005D5923" w:rsidRPr="005A63F5" w:rsidRDefault="005D5923" w:rsidP="00D220CF">
            <w:pPr>
              <w:spacing w:line="480" w:lineRule="auto"/>
              <w:rPr>
                <w:rFonts w:ascii="Times New Roman" w:hAnsi="Times New Roman" w:cs="Times New Roman"/>
                <w:color w:val="FF0000"/>
                <w:sz w:val="20"/>
                <w:szCs w:val="20"/>
                <w:lang w:val="en-US"/>
              </w:rPr>
            </w:pPr>
            <w:r w:rsidRPr="004B4B89">
              <w:rPr>
                <w:rFonts w:ascii="Times New Roman" w:hAnsi="Times New Roman" w:cs="Times New Roman"/>
                <w:sz w:val="20"/>
                <w:szCs w:val="20"/>
                <w:lang w:val="en-US"/>
              </w:rPr>
              <w:t>-0.10</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0.35</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0.25</w:t>
            </w:r>
          </w:p>
        </w:tc>
        <w:tc>
          <w:tcPr>
            <w:tcW w:w="647" w:type="dxa"/>
          </w:tcPr>
          <w:p w:rsidR="005D5923" w:rsidRPr="00791747" w:rsidRDefault="005D5923" w:rsidP="00D220CF">
            <w:pPr>
              <w:spacing w:line="480" w:lineRule="auto"/>
              <w:rPr>
                <w:rFonts w:ascii="Times New Roman" w:hAnsi="Times New Roman" w:cs="Times New Roman"/>
                <w:b/>
                <w:bCs/>
                <w:color w:val="000000"/>
                <w:sz w:val="20"/>
                <w:szCs w:val="20"/>
                <w:lang w:val="en-US"/>
              </w:rPr>
            </w:pPr>
            <w:r w:rsidRPr="00791747">
              <w:rPr>
                <w:rFonts w:ascii="Times New Roman" w:hAnsi="Times New Roman" w:cs="Times New Roman"/>
                <w:b/>
                <w:bCs/>
                <w:color w:val="000000"/>
                <w:sz w:val="20"/>
                <w:szCs w:val="20"/>
                <w:lang w:val="en-US"/>
              </w:rPr>
              <w:t>0.02</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0.02</w:t>
            </w:r>
          </w:p>
        </w:tc>
        <w:tc>
          <w:tcPr>
            <w:tcW w:w="647"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0.86</w:t>
            </w:r>
          </w:p>
        </w:tc>
        <w:tc>
          <w:tcPr>
            <w:tcW w:w="646"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0.02</w:t>
            </w:r>
          </w:p>
        </w:tc>
        <w:tc>
          <w:tcPr>
            <w:tcW w:w="647" w:type="dxa"/>
          </w:tcPr>
          <w:p w:rsidR="005D5923" w:rsidRDefault="005D5923" w:rsidP="00D220CF">
            <w:pPr>
              <w:spacing w:line="48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0.84</w:t>
            </w:r>
          </w:p>
        </w:tc>
      </w:tr>
    </w:tbl>
    <w:p w:rsidR="005D5923" w:rsidRPr="001B16D9" w:rsidRDefault="005D5923" w:rsidP="005D5923">
      <w:pPr>
        <w:spacing w:line="480" w:lineRule="auto"/>
        <w:rPr>
          <w:rFonts w:ascii="Times New Roman" w:hAnsi="Times New Roman" w:cs="Times New Roman"/>
          <w:sz w:val="20"/>
          <w:szCs w:val="20"/>
          <w:lang w:val="en-US"/>
        </w:rPr>
      </w:pPr>
      <w:r w:rsidRPr="001B16D9">
        <w:rPr>
          <w:rFonts w:ascii="Times New Roman" w:hAnsi="Times New Roman" w:cs="Times New Roman"/>
          <w:i/>
          <w:iCs/>
          <w:sz w:val="20"/>
          <w:szCs w:val="20"/>
          <w:lang w:val="en-US"/>
        </w:rPr>
        <w:t xml:space="preserve">NIC, </w:t>
      </w:r>
      <w:r w:rsidRPr="00B06EA3">
        <w:rPr>
          <w:rFonts w:ascii="Times New Roman" w:hAnsi="Times New Roman" w:cs="Times New Roman"/>
          <w:sz w:val="20"/>
          <w:szCs w:val="20"/>
          <w:lang w:val="en-US"/>
        </w:rPr>
        <w:t>Neurointensive Care</w:t>
      </w:r>
      <w:r>
        <w:rPr>
          <w:rFonts w:ascii="Times New Roman" w:hAnsi="Times New Roman" w:cs="Times New Roman"/>
          <w:i/>
          <w:iCs/>
          <w:sz w:val="20"/>
          <w:szCs w:val="20"/>
          <w:lang w:val="en-US"/>
        </w:rPr>
        <w:t>;</w:t>
      </w:r>
      <w:r w:rsidRPr="001B16D9">
        <w:rPr>
          <w:rFonts w:ascii="Times New Roman" w:hAnsi="Times New Roman" w:cs="Times New Roman"/>
          <w:sz w:val="20"/>
          <w:szCs w:val="20"/>
          <w:lang w:val="en-US"/>
        </w:rPr>
        <w:t xml:space="preserve"> </w:t>
      </w:r>
      <w:r w:rsidRPr="001B16D9">
        <w:rPr>
          <w:rFonts w:ascii="Times New Roman" w:hAnsi="Times New Roman" w:cs="Times New Roman"/>
          <w:i/>
          <w:iCs/>
          <w:sz w:val="20"/>
          <w:szCs w:val="20"/>
          <w:lang w:val="en-US"/>
        </w:rPr>
        <w:t xml:space="preserve">GCS M, </w:t>
      </w:r>
      <w:r w:rsidRPr="00B06EA3">
        <w:rPr>
          <w:rFonts w:ascii="Times New Roman" w:hAnsi="Times New Roman" w:cs="Times New Roman"/>
          <w:sz w:val="20"/>
          <w:szCs w:val="20"/>
          <w:lang w:val="en-US"/>
        </w:rPr>
        <w:t>Glasgow Coma Scale Motor</w:t>
      </w:r>
      <w:r w:rsidRPr="001B16D9">
        <w:rPr>
          <w:rFonts w:ascii="Times New Roman" w:hAnsi="Times New Roman" w:cs="Times New Roman"/>
          <w:i/>
          <w:iCs/>
          <w:sz w:val="20"/>
          <w:szCs w:val="20"/>
          <w:lang w:val="en-US"/>
        </w:rPr>
        <w:t xml:space="preserve">; sCH, </w:t>
      </w:r>
      <w:r w:rsidRPr="00B06EA3">
        <w:rPr>
          <w:rFonts w:ascii="Times New Roman" w:hAnsi="Times New Roman" w:cs="Times New Roman"/>
          <w:sz w:val="20"/>
          <w:szCs w:val="20"/>
          <w:lang w:val="en-US"/>
        </w:rPr>
        <w:t>spontaneous cerebellar hemorrhage</w:t>
      </w:r>
      <w:r>
        <w:rPr>
          <w:rFonts w:ascii="Times New Roman" w:hAnsi="Times New Roman" w:cs="Times New Roman"/>
          <w:i/>
          <w:iCs/>
          <w:sz w:val="20"/>
          <w:szCs w:val="20"/>
          <w:lang w:val="en-US"/>
        </w:rPr>
        <w:t xml:space="preserve">; ICP, </w:t>
      </w:r>
      <w:r w:rsidRPr="001B16D9">
        <w:rPr>
          <w:rFonts w:ascii="Times New Roman" w:hAnsi="Times New Roman" w:cs="Times New Roman"/>
          <w:sz w:val="20"/>
          <w:szCs w:val="20"/>
          <w:lang w:val="en-US"/>
        </w:rPr>
        <w:t xml:space="preserve">Intracranial Pressure; </w:t>
      </w:r>
      <w:r w:rsidRPr="001B16D9">
        <w:rPr>
          <w:rFonts w:ascii="Times New Roman" w:hAnsi="Times New Roman" w:cs="Times New Roman"/>
          <w:i/>
          <w:iCs/>
          <w:sz w:val="20"/>
          <w:szCs w:val="20"/>
          <w:lang w:val="en-US"/>
        </w:rPr>
        <w:t>PRx</w:t>
      </w:r>
      <w:r w:rsidRPr="001B16D9">
        <w:rPr>
          <w:rFonts w:ascii="Times New Roman" w:hAnsi="Times New Roman" w:cs="Times New Roman"/>
          <w:sz w:val="20"/>
          <w:szCs w:val="20"/>
          <w:lang w:val="en-US"/>
        </w:rPr>
        <w:t xml:space="preserve">, Pressure Reactivity Index; </w:t>
      </w:r>
      <w:r w:rsidRPr="001B16D9">
        <w:rPr>
          <w:rFonts w:ascii="Times New Roman" w:hAnsi="Times New Roman" w:cs="Times New Roman"/>
          <w:i/>
          <w:iCs/>
          <w:sz w:val="20"/>
          <w:szCs w:val="20"/>
          <w:lang w:val="en-US"/>
        </w:rPr>
        <w:t>CPP</w:t>
      </w:r>
      <w:r w:rsidRPr="001B16D9">
        <w:rPr>
          <w:rFonts w:ascii="Times New Roman" w:hAnsi="Times New Roman" w:cs="Times New Roman"/>
          <w:sz w:val="20"/>
          <w:szCs w:val="20"/>
          <w:lang w:val="en-US"/>
        </w:rPr>
        <w:t xml:space="preserve">, Cerebral Perfusion Pressure; </w:t>
      </w:r>
      <w:r w:rsidRPr="001B16D9">
        <w:rPr>
          <w:rFonts w:ascii="Times New Roman" w:hAnsi="Times New Roman" w:cs="Times New Roman"/>
          <w:i/>
          <w:iCs/>
          <w:sz w:val="20"/>
          <w:szCs w:val="20"/>
          <w:lang w:val="en-US"/>
        </w:rPr>
        <w:t>CPPopt</w:t>
      </w:r>
      <w:r w:rsidRPr="001B16D9">
        <w:rPr>
          <w:rFonts w:ascii="Times New Roman" w:hAnsi="Times New Roman" w:cs="Times New Roman"/>
          <w:sz w:val="20"/>
          <w:szCs w:val="20"/>
          <w:lang w:val="en-US"/>
        </w:rPr>
        <w:t xml:space="preserve">, </w:t>
      </w:r>
      <w:r>
        <w:rPr>
          <w:rFonts w:ascii="Times New Roman" w:hAnsi="Times New Roman" w:cs="Times New Roman"/>
          <w:sz w:val="20"/>
          <w:szCs w:val="20"/>
          <w:lang w:val="en-US"/>
        </w:rPr>
        <w:t>O</w:t>
      </w:r>
      <w:r w:rsidRPr="001B16D9">
        <w:rPr>
          <w:rFonts w:ascii="Times New Roman" w:hAnsi="Times New Roman" w:cs="Times New Roman"/>
          <w:sz w:val="20"/>
          <w:szCs w:val="20"/>
          <w:lang w:val="en-US"/>
        </w:rPr>
        <w:t xml:space="preserve">ptimal CPP; </w:t>
      </w:r>
      <w:r w:rsidRPr="001B16D9">
        <w:rPr>
          <w:rFonts w:ascii="Times New Roman" w:hAnsi="Times New Roman" w:cs="Times New Roman"/>
          <w:i/>
          <w:iCs/>
          <w:sz w:val="20"/>
          <w:szCs w:val="20"/>
          <w:lang w:val="en-US"/>
        </w:rPr>
        <w:t>ΔCPPopt</w:t>
      </w:r>
      <w:r w:rsidRPr="001B16D9">
        <w:rPr>
          <w:rFonts w:ascii="Times New Roman" w:hAnsi="Times New Roman" w:cs="Times New Roman"/>
          <w:sz w:val="20"/>
          <w:szCs w:val="20"/>
          <w:lang w:val="en-US"/>
        </w:rPr>
        <w:t xml:space="preserve">, CPP – </w:t>
      </w:r>
      <w:r>
        <w:rPr>
          <w:rFonts w:ascii="Times New Roman" w:hAnsi="Times New Roman" w:cs="Times New Roman"/>
          <w:sz w:val="20"/>
          <w:szCs w:val="20"/>
          <w:lang w:val="en-US"/>
        </w:rPr>
        <w:t>O</w:t>
      </w:r>
      <w:r w:rsidRPr="001B16D9">
        <w:rPr>
          <w:rFonts w:ascii="Times New Roman" w:hAnsi="Times New Roman" w:cs="Times New Roman"/>
          <w:sz w:val="20"/>
          <w:szCs w:val="20"/>
          <w:lang w:val="en-US"/>
        </w:rPr>
        <w:t xml:space="preserve">ptimal CPP; </w:t>
      </w:r>
      <w:r w:rsidRPr="001B16D9">
        <w:rPr>
          <w:rFonts w:ascii="Times New Roman" w:hAnsi="Times New Roman" w:cs="Times New Roman"/>
          <w:i/>
          <w:iCs/>
          <w:sz w:val="20"/>
          <w:szCs w:val="20"/>
          <w:lang w:val="en-US"/>
        </w:rPr>
        <w:t>%GMT</w:t>
      </w:r>
      <w:r w:rsidRPr="001B16D9">
        <w:rPr>
          <w:rFonts w:ascii="Times New Roman" w:hAnsi="Times New Roman" w:cs="Times New Roman"/>
          <w:sz w:val="20"/>
          <w:szCs w:val="20"/>
          <w:lang w:val="en-US"/>
        </w:rPr>
        <w:t xml:space="preserve">, Percentage of Good Monitoring Time. </w:t>
      </w:r>
    </w:p>
    <w:p w:rsidR="005D5923" w:rsidRDefault="005D5923" w:rsidP="005D5923">
      <w:pPr>
        <w:spacing w:line="480" w:lineRule="auto"/>
        <w:rPr>
          <w:rFonts w:ascii="Times New Roman" w:hAnsi="Times New Roman" w:cs="Times New Roman"/>
          <w:sz w:val="20"/>
          <w:szCs w:val="20"/>
          <w:lang w:val="en-US"/>
        </w:rPr>
      </w:pPr>
      <w:r w:rsidRPr="001B16D9">
        <w:rPr>
          <w:rFonts w:ascii="Times New Roman" w:hAnsi="Times New Roman" w:cs="Times New Roman"/>
          <w:sz w:val="20"/>
          <w:szCs w:val="20"/>
          <w:lang w:val="en-US"/>
        </w:rPr>
        <w:t>p values in bold and italics indicate statistical significance.</w:t>
      </w:r>
    </w:p>
    <w:p w:rsidR="005D5923" w:rsidRPr="001A2833" w:rsidRDefault="005D5923" w:rsidP="005D5923">
      <w:pPr>
        <w:spacing w:line="48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r = rho, Spearman rank correlation coefficient. </w:t>
      </w:r>
    </w:p>
    <w:p w:rsidR="005D5923" w:rsidRDefault="005D5923" w:rsidP="005D5923">
      <w:pPr>
        <w:spacing w:line="259" w:lineRule="auto"/>
        <w:rPr>
          <w:rFonts w:ascii="Times New Roman" w:hAnsi="Times New Roman" w:cs="Times New Roman"/>
          <w:b/>
          <w:bCs/>
          <w:sz w:val="20"/>
          <w:szCs w:val="20"/>
          <w:lang w:val="en-US"/>
        </w:rPr>
      </w:pPr>
      <w:r w:rsidRPr="00F51101">
        <w:rPr>
          <w:rFonts w:ascii="Times New Roman" w:hAnsi="Times New Roman" w:cs="Times New Roman"/>
          <w:b/>
          <w:bCs/>
          <w:sz w:val="20"/>
          <w:szCs w:val="20"/>
          <w:lang w:val="en-US"/>
        </w:rPr>
        <w:t>Supplementary figure 1. Flowchart of inclusion and exclusion of patients.</w:t>
      </w:r>
    </w:p>
    <w:p w:rsidR="005D5923" w:rsidRDefault="005D5923" w:rsidP="005D5923">
      <w:pPr>
        <w:spacing w:line="259" w:lineRule="auto"/>
        <w:rPr>
          <w:rFonts w:ascii="Times New Roman" w:hAnsi="Times New Roman" w:cs="Times New Roman"/>
          <w:b/>
          <w:bCs/>
          <w:sz w:val="20"/>
          <w:szCs w:val="20"/>
          <w:lang w:val="en-US"/>
        </w:rPr>
      </w:pPr>
    </w:p>
    <w:p w:rsidR="005D5923" w:rsidRDefault="005D5923" w:rsidP="005D5923">
      <w:pPr>
        <w:spacing w:line="259" w:lineRule="auto"/>
        <w:rPr>
          <w:rFonts w:ascii="Times New Roman" w:hAnsi="Times New Roman" w:cs="Times New Roman"/>
          <w:b/>
          <w:bCs/>
          <w:sz w:val="20"/>
          <w:szCs w:val="20"/>
          <w:lang w:val="en-US"/>
        </w:rPr>
      </w:pPr>
    </w:p>
    <w:p w:rsidR="005D5923" w:rsidRDefault="005D5923" w:rsidP="005D5923">
      <w:pPr>
        <w:spacing w:line="259" w:lineRule="auto"/>
        <w:rPr>
          <w:rFonts w:ascii="Times New Roman" w:hAnsi="Times New Roman" w:cs="Times New Roman"/>
          <w:b/>
          <w:bCs/>
          <w:sz w:val="20"/>
          <w:szCs w:val="20"/>
          <w:lang w:val="en-US"/>
        </w:rPr>
      </w:pPr>
    </w:p>
    <w:p w:rsidR="005D5923" w:rsidRDefault="005D5923" w:rsidP="005D5923">
      <w:pPr>
        <w:spacing w:line="259" w:lineRule="auto"/>
        <w:rPr>
          <w:rFonts w:ascii="Times New Roman" w:hAnsi="Times New Roman" w:cs="Times New Roman"/>
          <w:b/>
          <w:bCs/>
          <w:sz w:val="20"/>
          <w:szCs w:val="20"/>
          <w:lang w:val="en-US"/>
        </w:rPr>
      </w:pPr>
    </w:p>
    <w:p w:rsidR="005D5923" w:rsidRDefault="005D5923" w:rsidP="005D5923">
      <w:pPr>
        <w:spacing w:line="259" w:lineRule="auto"/>
        <w:rPr>
          <w:rFonts w:ascii="Times New Roman" w:hAnsi="Times New Roman" w:cs="Times New Roman"/>
          <w:b/>
          <w:bCs/>
          <w:sz w:val="20"/>
          <w:szCs w:val="20"/>
          <w:lang w:val="en-US"/>
        </w:rPr>
      </w:pPr>
    </w:p>
    <w:p w:rsidR="005D5923" w:rsidRDefault="005D5923" w:rsidP="005D5923">
      <w:pPr>
        <w:spacing w:line="259" w:lineRule="auto"/>
        <w:rPr>
          <w:rFonts w:ascii="Times New Roman" w:hAnsi="Times New Roman" w:cs="Times New Roman"/>
          <w:b/>
          <w:bCs/>
          <w:sz w:val="20"/>
          <w:szCs w:val="20"/>
          <w:lang w:val="en-US"/>
        </w:rPr>
      </w:pPr>
    </w:p>
    <w:p w:rsidR="005D5923" w:rsidRDefault="005D5923" w:rsidP="005D5923">
      <w:pPr>
        <w:spacing w:line="259" w:lineRule="auto"/>
        <w:rPr>
          <w:rFonts w:ascii="Times New Roman" w:hAnsi="Times New Roman" w:cs="Times New Roman"/>
          <w:b/>
          <w:bCs/>
          <w:sz w:val="20"/>
          <w:szCs w:val="20"/>
          <w:lang w:val="en-US"/>
        </w:rPr>
      </w:pPr>
    </w:p>
    <w:p w:rsidR="005D5923" w:rsidRDefault="005D5923" w:rsidP="005D5923">
      <w:pPr>
        <w:spacing w:line="259" w:lineRule="auto"/>
        <w:rPr>
          <w:rFonts w:ascii="Times New Roman" w:hAnsi="Times New Roman" w:cs="Times New Roman"/>
          <w:b/>
          <w:bCs/>
          <w:sz w:val="20"/>
          <w:szCs w:val="20"/>
          <w:lang w:val="en-US"/>
        </w:rPr>
      </w:pPr>
    </w:p>
    <w:p w:rsidR="005D5923" w:rsidRPr="00F51101" w:rsidRDefault="005D5923" w:rsidP="005D5923">
      <w:pPr>
        <w:spacing w:line="259" w:lineRule="auto"/>
        <w:rPr>
          <w:rFonts w:ascii="Times New Roman" w:hAnsi="Times New Roman" w:cs="Times New Roman"/>
          <w:b/>
          <w:bCs/>
          <w:sz w:val="20"/>
          <w:szCs w:val="20"/>
          <w:lang w:val="en-US"/>
        </w:rPr>
      </w:pPr>
    </w:p>
    <w:p w:rsidR="005D5923" w:rsidRPr="00E601C4" w:rsidRDefault="005D5923" w:rsidP="005D5923">
      <w:pPr>
        <w:jc w:val="center"/>
        <w:rPr>
          <w:rFonts w:ascii="Times New Roman" w:hAnsi="Times New Roman" w:cs="Times New Roman"/>
          <w:b/>
          <w:lang w:val="en-US"/>
        </w:rPr>
      </w:pPr>
      <w:r w:rsidRPr="00E601C4">
        <w:rPr>
          <w:rFonts w:ascii="Times New Roman" w:hAnsi="Times New Roman" w:cs="Times New Roman"/>
          <w:b/>
          <w:noProof/>
          <w:lang w:val="en-IN" w:eastAsia="en-IN"/>
        </w:rPr>
        <mc:AlternateContent>
          <mc:Choice Requires="wps">
            <w:drawing>
              <wp:anchor distT="0" distB="0" distL="114300" distR="114300" simplePos="0" relativeHeight="251659264" behindDoc="0" locked="0" layoutInCell="1" allowOverlap="1" wp14:anchorId="11C1DFF5" wp14:editId="55B97413">
                <wp:simplePos x="0" y="0"/>
                <wp:positionH relativeFrom="column">
                  <wp:posOffset>380365</wp:posOffset>
                </wp:positionH>
                <wp:positionV relativeFrom="paragraph">
                  <wp:posOffset>92173</wp:posOffset>
                </wp:positionV>
                <wp:extent cx="1554480" cy="1113155"/>
                <wp:effectExtent l="0" t="0" r="26670" b="10795"/>
                <wp:wrapNone/>
                <wp:docPr id="18" name="Rektangel med rundade hörn 18"/>
                <wp:cNvGraphicFramePr/>
                <a:graphic xmlns:a="http://schemas.openxmlformats.org/drawingml/2006/main">
                  <a:graphicData uri="http://schemas.microsoft.com/office/word/2010/wordprocessingShape">
                    <wps:wsp>
                      <wps:cNvSpPr/>
                      <wps:spPr>
                        <a:xfrm>
                          <a:off x="0" y="0"/>
                          <a:ext cx="1554480" cy="111315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5D5923" w:rsidRPr="00104364" w:rsidRDefault="005D5923" w:rsidP="005D5923">
                            <w:pPr>
                              <w:jc w:val="center"/>
                              <w:rPr>
                                <w:rFonts w:ascii="Times New Roman" w:hAnsi="Times New Roman" w:cs="Times New Roman"/>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4364">
                              <w:rPr>
                                <w:rFonts w:ascii="Times New Roman" w:hAnsi="Times New Roman" w:cs="Times New Roman"/>
                                <w:b/>
                                <w:bCs/>
                                <w:color w:val="000000" w:themeColor="text1"/>
                                <w:lang w:val="en-US"/>
                                <w14:textOutline w14:w="0" w14:cap="flat" w14:cmpd="sng" w14:algn="ctr">
                                  <w14:noFill/>
                                  <w14:prstDash w14:val="solid"/>
                                  <w14:round/>
                                </w14:textOutline>
                              </w:rPr>
                              <w:t>269</w:t>
                            </w:r>
                            <w:r w:rsidRPr="00104364">
                              <w:rPr>
                                <w:rFonts w:ascii="Times New Roman" w:hAnsi="Times New Roman" w:cs="Times New Roman"/>
                                <w:color w:val="000000" w:themeColor="text1"/>
                                <w:lang w:val="en-US"/>
                                <w14:textOutline w14:w="0" w14:cap="flat" w14:cmpd="sng" w14:algn="ctr">
                                  <w14:noFill/>
                                  <w14:prstDash w14:val="solid"/>
                                  <w14:round/>
                                </w14:textOutline>
                              </w:rPr>
                              <w:t xml:space="preserve"> patients with spontaneous cerebellar hemorrhage treated at the NIC unit</w:t>
                            </w:r>
                          </w:p>
                          <w:p w:rsidR="005D5923" w:rsidRPr="00104364" w:rsidRDefault="005D5923" w:rsidP="005D5923">
                            <w:pPr>
                              <w:jc w:val="center"/>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C1DFF5" id="Rektangel med rundade hörn 18" o:spid="_x0000_s1026" style="position:absolute;left:0;text-align:left;margin-left:29.95pt;margin-top:7.25pt;width:122.4pt;height:8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" fillcolor="white [3212]" strokecolor="#1f4d78 [1604]" strokeweight="1pt">
                <v:stroke joinstyle="miter"/>
                <v:textbox>
                  <w:txbxContent>
                    <w:p w:rsidR="005D5923" w:rsidRPr="00104364" w:rsidRDefault="005D5923" w:rsidP="005D5923">
                      <w:pPr>
                        <w:jc w:val="center"/>
                        <w:rPr>
                          <w:rFonts w:ascii="Times New Roman" w:hAnsi="Times New Roman" w:cs="Times New Roman"/>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4364">
                        <w:rPr>
                          <w:rFonts w:ascii="Times New Roman" w:hAnsi="Times New Roman" w:cs="Times New Roman"/>
                          <w:b/>
                          <w:bCs/>
                          <w:color w:val="000000" w:themeColor="text1"/>
                          <w:lang w:val="en-US"/>
                          <w14:textOutline w14:w="0" w14:cap="flat" w14:cmpd="sng" w14:algn="ctr">
                            <w14:noFill/>
                            <w14:prstDash w14:val="solid"/>
                            <w14:round/>
                          </w14:textOutline>
                        </w:rPr>
                        <w:t>269</w:t>
                      </w:r>
                      <w:r w:rsidRPr="00104364">
                        <w:rPr>
                          <w:rFonts w:ascii="Times New Roman" w:hAnsi="Times New Roman" w:cs="Times New Roman"/>
                          <w:color w:val="000000" w:themeColor="text1"/>
                          <w:lang w:val="en-US"/>
                          <w14:textOutline w14:w="0" w14:cap="flat" w14:cmpd="sng" w14:algn="ctr">
                            <w14:noFill/>
                            <w14:prstDash w14:val="solid"/>
                            <w14:round/>
                          </w14:textOutline>
                        </w:rPr>
                        <w:t xml:space="preserve"> patients with spontaneous cerebellar hemorrhage treated at the NIC unit</w:t>
                      </w:r>
                    </w:p>
                    <w:p w:rsidR="005D5923" w:rsidRPr="00104364" w:rsidRDefault="005D5923" w:rsidP="005D5923">
                      <w:pPr>
                        <w:jc w:val="center"/>
                        <w:rPr>
                          <w:rFonts w:ascii="Times New Roman" w:hAnsi="Times New Roman" w:cs="Times New Roman"/>
                          <w:lang w:val="en-US"/>
                        </w:rPr>
                      </w:pPr>
                    </w:p>
                  </w:txbxContent>
                </v:textbox>
              </v:roundrect>
            </w:pict>
          </mc:Fallback>
        </mc:AlternateContent>
      </w:r>
    </w:p>
    <w:p w:rsidR="005D5923" w:rsidRPr="00E601C4" w:rsidRDefault="005D5923" w:rsidP="005D5923">
      <w:pPr>
        <w:rPr>
          <w:rFonts w:ascii="Times New Roman" w:hAnsi="Times New Roman" w:cs="Times New Roman"/>
          <w:b/>
          <w:lang w:val="en-US"/>
        </w:rPr>
      </w:pPr>
    </w:p>
    <w:p w:rsidR="005D5923" w:rsidRPr="00E601C4" w:rsidRDefault="005D5923" w:rsidP="005D5923">
      <w:pPr>
        <w:rPr>
          <w:rFonts w:ascii="Times New Roman" w:hAnsi="Times New Roman" w:cs="Times New Roman"/>
          <w:b/>
          <w:lang w:val="en-US"/>
        </w:rPr>
      </w:pPr>
    </w:p>
    <w:p w:rsidR="005D5923" w:rsidRPr="00E601C4" w:rsidRDefault="005D5923" w:rsidP="005D5923">
      <w:pPr>
        <w:rPr>
          <w:rFonts w:ascii="Times New Roman" w:hAnsi="Times New Roman" w:cs="Times New Roman"/>
          <w:b/>
          <w:lang w:val="en-US"/>
        </w:rPr>
      </w:pPr>
    </w:p>
    <w:p w:rsidR="005D5923" w:rsidRPr="00E601C4" w:rsidRDefault="005D5923" w:rsidP="005D5923">
      <w:pPr>
        <w:tabs>
          <w:tab w:val="left" w:pos="1498"/>
        </w:tabs>
        <w:rPr>
          <w:rFonts w:ascii="Times New Roman" w:hAnsi="Times New Roman" w:cs="Times New Roman"/>
          <w:b/>
          <w:lang w:val="en-US"/>
        </w:rPr>
      </w:pPr>
      <w:r w:rsidRPr="00E601C4">
        <w:rPr>
          <w:rFonts w:ascii="Times New Roman" w:hAnsi="Times New Roman" w:cs="Times New Roman"/>
          <w:b/>
          <w:noProof/>
          <w:lang w:val="en-IN" w:eastAsia="en-IN"/>
        </w:rPr>
        <mc:AlternateContent>
          <mc:Choice Requires="wps">
            <w:drawing>
              <wp:anchor distT="0" distB="0" distL="114300" distR="114300" simplePos="0" relativeHeight="251660288" behindDoc="0" locked="0" layoutInCell="1" allowOverlap="1" wp14:anchorId="46A6CDFA" wp14:editId="0838B7D5">
                <wp:simplePos x="0" y="0"/>
                <wp:positionH relativeFrom="column">
                  <wp:posOffset>2169722</wp:posOffset>
                </wp:positionH>
                <wp:positionV relativeFrom="paragraph">
                  <wp:posOffset>154916</wp:posOffset>
                </wp:positionV>
                <wp:extent cx="2204977" cy="1724628"/>
                <wp:effectExtent l="0" t="0" r="24130" b="28575"/>
                <wp:wrapNone/>
                <wp:docPr id="19" name="Rektangel med rundade hörn 19"/>
                <wp:cNvGraphicFramePr/>
                <a:graphic xmlns:a="http://schemas.openxmlformats.org/drawingml/2006/main">
                  <a:graphicData uri="http://schemas.microsoft.com/office/word/2010/wordprocessingShape">
                    <wps:wsp>
                      <wps:cNvSpPr/>
                      <wps:spPr>
                        <a:xfrm>
                          <a:off x="0" y="0"/>
                          <a:ext cx="2204977" cy="1724628"/>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5D5923" w:rsidRDefault="005D5923" w:rsidP="005D5923">
                            <w:pPr>
                              <w:jc w:val="both"/>
                              <w:rPr>
                                <w:rFonts w:ascii="Times New Roman" w:hAnsi="Times New Roman" w:cs="Times New Roman"/>
                                <w:color w:val="000000" w:themeColor="text1"/>
                                <w:lang w:val="en-US"/>
                                <w14:textOutline w14:w="0" w14:cap="flat" w14:cmpd="sng" w14:algn="ctr">
                                  <w14:noFill/>
                                  <w14:prstDash w14:val="solid"/>
                                  <w14:round/>
                                </w14:textOutline>
                              </w:rPr>
                            </w:pPr>
                            <w:r>
                              <w:rPr>
                                <w:rFonts w:ascii="Times New Roman" w:hAnsi="Times New Roman" w:cs="Times New Roman"/>
                                <w:b/>
                                <w:bCs/>
                                <w:color w:val="000000" w:themeColor="text1"/>
                                <w:lang w:val="en-US"/>
                                <w14:textOutline w14:w="0" w14:cap="flat" w14:cmpd="sng" w14:algn="ctr">
                                  <w14:noFill/>
                                  <w14:prstDash w14:val="solid"/>
                                  <w14:round/>
                                </w14:textOutline>
                              </w:rPr>
                              <w:t>17</w:t>
                            </w:r>
                            <w:r w:rsidRPr="00104364">
                              <w:rPr>
                                <w:rFonts w:ascii="Times New Roman" w:hAnsi="Times New Roman" w:cs="Times New Roman"/>
                                <w:b/>
                                <w:bCs/>
                                <w:color w:val="000000" w:themeColor="text1"/>
                                <w:lang w:val="en-US"/>
                                <w14:textOutline w14:w="0" w14:cap="flat" w14:cmpd="sng" w14:algn="ctr">
                                  <w14:noFill/>
                                  <w14:prstDash w14:val="solid"/>
                                  <w14:round/>
                                </w14:textOutline>
                              </w:rPr>
                              <w:t>5</w:t>
                            </w:r>
                            <w:r w:rsidRPr="00104364">
                              <w:rPr>
                                <w:rFonts w:ascii="Times New Roman" w:hAnsi="Times New Roman" w:cs="Times New Roman"/>
                                <w:color w:val="000000" w:themeColor="text1"/>
                                <w:lang w:val="en-US"/>
                                <w14:textOutline w14:w="0" w14:cap="flat" w14:cmpd="sng" w14:algn="ctr">
                                  <w14:noFill/>
                                  <w14:prstDash w14:val="solid"/>
                                  <w14:round/>
                                </w14:textOutline>
                              </w:rPr>
                              <w:t xml:space="preserve"> patients excluded</w:t>
                            </w:r>
                            <w:r>
                              <w:rPr>
                                <w:rFonts w:ascii="Times New Roman" w:hAnsi="Times New Roman" w:cs="Times New Roman"/>
                                <w:color w:val="000000" w:themeColor="text1"/>
                                <w:lang w:val="en-US"/>
                                <w14:textOutline w14:w="0" w14:cap="flat" w14:cmpd="sng" w14:algn="ctr">
                                  <w14:noFill/>
                                  <w14:prstDash w14:val="solid"/>
                                  <w14:round/>
                                </w14:textOutline>
                              </w:rPr>
                              <w:t>:</w:t>
                            </w:r>
                          </w:p>
                          <w:p w:rsidR="005D5923" w:rsidRPr="00104364" w:rsidRDefault="005D5923" w:rsidP="005D5923">
                            <w:pPr>
                              <w:jc w:val="both"/>
                              <w:rPr>
                                <w:rFonts w:ascii="Times New Roman" w:hAnsi="Times New Roman" w:cs="Times New Roman"/>
                                <w:color w:val="000000" w:themeColor="text1"/>
                                <w:lang w:val="en-US"/>
                                <w14:textOutline w14:w="0" w14:cap="flat" w14:cmpd="sng" w14:algn="ctr">
                                  <w14:noFill/>
                                  <w14:prstDash w14:val="solid"/>
                                  <w14:round/>
                                </w14:textOutline>
                              </w:rPr>
                            </w:pPr>
                            <w:r>
                              <w:rPr>
                                <w:rFonts w:ascii="Times New Roman" w:hAnsi="Times New Roman" w:cs="Times New Roman"/>
                                <w:color w:val="000000" w:themeColor="text1"/>
                                <w:lang w:val="en-US"/>
                                <w14:textOutline w14:w="0" w14:cap="flat" w14:cmpd="sng" w14:algn="ctr">
                                  <w14:noFill/>
                                  <w14:prstDash w14:val="solid"/>
                                  <w14:round/>
                                </w14:textOutline>
                              </w:rPr>
                              <w:t>100 &lt;12 hours ICP monitoring</w:t>
                            </w:r>
                          </w:p>
                          <w:p w:rsidR="005D5923" w:rsidRPr="00104364" w:rsidRDefault="005D5923" w:rsidP="005D5923">
                            <w:pPr>
                              <w:jc w:val="both"/>
                              <w:rPr>
                                <w:rFonts w:ascii="Times New Roman" w:hAnsi="Times New Roman" w:cs="Times New Roman"/>
                                <w:color w:val="000000" w:themeColor="text1"/>
                                <w:lang w:val="en-US"/>
                                <w14:textOutline w14:w="0" w14:cap="flat" w14:cmpd="sng" w14:algn="ctr">
                                  <w14:noFill/>
                                  <w14:prstDash w14:val="solid"/>
                                  <w14:round/>
                                </w14:textOutline>
                              </w:rPr>
                            </w:pPr>
                            <w:r w:rsidRPr="00104364">
                              <w:rPr>
                                <w:rFonts w:ascii="Times New Roman" w:hAnsi="Times New Roman" w:cs="Times New Roman"/>
                                <w:color w:val="000000" w:themeColor="text1"/>
                                <w:lang w:val="en-US"/>
                                <w14:textOutline w14:w="0" w14:cap="flat" w14:cmpd="sng" w14:algn="ctr">
                                  <w14:noFill/>
                                  <w14:prstDash w14:val="solid"/>
                                  <w14:round/>
                                </w14:textOutline>
                              </w:rPr>
                              <w:t xml:space="preserve">63 Due to secondary etiology </w:t>
                            </w:r>
                          </w:p>
                          <w:p w:rsidR="005D5923" w:rsidRPr="00104364" w:rsidRDefault="005D5923" w:rsidP="005D5923">
                            <w:pPr>
                              <w:jc w:val="both"/>
                              <w:rPr>
                                <w:rFonts w:ascii="Times New Roman" w:hAnsi="Times New Roman" w:cs="Times New Roman"/>
                                <w:color w:val="000000" w:themeColor="text1"/>
                                <w:lang w:val="en-US"/>
                                <w14:textOutline w14:w="0" w14:cap="flat" w14:cmpd="sng" w14:algn="ctr">
                                  <w14:noFill/>
                                  <w14:prstDash w14:val="solid"/>
                                  <w14:round/>
                                </w14:textOutline>
                              </w:rPr>
                            </w:pPr>
                            <w:r w:rsidRPr="00104364">
                              <w:rPr>
                                <w:rFonts w:ascii="Times New Roman" w:hAnsi="Times New Roman" w:cs="Times New Roman"/>
                                <w:color w:val="000000" w:themeColor="text1"/>
                                <w:lang w:val="en-US"/>
                                <w14:textOutline w14:w="0" w14:cap="flat" w14:cmpd="sng" w14:algn="ctr">
                                  <w14:noFill/>
                                  <w14:prstDash w14:val="solid"/>
                                  <w14:round/>
                                </w14:textOutline>
                              </w:rPr>
                              <w:t xml:space="preserve">11 Due to missing data </w:t>
                            </w:r>
                          </w:p>
                          <w:p w:rsidR="005D5923" w:rsidRPr="00104364" w:rsidRDefault="005D5923" w:rsidP="005D5923">
                            <w:pPr>
                              <w:jc w:val="both"/>
                              <w:rPr>
                                <w:rFonts w:ascii="Times New Roman" w:hAnsi="Times New Roman" w:cs="Times New Roman"/>
                                <w:color w:val="000000" w:themeColor="text1"/>
                                <w:lang w:val="en-US"/>
                                <w14:textOutline w14:w="0" w14:cap="flat" w14:cmpd="sng" w14:algn="ctr">
                                  <w14:noFill/>
                                  <w14:prstDash w14:val="solid"/>
                                  <w14:round/>
                                </w14:textOutline>
                              </w:rPr>
                            </w:pPr>
                            <w:r w:rsidRPr="00104364">
                              <w:rPr>
                                <w:rFonts w:ascii="Times New Roman" w:hAnsi="Times New Roman" w:cs="Times New Roman"/>
                                <w:color w:val="000000" w:themeColor="text1"/>
                                <w:lang w:val="en-US"/>
                                <w14:textOutline w14:w="0" w14:cap="flat" w14:cmpd="sng" w14:algn="ctr">
                                  <w14:noFill/>
                                  <w14:prstDash w14:val="solid"/>
                                  <w14:round/>
                                </w14:textOutline>
                              </w:rPr>
                              <w:t>1 &lt;18 years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A6CDFA" id="Rektangel med rundade hörn 19" o:spid="_x0000_s1027" style="position:absolute;margin-left:170.85pt;margin-top:12.2pt;width:173.6pt;height:13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" fillcolor="white [3212]" strokecolor="#1f4d78 [1604]" strokeweight="1pt">
                <v:stroke joinstyle="miter"/>
                <v:textbox>
                  <w:txbxContent>
                    <w:p w:rsidR="005D5923" w:rsidRDefault="005D5923" w:rsidP="005D5923">
                      <w:pPr>
                        <w:jc w:val="both"/>
                        <w:rPr>
                          <w:rFonts w:ascii="Times New Roman" w:hAnsi="Times New Roman" w:cs="Times New Roman"/>
                          <w:color w:val="000000" w:themeColor="text1"/>
                          <w:lang w:val="en-US"/>
                          <w14:textOutline w14:w="0" w14:cap="flat" w14:cmpd="sng" w14:algn="ctr">
                            <w14:noFill/>
                            <w14:prstDash w14:val="solid"/>
                            <w14:round/>
                          </w14:textOutline>
                        </w:rPr>
                      </w:pPr>
                      <w:r>
                        <w:rPr>
                          <w:rFonts w:ascii="Times New Roman" w:hAnsi="Times New Roman" w:cs="Times New Roman"/>
                          <w:b/>
                          <w:bCs/>
                          <w:color w:val="000000" w:themeColor="text1"/>
                          <w:lang w:val="en-US"/>
                          <w14:textOutline w14:w="0" w14:cap="flat" w14:cmpd="sng" w14:algn="ctr">
                            <w14:noFill/>
                            <w14:prstDash w14:val="solid"/>
                            <w14:round/>
                          </w14:textOutline>
                        </w:rPr>
                        <w:t>17</w:t>
                      </w:r>
                      <w:r w:rsidRPr="00104364">
                        <w:rPr>
                          <w:rFonts w:ascii="Times New Roman" w:hAnsi="Times New Roman" w:cs="Times New Roman"/>
                          <w:b/>
                          <w:bCs/>
                          <w:color w:val="000000" w:themeColor="text1"/>
                          <w:lang w:val="en-US"/>
                          <w14:textOutline w14:w="0" w14:cap="flat" w14:cmpd="sng" w14:algn="ctr">
                            <w14:noFill/>
                            <w14:prstDash w14:val="solid"/>
                            <w14:round/>
                          </w14:textOutline>
                        </w:rPr>
                        <w:t>5</w:t>
                      </w:r>
                      <w:r w:rsidRPr="00104364">
                        <w:rPr>
                          <w:rFonts w:ascii="Times New Roman" w:hAnsi="Times New Roman" w:cs="Times New Roman"/>
                          <w:color w:val="000000" w:themeColor="text1"/>
                          <w:lang w:val="en-US"/>
                          <w14:textOutline w14:w="0" w14:cap="flat" w14:cmpd="sng" w14:algn="ctr">
                            <w14:noFill/>
                            <w14:prstDash w14:val="solid"/>
                            <w14:round/>
                          </w14:textOutline>
                        </w:rPr>
                        <w:t xml:space="preserve"> patients excluded</w:t>
                      </w:r>
                      <w:r>
                        <w:rPr>
                          <w:rFonts w:ascii="Times New Roman" w:hAnsi="Times New Roman" w:cs="Times New Roman"/>
                          <w:color w:val="000000" w:themeColor="text1"/>
                          <w:lang w:val="en-US"/>
                          <w14:textOutline w14:w="0" w14:cap="flat" w14:cmpd="sng" w14:algn="ctr">
                            <w14:noFill/>
                            <w14:prstDash w14:val="solid"/>
                            <w14:round/>
                          </w14:textOutline>
                        </w:rPr>
                        <w:t>:</w:t>
                      </w:r>
                    </w:p>
                    <w:p w:rsidR="005D5923" w:rsidRPr="00104364" w:rsidRDefault="005D5923" w:rsidP="005D5923">
                      <w:pPr>
                        <w:jc w:val="both"/>
                        <w:rPr>
                          <w:rFonts w:ascii="Times New Roman" w:hAnsi="Times New Roman" w:cs="Times New Roman"/>
                          <w:color w:val="000000" w:themeColor="text1"/>
                          <w:lang w:val="en-US"/>
                          <w14:textOutline w14:w="0" w14:cap="flat" w14:cmpd="sng" w14:algn="ctr">
                            <w14:noFill/>
                            <w14:prstDash w14:val="solid"/>
                            <w14:round/>
                          </w14:textOutline>
                        </w:rPr>
                      </w:pPr>
                      <w:r>
                        <w:rPr>
                          <w:rFonts w:ascii="Times New Roman" w:hAnsi="Times New Roman" w:cs="Times New Roman"/>
                          <w:color w:val="000000" w:themeColor="text1"/>
                          <w:lang w:val="en-US"/>
                          <w14:textOutline w14:w="0" w14:cap="flat" w14:cmpd="sng" w14:algn="ctr">
                            <w14:noFill/>
                            <w14:prstDash w14:val="solid"/>
                            <w14:round/>
                          </w14:textOutline>
                        </w:rPr>
                        <w:t>100 &lt;12 hours ICP monitoring</w:t>
                      </w:r>
                    </w:p>
                    <w:p w:rsidR="005D5923" w:rsidRPr="00104364" w:rsidRDefault="005D5923" w:rsidP="005D5923">
                      <w:pPr>
                        <w:jc w:val="both"/>
                        <w:rPr>
                          <w:rFonts w:ascii="Times New Roman" w:hAnsi="Times New Roman" w:cs="Times New Roman"/>
                          <w:color w:val="000000" w:themeColor="text1"/>
                          <w:lang w:val="en-US"/>
                          <w14:textOutline w14:w="0" w14:cap="flat" w14:cmpd="sng" w14:algn="ctr">
                            <w14:noFill/>
                            <w14:prstDash w14:val="solid"/>
                            <w14:round/>
                          </w14:textOutline>
                        </w:rPr>
                      </w:pPr>
                      <w:r w:rsidRPr="00104364">
                        <w:rPr>
                          <w:rFonts w:ascii="Times New Roman" w:hAnsi="Times New Roman" w:cs="Times New Roman"/>
                          <w:color w:val="000000" w:themeColor="text1"/>
                          <w:lang w:val="en-US"/>
                          <w14:textOutline w14:w="0" w14:cap="flat" w14:cmpd="sng" w14:algn="ctr">
                            <w14:noFill/>
                            <w14:prstDash w14:val="solid"/>
                            <w14:round/>
                          </w14:textOutline>
                        </w:rPr>
                        <w:t xml:space="preserve">63 Due to secondary etiology </w:t>
                      </w:r>
                    </w:p>
                    <w:p w:rsidR="005D5923" w:rsidRPr="00104364" w:rsidRDefault="005D5923" w:rsidP="005D5923">
                      <w:pPr>
                        <w:jc w:val="both"/>
                        <w:rPr>
                          <w:rFonts w:ascii="Times New Roman" w:hAnsi="Times New Roman" w:cs="Times New Roman"/>
                          <w:color w:val="000000" w:themeColor="text1"/>
                          <w:lang w:val="en-US"/>
                          <w14:textOutline w14:w="0" w14:cap="flat" w14:cmpd="sng" w14:algn="ctr">
                            <w14:noFill/>
                            <w14:prstDash w14:val="solid"/>
                            <w14:round/>
                          </w14:textOutline>
                        </w:rPr>
                      </w:pPr>
                      <w:r w:rsidRPr="00104364">
                        <w:rPr>
                          <w:rFonts w:ascii="Times New Roman" w:hAnsi="Times New Roman" w:cs="Times New Roman"/>
                          <w:color w:val="000000" w:themeColor="text1"/>
                          <w:lang w:val="en-US"/>
                          <w14:textOutline w14:w="0" w14:cap="flat" w14:cmpd="sng" w14:algn="ctr">
                            <w14:noFill/>
                            <w14:prstDash w14:val="solid"/>
                            <w14:round/>
                          </w14:textOutline>
                        </w:rPr>
                        <w:t xml:space="preserve">11 Due to missing data </w:t>
                      </w:r>
                    </w:p>
                    <w:p w:rsidR="005D5923" w:rsidRPr="00104364" w:rsidRDefault="005D5923" w:rsidP="005D5923">
                      <w:pPr>
                        <w:jc w:val="both"/>
                        <w:rPr>
                          <w:rFonts w:ascii="Times New Roman" w:hAnsi="Times New Roman" w:cs="Times New Roman"/>
                          <w:color w:val="000000" w:themeColor="text1"/>
                          <w:lang w:val="en-US"/>
                          <w14:textOutline w14:w="0" w14:cap="flat" w14:cmpd="sng" w14:algn="ctr">
                            <w14:noFill/>
                            <w14:prstDash w14:val="solid"/>
                            <w14:round/>
                          </w14:textOutline>
                        </w:rPr>
                      </w:pPr>
                      <w:r w:rsidRPr="00104364">
                        <w:rPr>
                          <w:rFonts w:ascii="Times New Roman" w:hAnsi="Times New Roman" w:cs="Times New Roman"/>
                          <w:color w:val="000000" w:themeColor="text1"/>
                          <w:lang w:val="en-US"/>
                          <w14:textOutline w14:w="0" w14:cap="flat" w14:cmpd="sng" w14:algn="ctr">
                            <w14:noFill/>
                            <w14:prstDash w14:val="solid"/>
                            <w14:round/>
                          </w14:textOutline>
                        </w:rPr>
                        <w:t>1 &lt;18 years</w:t>
                      </w:r>
                    </w:p>
                  </w:txbxContent>
                </v:textbox>
              </v:roundrect>
            </w:pict>
          </mc:Fallback>
        </mc:AlternateContent>
      </w:r>
      <w:r w:rsidRPr="00E601C4">
        <w:rPr>
          <w:rFonts w:ascii="Times New Roman" w:hAnsi="Times New Roman" w:cs="Times New Roman"/>
          <w:b/>
          <w:noProof/>
          <w:lang w:val="en-IN" w:eastAsia="en-IN"/>
        </w:rPr>
        <mc:AlternateContent>
          <mc:Choice Requires="wps">
            <w:drawing>
              <wp:anchor distT="0" distB="0" distL="114300" distR="114300" simplePos="0" relativeHeight="251662336" behindDoc="0" locked="0" layoutInCell="1" allowOverlap="1" wp14:anchorId="02F108DA" wp14:editId="73ED3596">
                <wp:simplePos x="0" y="0"/>
                <wp:positionH relativeFrom="column">
                  <wp:posOffset>1138666</wp:posOffset>
                </wp:positionH>
                <wp:positionV relativeFrom="paragraph">
                  <wp:posOffset>108447</wp:posOffset>
                </wp:positionV>
                <wp:extent cx="0" cy="1828165"/>
                <wp:effectExtent l="63500" t="0" r="38100" b="38735"/>
                <wp:wrapNone/>
                <wp:docPr id="26" name="Rak pil 26"/>
                <wp:cNvGraphicFramePr/>
                <a:graphic xmlns:a="http://schemas.openxmlformats.org/drawingml/2006/main">
                  <a:graphicData uri="http://schemas.microsoft.com/office/word/2010/wordprocessingShape">
                    <wps:wsp>
                      <wps:cNvCnPr/>
                      <wps:spPr>
                        <a:xfrm>
                          <a:off x="0" y="0"/>
                          <a:ext cx="0" cy="18281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5B89A26" id="_x0000_t32" coordsize="21600,21600" o:spt="32" o:oned="t" path="m,l21600,21600e" filled="f">
                <v:path arrowok="t" fillok="f" o:connecttype="none"/>
                <o:lock v:ext="edit" shapetype="t"/>
              </v:shapetype>
              <v:shape id="Rak pil 26" o:spid="_x0000_s1026" type="#_x0000_t32" style="position:absolute;margin-left:89.65pt;margin-top:8.55pt;width:0;height:143.9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" strokecolor="black [3213]" strokeweight=".5pt">
                <v:stroke endarrow="block" joinstyle="miter"/>
              </v:shape>
            </w:pict>
          </mc:Fallback>
        </mc:AlternateContent>
      </w:r>
      <w:r w:rsidRPr="00E601C4">
        <w:rPr>
          <w:rFonts w:ascii="Times New Roman" w:hAnsi="Times New Roman" w:cs="Times New Roman"/>
          <w:b/>
          <w:lang w:val="en-US"/>
        </w:rPr>
        <w:tab/>
      </w:r>
    </w:p>
    <w:p w:rsidR="005D5923" w:rsidRPr="00E601C4" w:rsidRDefault="005D5923" w:rsidP="005D5923">
      <w:pPr>
        <w:rPr>
          <w:rFonts w:ascii="Times New Roman" w:hAnsi="Times New Roman" w:cs="Times New Roman"/>
          <w:b/>
          <w:lang w:val="en-US"/>
        </w:rPr>
      </w:pPr>
    </w:p>
    <w:p w:rsidR="005D5923" w:rsidRPr="00E601C4" w:rsidRDefault="005D5923" w:rsidP="005D5923">
      <w:pPr>
        <w:rPr>
          <w:rFonts w:ascii="Times New Roman" w:hAnsi="Times New Roman" w:cs="Times New Roman"/>
          <w:b/>
          <w:lang w:val="en-US"/>
        </w:rPr>
      </w:pPr>
    </w:p>
    <w:p w:rsidR="005D5923" w:rsidRPr="00E601C4" w:rsidRDefault="005D5923" w:rsidP="005D5923">
      <w:pPr>
        <w:rPr>
          <w:rFonts w:ascii="Times New Roman" w:hAnsi="Times New Roman" w:cs="Times New Roman"/>
          <w:b/>
          <w:lang w:val="en-US"/>
        </w:rPr>
      </w:pPr>
      <w:r w:rsidRPr="00E601C4">
        <w:rPr>
          <w:rFonts w:ascii="Times New Roman" w:hAnsi="Times New Roman" w:cs="Times New Roman"/>
          <w:b/>
          <w:noProof/>
          <w:lang w:val="en-IN" w:eastAsia="en-IN"/>
        </w:rPr>
        <mc:AlternateContent>
          <mc:Choice Requires="wps">
            <w:drawing>
              <wp:anchor distT="0" distB="0" distL="114300" distR="114300" simplePos="0" relativeHeight="251663360" behindDoc="0" locked="0" layoutInCell="1" allowOverlap="1" wp14:anchorId="6E2DA3A4" wp14:editId="67EBCDED">
                <wp:simplePos x="0" y="0"/>
                <wp:positionH relativeFrom="column">
                  <wp:posOffset>1138804</wp:posOffset>
                </wp:positionH>
                <wp:positionV relativeFrom="paragraph">
                  <wp:posOffset>200025</wp:posOffset>
                </wp:positionV>
                <wp:extent cx="1023620" cy="0"/>
                <wp:effectExtent l="0" t="0" r="17780" b="12700"/>
                <wp:wrapNone/>
                <wp:docPr id="28" name="Rak 28"/>
                <wp:cNvGraphicFramePr/>
                <a:graphic xmlns:a="http://schemas.openxmlformats.org/drawingml/2006/main">
                  <a:graphicData uri="http://schemas.microsoft.com/office/word/2010/wordprocessingShape">
                    <wps:wsp>
                      <wps:cNvCnPr/>
                      <wps:spPr>
                        <a:xfrm>
                          <a:off x="0" y="0"/>
                          <a:ext cx="10236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E1E260" id="Rak 2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9.65pt,15.75pt" to="170.2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" strokecolor="black [3213]" strokeweight=".5pt">
                <v:stroke joinstyle="miter"/>
              </v:line>
            </w:pict>
          </mc:Fallback>
        </mc:AlternateContent>
      </w:r>
    </w:p>
    <w:p w:rsidR="005D5923" w:rsidRPr="00E601C4" w:rsidRDefault="005D5923" w:rsidP="005D5923">
      <w:pPr>
        <w:rPr>
          <w:rFonts w:ascii="Times New Roman" w:hAnsi="Times New Roman" w:cs="Times New Roman"/>
          <w:b/>
          <w:lang w:val="en-US"/>
        </w:rPr>
      </w:pPr>
    </w:p>
    <w:p w:rsidR="005D5923" w:rsidRPr="00E601C4" w:rsidRDefault="005D5923" w:rsidP="005D5923">
      <w:pPr>
        <w:rPr>
          <w:rFonts w:ascii="Times New Roman" w:hAnsi="Times New Roman" w:cs="Times New Roman"/>
          <w:b/>
          <w:lang w:val="en-US"/>
        </w:rPr>
      </w:pPr>
    </w:p>
    <w:p w:rsidR="005D5923" w:rsidRPr="00E601C4" w:rsidRDefault="005D5923" w:rsidP="005D5923">
      <w:pPr>
        <w:rPr>
          <w:rFonts w:ascii="Times New Roman" w:hAnsi="Times New Roman" w:cs="Times New Roman"/>
          <w:b/>
          <w:lang w:val="en-US"/>
        </w:rPr>
      </w:pPr>
    </w:p>
    <w:p w:rsidR="005D5923" w:rsidRPr="00E601C4" w:rsidRDefault="005D5923" w:rsidP="005D5923">
      <w:pPr>
        <w:rPr>
          <w:rFonts w:ascii="Times New Roman" w:hAnsi="Times New Roman" w:cs="Times New Roman"/>
          <w:b/>
          <w:lang w:val="en-US"/>
        </w:rPr>
      </w:pPr>
      <w:r w:rsidRPr="00E601C4">
        <w:rPr>
          <w:rFonts w:ascii="Times New Roman" w:hAnsi="Times New Roman" w:cs="Times New Roman"/>
          <w:b/>
          <w:noProof/>
          <w:lang w:val="en-IN" w:eastAsia="en-IN"/>
        </w:rPr>
        <mc:AlternateContent>
          <mc:Choice Requires="wps">
            <w:drawing>
              <wp:anchor distT="0" distB="0" distL="114300" distR="114300" simplePos="0" relativeHeight="251661312" behindDoc="0" locked="0" layoutInCell="1" allowOverlap="1" wp14:anchorId="5C47E6F8" wp14:editId="4D74AB2F">
                <wp:simplePos x="0" y="0"/>
                <wp:positionH relativeFrom="column">
                  <wp:posOffset>543560</wp:posOffset>
                </wp:positionH>
                <wp:positionV relativeFrom="paragraph">
                  <wp:posOffset>77470</wp:posOffset>
                </wp:positionV>
                <wp:extent cx="1257300" cy="571500"/>
                <wp:effectExtent l="0" t="0" r="12700" b="12700"/>
                <wp:wrapNone/>
                <wp:docPr id="22" name="Rektangel med rundade hörn 22"/>
                <wp:cNvGraphicFramePr/>
                <a:graphic xmlns:a="http://schemas.openxmlformats.org/drawingml/2006/main">
                  <a:graphicData uri="http://schemas.microsoft.com/office/word/2010/wordprocessingShape">
                    <wps:wsp>
                      <wps:cNvSpPr/>
                      <wps:spPr>
                        <a:xfrm>
                          <a:off x="0" y="0"/>
                          <a:ext cx="1257300" cy="57150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5D5923" w:rsidRPr="00104364" w:rsidRDefault="005D5923" w:rsidP="005D5923">
                            <w:pPr>
                              <w:jc w:val="cente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4364">
                              <w:rPr>
                                <w:rFonts w:ascii="Times New Roman" w:hAnsi="Times New Roman" w:cs="Times New Roman"/>
                                <w:b/>
                                <w:bCs/>
                                <w:color w:val="000000" w:themeColor="text1"/>
                                <w14:textOutline w14:w="0" w14:cap="flat" w14:cmpd="sng" w14:algn="ctr">
                                  <w14:noFill/>
                                  <w14:prstDash w14:val="solid"/>
                                  <w14:round/>
                                </w14:textOutline>
                              </w:rPr>
                              <w:t>94</w:t>
                            </w:r>
                            <w:r w:rsidRPr="00104364">
                              <w:rPr>
                                <w:rFonts w:ascii="Times New Roman" w:hAnsi="Times New Roman" w:cs="Times New Roman"/>
                                <w:color w:val="000000" w:themeColor="text1"/>
                                <w14:textOutline w14:w="0" w14:cap="flat" w14:cmpd="sng" w14:algn="ctr">
                                  <w14:noFill/>
                                  <w14:prstDash w14:val="solid"/>
                                  <w14:round/>
                                </w14:textOutline>
                              </w:rPr>
                              <w:t xml:space="preserve"> patients included</w:t>
                            </w:r>
                          </w:p>
                          <w:p w:rsidR="005D5923" w:rsidRDefault="005D5923" w:rsidP="005D59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47E6F8" id="Rektangel med rundade hörn 22" o:spid="_x0000_s1028" style="position:absolute;margin-left:42.8pt;margin-top:6.1pt;width:99pt;height:4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" fillcolor="white [3212]" strokecolor="#1f4d78 [1604]" strokeweight="1pt">
                <v:stroke joinstyle="miter"/>
                <v:textbox>
                  <w:txbxContent>
                    <w:p w:rsidR="005D5923" w:rsidRPr="00104364" w:rsidRDefault="005D5923" w:rsidP="005D5923">
                      <w:pPr>
                        <w:jc w:val="cente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4364">
                        <w:rPr>
                          <w:rFonts w:ascii="Times New Roman" w:hAnsi="Times New Roman" w:cs="Times New Roman"/>
                          <w:b/>
                          <w:bCs/>
                          <w:color w:val="000000" w:themeColor="text1"/>
                          <w14:textOutline w14:w="0" w14:cap="flat" w14:cmpd="sng" w14:algn="ctr">
                            <w14:noFill/>
                            <w14:prstDash w14:val="solid"/>
                            <w14:round/>
                          </w14:textOutline>
                        </w:rPr>
                        <w:t>94</w:t>
                      </w:r>
                      <w:r w:rsidRPr="00104364">
                        <w:rPr>
                          <w:rFonts w:ascii="Times New Roman" w:hAnsi="Times New Roman" w:cs="Times New Roman"/>
                          <w:color w:val="000000" w:themeColor="text1"/>
                          <w14:textOutline w14:w="0" w14:cap="flat" w14:cmpd="sng" w14:algn="ctr">
                            <w14:noFill/>
                            <w14:prstDash w14:val="solid"/>
                            <w14:round/>
                          </w14:textOutline>
                        </w:rPr>
                        <w:t xml:space="preserve"> patients included</w:t>
                      </w:r>
                    </w:p>
                    <w:p w:rsidR="005D5923" w:rsidRDefault="005D5923" w:rsidP="005D5923">
                      <w:pPr>
                        <w:jc w:val="center"/>
                      </w:pPr>
                    </w:p>
                  </w:txbxContent>
                </v:textbox>
              </v:roundrect>
            </w:pict>
          </mc:Fallback>
        </mc:AlternateContent>
      </w:r>
    </w:p>
    <w:p w:rsidR="005D5923" w:rsidRDefault="005D5923" w:rsidP="005D5923">
      <w:pPr>
        <w:pStyle w:val="NormalWeb"/>
        <w:spacing w:line="480" w:lineRule="auto"/>
        <w:rPr>
          <w:sz w:val="20"/>
          <w:szCs w:val="20"/>
          <w:lang w:val="en-US"/>
        </w:rPr>
      </w:pPr>
    </w:p>
    <w:p w:rsidR="005D5923" w:rsidRDefault="005D5923" w:rsidP="005D5923">
      <w:pPr>
        <w:pStyle w:val="NormalWeb"/>
        <w:spacing w:line="480" w:lineRule="auto"/>
        <w:rPr>
          <w:sz w:val="20"/>
          <w:szCs w:val="20"/>
          <w:lang w:val="en-US"/>
        </w:rPr>
      </w:pPr>
      <w:r>
        <w:rPr>
          <w:sz w:val="20"/>
          <w:szCs w:val="20"/>
          <w:lang w:val="en-US"/>
        </w:rPr>
        <w:t xml:space="preserve">The flowchart illustrates the patient inclusion of this study. Initially, </w:t>
      </w:r>
      <w:r w:rsidRPr="00E601C4">
        <w:rPr>
          <w:sz w:val="20"/>
          <w:szCs w:val="20"/>
          <w:lang w:val="en-US"/>
        </w:rPr>
        <w:t>269 patients with sCH (diagnostic codes I6</w:t>
      </w:r>
      <w:r>
        <w:rPr>
          <w:sz w:val="20"/>
          <w:szCs w:val="20"/>
          <w:lang w:val="en-US"/>
        </w:rPr>
        <w:t>1</w:t>
      </w:r>
      <w:r w:rsidRPr="00E601C4">
        <w:rPr>
          <w:sz w:val="20"/>
          <w:szCs w:val="20"/>
          <w:lang w:val="en-US"/>
        </w:rPr>
        <w:t>.3 and I6</w:t>
      </w:r>
      <w:r>
        <w:rPr>
          <w:sz w:val="20"/>
          <w:szCs w:val="20"/>
          <w:lang w:val="en-US"/>
        </w:rPr>
        <w:t>1</w:t>
      </w:r>
      <w:r w:rsidRPr="00E601C4">
        <w:rPr>
          <w:sz w:val="20"/>
          <w:szCs w:val="20"/>
          <w:lang w:val="en-US"/>
        </w:rPr>
        <w:t xml:space="preserve">.4) treated at the NIC </w:t>
      </w:r>
      <w:r>
        <w:rPr>
          <w:sz w:val="20"/>
          <w:szCs w:val="20"/>
          <w:lang w:val="en-US"/>
        </w:rPr>
        <w:t xml:space="preserve">or neurointermediate </w:t>
      </w:r>
      <w:r w:rsidRPr="00E601C4">
        <w:rPr>
          <w:sz w:val="20"/>
          <w:szCs w:val="20"/>
          <w:lang w:val="en-US"/>
        </w:rPr>
        <w:t>unit, Uppsala University Hospital, between 1 January 2008 and 31 August 2024, were</w:t>
      </w:r>
      <w:r>
        <w:rPr>
          <w:sz w:val="20"/>
          <w:szCs w:val="20"/>
          <w:lang w:val="en-US"/>
        </w:rPr>
        <w:t xml:space="preserve"> </w:t>
      </w:r>
      <w:r w:rsidRPr="00EC5BB6">
        <w:rPr>
          <w:sz w:val="20"/>
          <w:szCs w:val="20"/>
          <w:lang w:val="en-US"/>
        </w:rPr>
        <w:t>evaluated for eligibility. The evaluation resulted in exclusion of 175 patients; 100 patients with less than 12 hours of total ICP monitoring during the first seven days post-injury; 63 patients with a secondary etiology (e.g., traumatic hemorrhage, intracranial tumors, vascular malformations, or neurosurgical procedures), 11 patients with missing clinical and radiological data, and 1 patient younger than 18 years of age. Finally, 94 sCH patients were eligible for inclusion in this study.</w:t>
      </w:r>
    </w:p>
    <w:p w:rsidR="005D5923" w:rsidRDefault="005D5923" w:rsidP="005D5923">
      <w:pPr>
        <w:spacing w:after="0" w:line="480" w:lineRule="auto"/>
        <w:rPr>
          <w:rFonts w:ascii="Times New Roman" w:hAnsi="Times New Roman" w:cs="Times New Roman"/>
          <w:b/>
          <w:bCs/>
          <w:sz w:val="20"/>
          <w:szCs w:val="20"/>
          <w:lang w:val="en-US"/>
        </w:rPr>
      </w:pPr>
      <w:r w:rsidRPr="00F51101">
        <w:rPr>
          <w:rFonts w:ascii="Times New Roman" w:hAnsi="Times New Roman" w:cs="Times New Roman"/>
          <w:b/>
          <w:bCs/>
          <w:sz w:val="20"/>
          <w:szCs w:val="20"/>
          <w:lang w:val="en-US"/>
        </w:rPr>
        <w:t xml:space="preserve">Supplementary figure </w:t>
      </w:r>
      <w:r>
        <w:rPr>
          <w:rFonts w:ascii="Times New Roman" w:hAnsi="Times New Roman" w:cs="Times New Roman"/>
          <w:b/>
          <w:bCs/>
          <w:sz w:val="20"/>
          <w:szCs w:val="20"/>
          <w:lang w:val="en-US"/>
        </w:rPr>
        <w:t>2</w:t>
      </w:r>
      <w:r w:rsidRPr="00F51101">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xml:space="preserve">Data density heatmaps </w:t>
      </w:r>
      <w:r w:rsidRPr="00F51101">
        <w:rPr>
          <w:rFonts w:ascii="Times New Roman" w:hAnsi="Times New Roman" w:cs="Times New Roman"/>
          <w:b/>
          <w:bCs/>
          <w:sz w:val="20"/>
          <w:szCs w:val="20"/>
          <w:lang w:val="en-US"/>
        </w:rPr>
        <w:t>of in</w:t>
      </w:r>
      <w:r>
        <w:rPr>
          <w:rFonts w:ascii="Times New Roman" w:hAnsi="Times New Roman" w:cs="Times New Roman"/>
          <w:b/>
          <w:bCs/>
          <w:sz w:val="20"/>
          <w:szCs w:val="20"/>
          <w:lang w:val="en-US"/>
        </w:rPr>
        <w:t xml:space="preserve">sult intensity and duration of </w:t>
      </w:r>
      <w:r w:rsidRPr="00027824">
        <w:rPr>
          <w:rFonts w:ascii="Times New Roman" w:hAnsi="Times New Roman" w:cs="Times New Roman"/>
          <w:b/>
          <w:bCs/>
          <w:sz w:val="20"/>
          <w:szCs w:val="20"/>
          <w:lang w:val="en-US"/>
        </w:rPr>
        <w:t>cerebral physiological variables in relation to functional outcome during the first seven days post-injury</w:t>
      </w:r>
    </w:p>
    <w:p w:rsidR="005D5923" w:rsidRPr="007F0A55" w:rsidRDefault="005D5923" w:rsidP="005D5923">
      <w:pPr>
        <w:spacing w:after="0" w:line="480" w:lineRule="auto"/>
        <w:rPr>
          <w:rFonts w:ascii="Times New Roman" w:hAnsi="Times New Roman" w:cs="Times New Roman"/>
          <w:b/>
          <w:bCs/>
          <w:sz w:val="20"/>
          <w:szCs w:val="20"/>
          <w:lang w:val="en-US"/>
        </w:rPr>
      </w:pPr>
      <w:r w:rsidRPr="007F0A55">
        <w:rPr>
          <w:rFonts w:ascii="Times New Roman" w:hAnsi="Times New Roman" w:cs="Times New Roman"/>
          <w:b/>
          <w:bCs/>
          <w:noProof/>
          <w:sz w:val="20"/>
          <w:szCs w:val="20"/>
          <w:lang w:val="en-IN" w:eastAsia="en-IN"/>
        </w:rPr>
        <w:lastRenderedPageBreak/>
        <w:drawing>
          <wp:inline distT="0" distB="0" distL="0" distR="0" wp14:anchorId="0FD803EB" wp14:editId="6D1AF9AD">
            <wp:extent cx="5476249" cy="7908587"/>
            <wp:effectExtent l="0" t="0" r="0" b="3810"/>
            <wp:docPr id="1577172613" name="Picture 1" descr="A group of colored squar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72613" name="Picture 1" descr="A group of colored squares  AI-generated content may be incorrect."/>
                    <pic:cNvPicPr/>
                  </pic:nvPicPr>
                  <pic:blipFill>
                    <a:blip r:embed="rId4"/>
                    <a:stretch>
                      <a:fillRect/>
                    </a:stretch>
                  </pic:blipFill>
                  <pic:spPr>
                    <a:xfrm>
                      <a:off x="0" y="0"/>
                      <a:ext cx="5480107" cy="7914158"/>
                    </a:xfrm>
                    <a:prstGeom prst="rect">
                      <a:avLst/>
                    </a:prstGeom>
                  </pic:spPr>
                </pic:pic>
              </a:graphicData>
            </a:graphic>
          </wp:inline>
        </w:drawing>
      </w:r>
    </w:p>
    <w:p w:rsidR="005D5923" w:rsidRPr="001A2833" w:rsidRDefault="005D5923" w:rsidP="005D5923">
      <w:pPr>
        <w:spacing w:after="0" w:line="48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The figure visualizes logarithmic data density of the combination of insult intensity and duration during the first seven days post-injury in relation to functional outcome for each cerebral physiological variable (2A, 2B, 2C, 2D, 2E, 2F). The jet color scale is used to visualize the correlation with high data density (blue color) or low </w:t>
      </w:r>
      <w:r>
        <w:rPr>
          <w:rFonts w:ascii="Times New Roman" w:hAnsi="Times New Roman" w:cs="Times New Roman"/>
          <w:sz w:val="20"/>
          <w:szCs w:val="20"/>
          <w:lang w:val="en-US"/>
        </w:rPr>
        <w:lastRenderedPageBreak/>
        <w:t xml:space="preserve">data density (red color). For ICP (2A), data density was highest for insults 0 to 20 mmHg for durations up to 60 minutes. For PRx (2B), data density was greatest for insults -0.50 to +0.80 for durations up to 115 minutes. </w:t>
      </w:r>
      <w:r w:rsidRPr="003F25D2">
        <w:rPr>
          <w:rFonts w:ascii="Times New Roman" w:hAnsi="Times New Roman" w:cs="Times New Roman"/>
          <w:sz w:val="20"/>
          <w:szCs w:val="20"/>
          <w:lang w:val="en-US"/>
        </w:rPr>
        <w:t xml:space="preserve">For CPP </w:t>
      </w:r>
      <w:r>
        <w:rPr>
          <w:rFonts w:ascii="Times New Roman" w:hAnsi="Times New Roman" w:cs="Times New Roman"/>
          <w:sz w:val="20"/>
          <w:szCs w:val="20"/>
          <w:lang w:val="en-US"/>
        </w:rPr>
        <w:t xml:space="preserve">&lt; threshold </w:t>
      </w:r>
      <w:r w:rsidRPr="003F25D2">
        <w:rPr>
          <w:rFonts w:ascii="Times New Roman" w:hAnsi="Times New Roman" w:cs="Times New Roman"/>
          <w:sz w:val="20"/>
          <w:szCs w:val="20"/>
          <w:lang w:val="en-US"/>
        </w:rPr>
        <w:t>(</w:t>
      </w:r>
      <w:r>
        <w:rPr>
          <w:rFonts w:ascii="Times New Roman" w:hAnsi="Times New Roman" w:cs="Times New Roman"/>
          <w:sz w:val="20"/>
          <w:szCs w:val="20"/>
          <w:lang w:val="en-US"/>
        </w:rPr>
        <w:t>2C</w:t>
      </w:r>
      <w:r w:rsidRPr="003F25D2">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data density was highest for intensities 60 to 80 mmHg and durations up to 60 minutes. For CPP &gt; threshold (2D), data density was also highest for intensities 80 to 120 mmHg and durations up to 80 minutes. For </w:t>
      </w:r>
      <w:r>
        <w:rPr>
          <w:rFonts w:ascii="Times New Roman" w:hAnsi="Times New Roman" w:cs="Times New Roman"/>
          <w:sz w:val="20"/>
          <w:szCs w:val="20"/>
          <w:lang w:val="en-US"/>
        </w:rPr>
        <w:sym w:font="Symbol" w:char="F044"/>
      </w:r>
      <w:r>
        <w:rPr>
          <w:rFonts w:ascii="Times New Roman" w:hAnsi="Times New Roman" w:cs="Times New Roman"/>
          <w:sz w:val="20"/>
          <w:szCs w:val="20"/>
          <w:lang w:val="en-US"/>
        </w:rPr>
        <w:t>CPPopt &lt; threshold (2E), data density was greatest at intensities -30 to 0 mmHg with durations up to 60 minutes. For</w:t>
      </w:r>
      <w:r w:rsidRPr="003F25D2">
        <w:rPr>
          <w:rFonts w:ascii="Times New Roman" w:hAnsi="Times New Roman" w:cs="Times New Roman"/>
          <w:sz w:val="20"/>
          <w:szCs w:val="20"/>
          <w:lang w:val="en-US"/>
        </w:rPr>
        <w:t xml:space="preserve"> </w:t>
      </w:r>
      <w:r>
        <w:rPr>
          <w:rFonts w:ascii="Times New Roman" w:hAnsi="Times New Roman" w:cs="Times New Roman"/>
          <w:sz w:val="20"/>
          <w:szCs w:val="20"/>
          <w:lang w:val="en-US"/>
        </w:rPr>
        <w:t>ΔCPPopt &gt; threshold (2F), data density was also greatest at intensities 0 to 30 mmHg with durations up to 60 minutes.</w:t>
      </w:r>
    </w:p>
    <w:p w:rsidR="00CE4574" w:rsidRDefault="00CE4574">
      <w:bookmarkStart w:id="0" w:name="_GoBack"/>
      <w:bookmarkEnd w:id="0"/>
    </w:p>
    <w:sectPr w:rsidR="00CE4574" w:rsidSect="002B0EC1">
      <w:footerReference w:type="default" r:id="rId5"/>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800221581"/>
      <w:docPartObj>
        <w:docPartGallery w:val="Page Numbers (Bottom of Page)"/>
        <w:docPartUnique/>
      </w:docPartObj>
    </w:sdtPr>
    <w:sdtEndPr/>
    <w:sdtContent>
      <w:p w:rsidR="002B0EC1" w:rsidRPr="002B0EC1" w:rsidRDefault="005D5923">
        <w:pPr>
          <w:pStyle w:val="Footer"/>
          <w:jc w:val="right"/>
          <w:rPr>
            <w:rFonts w:ascii="Times New Roman" w:hAnsi="Times New Roman" w:cs="Times New Roman"/>
          </w:rPr>
        </w:pPr>
        <w:r w:rsidRPr="002B0EC1">
          <w:rPr>
            <w:rFonts w:ascii="Times New Roman" w:hAnsi="Times New Roman" w:cs="Times New Roman"/>
          </w:rPr>
          <w:fldChar w:fldCharType="begin"/>
        </w:r>
        <w:r w:rsidRPr="002B0EC1">
          <w:rPr>
            <w:rFonts w:ascii="Times New Roman" w:hAnsi="Times New Roman" w:cs="Times New Roman"/>
          </w:rPr>
          <w:instrText>PAGE   \* MERGEFORMAT</w:instrText>
        </w:r>
        <w:r w:rsidRPr="002B0EC1">
          <w:rPr>
            <w:rFonts w:ascii="Times New Roman" w:hAnsi="Times New Roman" w:cs="Times New Roman"/>
          </w:rPr>
          <w:fldChar w:fldCharType="separate"/>
        </w:r>
        <w:r>
          <w:rPr>
            <w:rFonts w:ascii="Times New Roman" w:hAnsi="Times New Roman" w:cs="Times New Roman"/>
            <w:noProof/>
          </w:rPr>
          <w:t>4</w:t>
        </w:r>
        <w:r w:rsidRPr="002B0EC1">
          <w:rPr>
            <w:rFonts w:ascii="Times New Roman" w:hAnsi="Times New Roman" w:cs="Times New Roman"/>
          </w:rPr>
          <w:fldChar w:fldCharType="end"/>
        </w:r>
      </w:p>
    </w:sdtContent>
  </w:sdt>
  <w:p w:rsidR="002B0EC1" w:rsidRPr="002B0EC1" w:rsidRDefault="005D5923">
    <w:pPr>
      <w:pStyle w:val="Footer"/>
      <w:rPr>
        <w:rFonts w:ascii="Times New Roman" w:hAnsi="Times New Roman"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923"/>
    <w:rsid w:val="005D5923"/>
    <w:rsid w:val="00CE457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C0E01-6F1F-46CE-9AE3-5098707F7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5923"/>
    <w:pPr>
      <w:spacing w:line="256" w:lineRule="auto"/>
    </w:pPr>
    <w:rPr>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5D5923"/>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WebChar">
    <w:name w:val="Normal (Web) Char"/>
    <w:basedOn w:val="DefaultParagraphFont"/>
    <w:link w:val="NormalWeb"/>
    <w:uiPriority w:val="99"/>
    <w:rsid w:val="005D5923"/>
    <w:rPr>
      <w:rFonts w:ascii="Times New Roman" w:eastAsia="Times New Roman" w:hAnsi="Times New Roman" w:cs="Times New Roman"/>
      <w:sz w:val="24"/>
      <w:szCs w:val="24"/>
      <w:lang w:val="sv-SE" w:eastAsia="sv-SE"/>
    </w:rPr>
  </w:style>
  <w:style w:type="paragraph" w:styleId="Footer">
    <w:name w:val="footer"/>
    <w:basedOn w:val="Normal"/>
    <w:link w:val="FooterChar"/>
    <w:uiPriority w:val="99"/>
    <w:unhideWhenUsed/>
    <w:rsid w:val="005D5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5923"/>
    <w:rPr>
      <w:lang w:val="sv-SE"/>
    </w:rPr>
  </w:style>
  <w:style w:type="character" w:styleId="LineNumber">
    <w:name w:val="line number"/>
    <w:basedOn w:val="DefaultParagraphFont"/>
    <w:uiPriority w:val="99"/>
    <w:semiHidden/>
    <w:unhideWhenUsed/>
    <w:rsid w:val="005D5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1427</Words>
  <Characters>8135</Characters>
  <Application>Microsoft Office Word</Application>
  <DocSecurity>0</DocSecurity>
  <Lines>67</Lines>
  <Paragraphs>19</Paragraphs>
  <ScaleCrop>false</ScaleCrop>
  <Company/>
  <LinksUpToDate>false</LinksUpToDate>
  <CharactersWithSpaces>9543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 M</dc:creator>
  <cp:keywords/>
  <dc:description/>
  <cp:lastModifiedBy>Banu M</cp:lastModifiedBy>
  <cp:revision>1</cp:revision>
  <dcterms:created xsi:type="dcterms:W3CDTF">2026-06-09T09:01:00Z</dcterms:created>
  <dcterms:modified xsi:type="dcterms:W3CDTF">2026-06-09T09:02:00Z</dcterms:modified>
</cp:coreProperties>
</file>