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B5A7D" w14:textId="12156D15" w:rsidR="005C5B59" w:rsidRPr="00E177B9" w:rsidRDefault="005C5B59" w:rsidP="00506A4B">
      <w:pPr>
        <w:spacing w:line="440" w:lineRule="exact"/>
        <w:rPr>
          <w:rFonts w:ascii="Times New Roman" w:eastAsia="宋体" w:hAnsi="Times New Roman" w:cs="Times New Roman"/>
          <w:b/>
          <w:bCs/>
          <w:sz w:val="28"/>
          <w:szCs w:val="28"/>
        </w:rPr>
      </w:pPr>
      <w:r w:rsidRPr="00E177B9">
        <w:rPr>
          <w:rFonts w:ascii="Times New Roman" w:eastAsia="宋体" w:hAnsi="Times New Roman" w:cs="Times New Roman"/>
          <w:b/>
          <w:bCs/>
          <w:sz w:val="28"/>
          <w:szCs w:val="28"/>
        </w:rPr>
        <w:t>Standardized Intervention Protocol: Nurse-Led Family Participatory Support</w:t>
      </w:r>
    </w:p>
    <w:p w14:paraId="78D5FC1E" w14:textId="77777777" w:rsidR="009E13D5" w:rsidRPr="00E177B9" w:rsidRDefault="009E13D5" w:rsidP="00EE0E42">
      <w:pPr>
        <w:spacing w:beforeLines="50" w:before="156"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A1. Core Concept and Theoretical Framework</w:t>
      </w:r>
    </w:p>
    <w:p w14:paraId="47919B2A" w14:textId="49AFF47E" w:rsidR="00506A4B" w:rsidRPr="00E177B9" w:rsidRDefault="009E13D5" w:rsidP="00506A4B">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The Nurse-Led Family Participatory Support (NFPS) intervention is a structured, nurse-led care model designed to facilitate safe and systematic family involvement in the care of critically ill patients. The intervention follows a closed-loop framework consisting of four key components: Training, Structured Participation, Dynamic Assessment, and Continuous Feedback.</w:t>
      </w:r>
      <w:r w:rsidR="00506A4B" w:rsidRPr="00E177B9">
        <w:rPr>
          <w:rFonts w:ascii="Times New Roman" w:eastAsia="宋体" w:hAnsi="Times New Roman" w:cs="Times New Roman"/>
          <w:sz w:val="24"/>
          <w:szCs w:val="24"/>
        </w:rPr>
        <w:t xml:space="preserve"> This framework aims to promote appropriate and supervised family engagement in ICU care, thereby improving both physiological and psychological outcomes in critically ill patients.</w:t>
      </w:r>
    </w:p>
    <w:p w14:paraId="1E0B3758" w14:textId="548B17EE" w:rsidR="00506A4B" w:rsidRPr="00E177B9" w:rsidRDefault="00506A4B" w:rsidP="009E13D5">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The approach is supported by emerging evidence indicating that structured, nurse-led family support interventions are feasible, acceptable, and clinically beneficial in ICU settings, particularly when roles are clearly defined and workflows are standardized</w:t>
      </w:r>
    </w:p>
    <w:p w14:paraId="3369C409" w14:textId="2729460A" w:rsidR="00506A4B" w:rsidRPr="00E177B9" w:rsidRDefault="00506A4B" w:rsidP="009E13D5">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Overall Implementation Process: After the patient is admitted to the ICU, researchers are responsible for screening family members and obtaining informed consent. The ICU Advanced Practice Nurse (APN) then provides standardized training to the family members. Under the guidance of nurses, family members are encouraged to participate in the care of ICU patients. Nursing graduate students assess the patient’s condition daily and collect data, while the attending physician makes dynamic adjustments based on the patient’s status. Finally, nursing graduate students conduct follow-up after patient discharge. The content and implementation of the Standardized Intervention Protocol of Nurse‑led Family Participatory Support (NFPS) are as follows.</w:t>
      </w:r>
    </w:p>
    <w:p w14:paraId="4502F207" w14:textId="79CD97DC" w:rsidR="00E073F3" w:rsidRPr="00E177B9" w:rsidRDefault="00E073F3" w:rsidP="00EE0E42">
      <w:pPr>
        <w:spacing w:beforeLines="50" w:before="156"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A2. Intervention Modules</w:t>
      </w:r>
    </w:p>
    <w:p w14:paraId="6754C7A5" w14:textId="58AEEEE6" w:rsidR="00E073F3" w:rsidRPr="00E177B9" w:rsidRDefault="00F867A8" w:rsidP="00EE0E42">
      <w:pPr>
        <w:spacing w:beforeLines="50" w:before="156" w:line="360" w:lineRule="auto"/>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Module 1: Family Eligibility and Enrollment</w:t>
      </w:r>
    </w:p>
    <w:p w14:paraId="0B1D8B95" w14:textId="0F32451E" w:rsidR="00F867A8" w:rsidRPr="00E177B9" w:rsidRDefault="00F867A8" w:rsidP="00F867A8">
      <w:pPr>
        <w:spacing w:line="440" w:lineRule="exact"/>
        <w:rPr>
          <w:rFonts w:ascii="Times New Roman" w:eastAsia="宋体" w:hAnsi="Times New Roman" w:cs="Times New Roman"/>
          <w:sz w:val="24"/>
          <w:szCs w:val="24"/>
        </w:rPr>
      </w:pPr>
      <w:r w:rsidRPr="00E177B9">
        <w:rPr>
          <w:rFonts w:ascii="Times New Roman" w:eastAsia="宋体" w:hAnsi="Times New Roman" w:cs="Times New Roman"/>
          <w:sz w:val="24"/>
          <w:szCs w:val="24"/>
        </w:rPr>
        <w:t>1.1 Inclusion criteria:</w:t>
      </w:r>
    </w:p>
    <w:p w14:paraId="07807AD8" w14:textId="51AA6D7D"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Age 18-65 years</w:t>
      </w:r>
    </w:p>
    <w:p w14:paraId="66F56E48" w14:textId="5CB0516E"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Ⅱ. No severe psychiatric disorders</w:t>
      </w:r>
    </w:p>
    <w:p w14:paraId="7094BABC" w14:textId="65C8316B"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Adequate communication ability</w:t>
      </w:r>
    </w:p>
    <w:p w14:paraId="0EA67B63" w14:textId="48636F39"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Ⅵ. Availability for at least one daily participation session (30-45 minutes)</w:t>
      </w:r>
    </w:p>
    <w:p w14:paraId="39D1AF06" w14:textId="3FAF0695" w:rsidR="00F867A8" w:rsidRPr="00E177B9" w:rsidRDefault="00F867A8" w:rsidP="00F867A8">
      <w:pPr>
        <w:spacing w:line="440" w:lineRule="exact"/>
        <w:rPr>
          <w:rFonts w:ascii="Times New Roman" w:eastAsia="宋体" w:hAnsi="Times New Roman" w:cs="Times New Roman"/>
          <w:sz w:val="24"/>
          <w:szCs w:val="24"/>
        </w:rPr>
      </w:pPr>
      <w:r w:rsidRPr="00E177B9">
        <w:rPr>
          <w:rFonts w:ascii="Times New Roman" w:eastAsia="宋体" w:hAnsi="Times New Roman" w:cs="Times New Roman"/>
          <w:sz w:val="24"/>
          <w:szCs w:val="24"/>
        </w:rPr>
        <w:t>1.2 Exclusion criteria:</w:t>
      </w:r>
    </w:p>
    <w:p w14:paraId="3C345066" w14:textId="69876638"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lastRenderedPageBreak/>
        <w:t>Ⅰ. Diagnosed severe mental illness</w:t>
      </w:r>
    </w:p>
    <w:p w14:paraId="3DFD1D04" w14:textId="6431ADDB"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Ⅱ. Acute psychological distress</w:t>
      </w:r>
    </w:p>
    <w:p w14:paraId="324EF2A1" w14:textId="45B5C34E"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Inability to maintain daily participation</w:t>
      </w:r>
    </w:p>
    <w:p w14:paraId="4795A6DD" w14:textId="68D7325B"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Ⅳ. Refusal by the patient</w:t>
      </w:r>
    </w:p>
    <w:p w14:paraId="532F56E8" w14:textId="47D82E2B" w:rsidR="00F867A8" w:rsidRPr="00E177B9" w:rsidRDefault="00F867A8" w:rsidP="00F867A8">
      <w:pPr>
        <w:spacing w:line="440" w:lineRule="exact"/>
        <w:rPr>
          <w:rFonts w:ascii="Times New Roman" w:eastAsia="宋体" w:hAnsi="Times New Roman" w:cs="Times New Roman"/>
          <w:sz w:val="24"/>
          <w:szCs w:val="24"/>
        </w:rPr>
      </w:pPr>
      <w:r w:rsidRPr="00E177B9">
        <w:rPr>
          <w:rFonts w:ascii="Times New Roman" w:eastAsia="宋体" w:hAnsi="Times New Roman" w:cs="Times New Roman"/>
          <w:sz w:val="24"/>
          <w:szCs w:val="24"/>
        </w:rPr>
        <w:t>1.3 Consent procedure:</w:t>
      </w:r>
    </w:p>
    <w:p w14:paraId="0049C55A" w14:textId="4B6FF313" w:rsidR="00F867A8" w:rsidRPr="00E177B9" w:rsidRDefault="00F867A8" w:rsidP="00F867A8">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Eligible family members were informed about the study objectives, procedures, risks, and potential benefits. Written informed consent was obtained prior to participation.</w:t>
      </w:r>
    </w:p>
    <w:p w14:paraId="72146583" w14:textId="3400A621" w:rsidR="00F867A8" w:rsidRPr="00E177B9" w:rsidRDefault="006A273D" w:rsidP="00EE0E42">
      <w:pPr>
        <w:spacing w:beforeLines="50" w:before="156" w:line="360" w:lineRule="auto"/>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Module 2: Nurse-Led Standardized Training (within 48 hours of ICU admission)</w:t>
      </w:r>
    </w:p>
    <w:p w14:paraId="723E1F3F" w14:textId="2BA54951" w:rsidR="006A273D" w:rsidRPr="00E177B9" w:rsidRDefault="006A273D" w:rsidP="006A273D">
      <w:pPr>
        <w:spacing w:line="440" w:lineRule="exact"/>
        <w:rPr>
          <w:rFonts w:ascii="Times New Roman" w:eastAsia="宋体" w:hAnsi="Times New Roman" w:cs="Times New Roman"/>
          <w:sz w:val="24"/>
          <w:szCs w:val="24"/>
        </w:rPr>
      </w:pPr>
      <w:r w:rsidRPr="00E177B9">
        <w:rPr>
          <w:rFonts w:ascii="Times New Roman" w:eastAsia="宋体" w:hAnsi="Times New Roman" w:cs="Times New Roman"/>
          <w:sz w:val="24"/>
          <w:szCs w:val="24"/>
        </w:rPr>
        <w:t>1.1 Training was delivered by an Advanced Practice Nurse (APN) using a multimodal approach:</w:t>
      </w:r>
    </w:p>
    <w:p w14:paraId="5441A63A" w14:textId="39236DF3" w:rsidR="006A273D" w:rsidRPr="00E177B9" w:rsidRDefault="006A273D" w:rsidP="006A273D">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Bedside one-to-one education (15-20 min)</w:t>
      </w:r>
    </w:p>
    <w:p w14:paraId="7592E019" w14:textId="37169997" w:rsidR="006A273D" w:rsidRPr="00E177B9" w:rsidRDefault="006A273D" w:rsidP="006A273D">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Ⅱ. Educational booklet and video materials</w:t>
      </w:r>
    </w:p>
    <w:p w14:paraId="4D839678" w14:textId="016DCE61" w:rsidR="006A273D" w:rsidRPr="00E177B9" w:rsidRDefault="006A273D" w:rsidP="006A273D">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Demonstration and return-demonstration</w:t>
      </w:r>
    </w:p>
    <w:p w14:paraId="487A7330" w14:textId="5F677D7E" w:rsidR="00F867A8" w:rsidRPr="00E177B9" w:rsidRDefault="006A273D" w:rsidP="006A273D">
      <w:pPr>
        <w:spacing w:line="440" w:lineRule="exact"/>
        <w:ind w:firstLineChars="200" w:firstLine="480"/>
        <w:rPr>
          <w:rFonts w:ascii="Times New Roman" w:eastAsia="宋体" w:hAnsi="Times New Roman" w:cs="Times New Roman"/>
          <w:sz w:val="24"/>
          <w:szCs w:val="24"/>
        </w:rPr>
      </w:pPr>
      <w:proofErr w:type="spellStart"/>
      <w:proofErr w:type="gramStart"/>
      <w:r w:rsidRPr="00E177B9">
        <w:rPr>
          <w:rFonts w:ascii="Times New Roman" w:eastAsia="宋体" w:hAnsi="Times New Roman" w:cs="Times New Roman"/>
          <w:sz w:val="24"/>
          <w:szCs w:val="24"/>
        </w:rPr>
        <w:t>Ⅳ.Refresher</w:t>
      </w:r>
      <w:proofErr w:type="spellEnd"/>
      <w:proofErr w:type="gramEnd"/>
      <w:r w:rsidRPr="00E177B9">
        <w:rPr>
          <w:rFonts w:ascii="Times New Roman" w:eastAsia="宋体" w:hAnsi="Times New Roman" w:cs="Times New Roman"/>
          <w:sz w:val="24"/>
          <w:szCs w:val="24"/>
        </w:rPr>
        <w:t xml:space="preserve"> training was recommended after 48 hours (5-10 min).</w:t>
      </w:r>
    </w:p>
    <w:p w14:paraId="5BEADBD9" w14:textId="77777777" w:rsidR="00EE0E42" w:rsidRPr="00E177B9" w:rsidRDefault="006A273D" w:rsidP="00EE0E42">
      <w:pPr>
        <w:spacing w:line="440" w:lineRule="exact"/>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1.2 </w:t>
      </w:r>
      <w:r w:rsidR="00EE0E42" w:rsidRPr="00E177B9">
        <w:rPr>
          <w:rFonts w:ascii="Times New Roman" w:eastAsia="宋体" w:hAnsi="Times New Roman" w:cs="Times New Roman"/>
          <w:sz w:val="24"/>
          <w:szCs w:val="24"/>
        </w:rPr>
        <w:t>Training content:</w:t>
      </w:r>
    </w:p>
    <w:p w14:paraId="5C00F9CF" w14:textId="06AB5667" w:rsidR="00EE0E42" w:rsidRPr="00E177B9" w:rsidRDefault="00EE0E42" w:rsidP="00EE0E4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ICU orientation</w:t>
      </w:r>
    </w:p>
    <w:p w14:paraId="5309CCF6" w14:textId="006ECDB9"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ICU environment, equipment, and alarms</w:t>
      </w:r>
    </w:p>
    <w:p w14:paraId="39EA2735" w14:textId="0DA3F9DE"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Care processes and daily routines</w:t>
      </w:r>
      <w:r w:rsidR="001C3BFE" w:rsidRPr="00E177B9">
        <w:rPr>
          <w:rFonts w:ascii="Times New Roman" w:eastAsia="宋体" w:hAnsi="Times New Roman" w:cs="Times New Roman"/>
          <w:sz w:val="24"/>
          <w:szCs w:val="24"/>
        </w:rPr>
        <w:t xml:space="preserve">: operation time, visiting system arrangement. </w:t>
      </w:r>
    </w:p>
    <w:p w14:paraId="66EF00CE" w14:textId="58817DCC"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Roles of healthcare professionals</w:t>
      </w:r>
      <w:r w:rsidR="001C3BFE" w:rsidRPr="00E177B9">
        <w:rPr>
          <w:rFonts w:ascii="Times New Roman" w:eastAsia="宋体" w:hAnsi="Times New Roman" w:cs="Times New Roman"/>
          <w:sz w:val="24"/>
          <w:szCs w:val="24"/>
        </w:rPr>
        <w:t>:</w:t>
      </w:r>
      <w:r w:rsidR="001C3BFE" w:rsidRPr="00E177B9">
        <w:rPr>
          <w:rFonts w:ascii="Times New Roman" w:hAnsi="Times New Roman" w:cs="Times New Roman"/>
        </w:rPr>
        <w:t xml:space="preserve"> </w:t>
      </w:r>
      <w:r w:rsidR="001C3BFE" w:rsidRPr="00E177B9">
        <w:rPr>
          <w:rFonts w:ascii="Times New Roman" w:eastAsia="宋体" w:hAnsi="Times New Roman" w:cs="Times New Roman"/>
          <w:sz w:val="24"/>
          <w:szCs w:val="24"/>
        </w:rPr>
        <w:t>the division of doctors, nurses, respiratory therapists, rehabilitation therapists.</w:t>
      </w:r>
    </w:p>
    <w:p w14:paraId="79FED5E5" w14:textId="284114C1" w:rsidR="00EE0E42" w:rsidRPr="00E177B9" w:rsidRDefault="00EE0E42" w:rsidP="00EE0E4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Ⅱ. Delirium </w:t>
      </w:r>
      <w:r w:rsidR="001C3BFE" w:rsidRPr="00E177B9">
        <w:rPr>
          <w:rFonts w:ascii="Times New Roman" w:eastAsia="宋体" w:hAnsi="Times New Roman" w:cs="Times New Roman"/>
          <w:sz w:val="24"/>
          <w:szCs w:val="24"/>
        </w:rPr>
        <w:t>recognition and risks</w:t>
      </w:r>
    </w:p>
    <w:p w14:paraId="4060A415" w14:textId="3D46CCD4"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Recognition of early symptoms</w:t>
      </w:r>
      <w:r w:rsidR="001C3BFE" w:rsidRPr="00E177B9">
        <w:rPr>
          <w:rFonts w:ascii="Times New Roman" w:eastAsia="宋体" w:hAnsi="Times New Roman" w:cs="Times New Roman"/>
          <w:sz w:val="24"/>
          <w:szCs w:val="24"/>
        </w:rPr>
        <w:t>: Use a brief screening tool suitable for family members (e.g., the Sour Seven Scale) to help family members identify early signs of delirium, such as confusion and disorientation.</w:t>
      </w:r>
    </w:p>
    <w:p w14:paraId="56839710" w14:textId="602CA520"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Risk factors</w:t>
      </w:r>
      <w:r w:rsidR="001C3BFE" w:rsidRPr="00E177B9">
        <w:rPr>
          <w:rFonts w:ascii="Times New Roman" w:eastAsia="宋体" w:hAnsi="Times New Roman" w:cs="Times New Roman"/>
          <w:sz w:val="24"/>
          <w:szCs w:val="24"/>
        </w:rPr>
        <w:t>: Sleep deprivation, sedative medications, unfamiliar environment, pain, et al.</w:t>
      </w:r>
    </w:p>
    <w:p w14:paraId="11472E10" w14:textId="71871B82"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Non-pharmacological prevention strategies</w:t>
      </w:r>
      <w:r w:rsidR="001C3BFE" w:rsidRPr="00E177B9">
        <w:rPr>
          <w:rFonts w:ascii="Times New Roman" w:eastAsia="宋体" w:hAnsi="Times New Roman" w:cs="Times New Roman"/>
          <w:sz w:val="24"/>
          <w:szCs w:val="24"/>
        </w:rPr>
        <w:t>:</w:t>
      </w:r>
      <w:r w:rsidR="007B4572" w:rsidRPr="00E177B9">
        <w:rPr>
          <w:rFonts w:ascii="Times New Roman" w:eastAsia="宋体" w:hAnsi="Times New Roman" w:cs="Times New Roman"/>
          <w:sz w:val="24"/>
          <w:szCs w:val="24"/>
        </w:rPr>
        <w:t xml:space="preserve"> </w:t>
      </w:r>
      <w:r w:rsidR="001C3BFE" w:rsidRPr="00E177B9">
        <w:rPr>
          <w:rFonts w:ascii="Times New Roman" w:eastAsia="宋体" w:hAnsi="Times New Roman" w:cs="Times New Roman"/>
          <w:sz w:val="24"/>
          <w:szCs w:val="24"/>
        </w:rPr>
        <w:t>Orientation communication, maintenance of circadian rhythm, early mobilization, et al.</w:t>
      </w:r>
    </w:p>
    <w:p w14:paraId="72BEC8D7" w14:textId="7B16E60E" w:rsidR="00EE0E42" w:rsidRPr="00E177B9" w:rsidRDefault="00EE0E42" w:rsidP="00EE0E4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Participatory care activities (core component)</w:t>
      </w:r>
    </w:p>
    <w:p w14:paraId="1C2BE6AE" w14:textId="5CE4082D"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Orientation </w:t>
      </w:r>
      <w:r w:rsidR="007D51BF" w:rsidRPr="00E177B9">
        <w:rPr>
          <w:rFonts w:ascii="Times New Roman" w:eastAsia="宋体" w:hAnsi="Times New Roman" w:cs="Times New Roman"/>
          <w:sz w:val="24"/>
          <w:szCs w:val="24"/>
        </w:rPr>
        <w:t>communication: helping patients reorient to time, place, and person.</w:t>
      </w:r>
    </w:p>
    <w:p w14:paraId="5B3D5D61" w14:textId="331A9791"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Emotional </w:t>
      </w:r>
      <w:proofErr w:type="gramStart"/>
      <w:r w:rsidRPr="00E177B9">
        <w:rPr>
          <w:rFonts w:ascii="Times New Roman" w:eastAsia="宋体" w:hAnsi="Times New Roman" w:cs="Times New Roman"/>
          <w:sz w:val="24"/>
          <w:szCs w:val="24"/>
        </w:rPr>
        <w:t>support</w:t>
      </w:r>
      <w:r w:rsidR="007D51BF" w:rsidRPr="00E177B9">
        <w:rPr>
          <w:rFonts w:ascii="Times New Roman" w:eastAsia="宋体" w:hAnsi="Times New Roman" w:cs="Times New Roman"/>
          <w:sz w:val="24"/>
          <w:szCs w:val="24"/>
        </w:rPr>
        <w:t xml:space="preserve"> :</w:t>
      </w:r>
      <w:proofErr w:type="gramEnd"/>
      <w:r w:rsidR="007D51BF" w:rsidRPr="00E177B9">
        <w:rPr>
          <w:rFonts w:ascii="Times New Roman" w:eastAsia="宋体" w:hAnsi="Times New Roman" w:cs="Times New Roman"/>
          <w:sz w:val="24"/>
          <w:szCs w:val="24"/>
        </w:rPr>
        <w:t xml:space="preserve"> providing psychological comfort through touch, companionship, </w:t>
      </w:r>
      <w:r w:rsidR="007D51BF" w:rsidRPr="00E177B9">
        <w:rPr>
          <w:rFonts w:ascii="Times New Roman" w:eastAsia="宋体" w:hAnsi="Times New Roman" w:cs="Times New Roman"/>
          <w:sz w:val="24"/>
          <w:szCs w:val="24"/>
        </w:rPr>
        <w:lastRenderedPageBreak/>
        <w:t>and encouraging words.</w:t>
      </w:r>
    </w:p>
    <w:p w14:paraId="5C34269B" w14:textId="1E355AC3" w:rsidR="00EE0E42" w:rsidRPr="00E177B9" w:rsidRDefault="00EE0E4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Cognitive stimulation</w:t>
      </w:r>
      <w:r w:rsidR="007D51BF" w:rsidRPr="00E177B9">
        <w:rPr>
          <w:rFonts w:ascii="Times New Roman" w:eastAsia="宋体" w:hAnsi="Times New Roman" w:cs="Times New Roman"/>
          <w:sz w:val="24"/>
          <w:szCs w:val="24"/>
        </w:rPr>
        <w:t>: activating cognitive function through storytelling, music, or reading</w:t>
      </w:r>
    </w:p>
    <w:p w14:paraId="57B9F661" w14:textId="7FE7B072" w:rsidR="00EE0E42" w:rsidRPr="00E177B9" w:rsidRDefault="007D51BF">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Early rehabilitation assistance: assisting patients with breathing exercises and simple limb activities under the guidance of a nurse.</w:t>
      </w:r>
    </w:p>
    <w:p w14:paraId="60B9BB5B" w14:textId="77777777" w:rsidR="00225B93" w:rsidRPr="00E177B9" w:rsidRDefault="00EE0E42" w:rsidP="00225B93">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Ⅳ. Safety and infection control</w:t>
      </w:r>
    </w:p>
    <w:p w14:paraId="5C6CD4EA" w14:textId="437AFFF2" w:rsidR="00E3104C" w:rsidRPr="00E177B9" w:rsidRDefault="00EE0E42" w:rsidP="00225B93">
      <w:pPr>
        <w:spacing w:line="440" w:lineRule="exact"/>
        <w:ind w:firstLineChars="200" w:firstLine="480"/>
        <w:rPr>
          <w:rFonts w:ascii="Times New Roman" w:eastAsia="宋体" w:hAnsi="Times New Roman" w:cs="Times New Roman"/>
          <w:sz w:val="24"/>
          <w:szCs w:val="24"/>
        </w:rPr>
      </w:pPr>
      <w:r w:rsidRPr="00E177B9">
        <w:rPr>
          <w:rFonts w:ascii="Cambria Math" w:eastAsia="宋体" w:hAnsi="Cambria Math" w:cs="Cambria Math"/>
          <w:sz w:val="24"/>
          <w:szCs w:val="24"/>
        </w:rPr>
        <w:t>①</w:t>
      </w:r>
      <w:r w:rsidR="00E3104C" w:rsidRPr="00E177B9">
        <w:rPr>
          <w:rFonts w:ascii="Times New Roman" w:eastAsia="宋体" w:hAnsi="Times New Roman" w:cs="Times New Roman"/>
          <w:sz w:val="24"/>
          <w:szCs w:val="24"/>
        </w:rPr>
        <w:t>Prohibited Actions (Absolutely Forbidden)</w:t>
      </w:r>
    </w:p>
    <w:p w14:paraId="6E7F80C2" w14:textId="1BEAB284" w:rsidR="00E3104C" w:rsidRPr="00E177B9" w:rsidRDefault="00E3104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Touching any tubes or lines (endotracheal tube, central venous catheter, drainage tube, etc.)</w:t>
      </w:r>
    </w:p>
    <w:p w14:paraId="1710E480" w14:textId="7C0C5A23" w:rsidR="00E3104C" w:rsidRPr="00E177B9" w:rsidRDefault="00E3104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Adjusting or turning off medical equipment (ventilator, monitor, infusion pump, etc.)</w:t>
      </w:r>
    </w:p>
    <w:p w14:paraId="6575BEF1" w14:textId="360F935A" w:rsidR="00E3104C" w:rsidRPr="00E177B9" w:rsidRDefault="00E3104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Feeding or giving water to the patient without prior permission from medical staff</w:t>
      </w:r>
    </w:p>
    <w:p w14:paraId="2F8F7DC3" w14:textId="712B1643" w:rsidR="00E3104C" w:rsidRPr="00E177B9" w:rsidRDefault="00E3104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Assisting the patient to get out of bed or making large movements without authorization</w:t>
      </w:r>
    </w:p>
    <w:p w14:paraId="6D4AED16" w14:textId="62D6905B" w:rsidR="00EE0E42" w:rsidRPr="00E177B9" w:rsidRDefault="00EE0E42" w:rsidP="00225B93">
      <w:pPr>
        <w:spacing w:line="440" w:lineRule="exact"/>
        <w:ind w:leftChars="200" w:left="660" w:hangingChars="100" w:hanging="240"/>
        <w:rPr>
          <w:rFonts w:ascii="Times New Roman" w:eastAsia="宋体" w:hAnsi="Times New Roman" w:cs="Times New Roman"/>
          <w:sz w:val="24"/>
          <w:szCs w:val="24"/>
        </w:rPr>
      </w:pPr>
      <w:r w:rsidRPr="00E177B9">
        <w:rPr>
          <w:rFonts w:ascii="Cambria Math" w:eastAsia="宋体" w:hAnsi="Cambria Math" w:cs="Cambria Math"/>
          <w:sz w:val="24"/>
          <w:szCs w:val="24"/>
        </w:rPr>
        <w:t>②</w:t>
      </w:r>
      <w:r w:rsidRPr="00E177B9">
        <w:rPr>
          <w:rFonts w:ascii="Times New Roman" w:eastAsia="宋体" w:hAnsi="Times New Roman" w:cs="Times New Roman"/>
          <w:sz w:val="24"/>
          <w:szCs w:val="24"/>
        </w:rPr>
        <w:t>Hand hygiene compliance</w:t>
      </w:r>
    </w:p>
    <w:p w14:paraId="147A10BC" w14:textId="0CE5F94D" w:rsidR="00225B93" w:rsidRPr="00E177B9" w:rsidRDefault="00225B9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Upon entering the ICU: Family members must perform the standard six-step hand rubbing technique using alcohol-based hand sanitizer at the entrance. This process is supervised by an ICU attendant or entrance manager and must last no less than 20–30 seconds.</w:t>
      </w:r>
    </w:p>
    <w:p w14:paraId="2D847C6E" w14:textId="3CE0B30F" w:rsidR="00225B93" w:rsidRPr="00E177B9" w:rsidRDefault="00225B9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Before and after touching the patient: Perform hand hygiene using the bedside hand sanitizer.</w:t>
      </w:r>
    </w:p>
    <w:p w14:paraId="5B963A19" w14:textId="550A1E55" w:rsidR="00225B93" w:rsidRPr="00E177B9" w:rsidRDefault="00225B9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After touching the patient’s immediate surroundings: Hand hygiene must be repeated.</w:t>
      </w:r>
    </w:p>
    <w:p w14:paraId="0058DCB8" w14:textId="77880B2D" w:rsidR="00225B93" w:rsidRPr="00E177B9" w:rsidRDefault="00225B9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Before leaving the ICU: Hand hygiene must be performed again.</w:t>
      </w:r>
    </w:p>
    <w:p w14:paraId="3D0D8005" w14:textId="6C182AAD" w:rsidR="00E3104C" w:rsidRPr="00E177B9" w:rsidRDefault="00225B9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Compliance monitoring: Hand hygiene compliance is randomly checked and recorded daily by the responsible nurse and included as a quality control indicator.</w:t>
      </w:r>
    </w:p>
    <w:p w14:paraId="6E765F59" w14:textId="728618B4" w:rsidR="00EE0E42" w:rsidRPr="00E177B9" w:rsidRDefault="00EE0E42" w:rsidP="00EE0E42">
      <w:pPr>
        <w:spacing w:line="440" w:lineRule="exact"/>
        <w:ind w:firstLineChars="200" w:firstLine="480"/>
        <w:rPr>
          <w:rFonts w:ascii="Times New Roman" w:eastAsia="宋体" w:hAnsi="Times New Roman" w:cs="Times New Roman"/>
          <w:sz w:val="24"/>
          <w:szCs w:val="24"/>
        </w:rPr>
      </w:pPr>
      <w:r w:rsidRPr="00E177B9">
        <w:rPr>
          <w:rFonts w:ascii="Cambria Math" w:eastAsia="宋体" w:hAnsi="Cambria Math" w:cs="Cambria Math"/>
          <w:sz w:val="24"/>
          <w:szCs w:val="24"/>
        </w:rPr>
        <w:t>③</w:t>
      </w:r>
      <w:r w:rsidR="00C735E9" w:rsidRPr="00E177B9">
        <w:rPr>
          <w:rFonts w:ascii="Times New Roman" w:eastAsia="宋体" w:hAnsi="Times New Roman" w:cs="Times New Roman"/>
          <w:sz w:val="24"/>
          <w:szCs w:val="24"/>
        </w:rPr>
        <w:t>Infection Control Requirements</w:t>
      </w:r>
    </w:p>
    <w:p w14:paraId="7399418F" w14:textId="4458439F" w:rsidR="00C735E9" w:rsidRPr="00E177B9" w:rsidRDefault="00C735E9">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For patients under contact isolation, family members must wear an isolation gown and gloves.</w:t>
      </w:r>
    </w:p>
    <w:p w14:paraId="7B33BDBC" w14:textId="06CE00F0" w:rsidR="00C735E9" w:rsidRPr="00E177B9" w:rsidRDefault="00C735E9">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For patients under droplet or airborne isolation, a mask must be worn.</w:t>
      </w:r>
    </w:p>
    <w:p w14:paraId="363918AA" w14:textId="0B02D5BA" w:rsidR="00C735E9" w:rsidRPr="00E177B9" w:rsidRDefault="00C735E9">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The correct use of personal protective equipment is assisted and verified by an ICU nurse.</w:t>
      </w:r>
    </w:p>
    <w:p w14:paraId="69EEA55B" w14:textId="10C6F1C6" w:rsidR="00127C1C" w:rsidRPr="00E177B9" w:rsidRDefault="00127C1C" w:rsidP="00127C1C">
      <w:pPr>
        <w:spacing w:line="440" w:lineRule="exact"/>
        <w:ind w:firstLineChars="200" w:firstLine="480"/>
        <w:rPr>
          <w:rFonts w:ascii="Times New Roman" w:eastAsia="宋体" w:hAnsi="Times New Roman" w:cs="Times New Roman"/>
          <w:sz w:val="24"/>
          <w:szCs w:val="24"/>
        </w:rPr>
      </w:pPr>
      <w:r w:rsidRPr="00E177B9">
        <w:rPr>
          <w:rFonts w:ascii="Cambria Math" w:eastAsia="宋体" w:hAnsi="Cambria Math" w:cs="Cambria Math"/>
          <w:sz w:val="24"/>
          <w:szCs w:val="24"/>
        </w:rPr>
        <w:t>④</w:t>
      </w:r>
      <w:r w:rsidRPr="00E177B9">
        <w:rPr>
          <w:rFonts w:ascii="Times New Roman" w:eastAsia="宋体" w:hAnsi="Times New Roman" w:cs="Times New Roman"/>
          <w:sz w:val="24"/>
          <w:szCs w:val="24"/>
        </w:rPr>
        <w:t xml:space="preserve"> Code of conduct</w:t>
      </w:r>
    </w:p>
    <w:p w14:paraId="5C4369B5" w14:textId="779CCACD" w:rsidR="00127C1C" w:rsidRPr="00E177B9" w:rsidRDefault="00127C1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lastRenderedPageBreak/>
        <w:t>Remain quiet and avoid interfering with medical procedures.</w:t>
      </w:r>
    </w:p>
    <w:p w14:paraId="74BDF721" w14:textId="496660CF" w:rsidR="00127C1C" w:rsidRPr="00E177B9" w:rsidRDefault="00127C1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Comply with ICU visiting hours and visitor number limits.</w:t>
      </w:r>
    </w:p>
    <w:p w14:paraId="22180CB9" w14:textId="36BE9BA9" w:rsidR="00127C1C" w:rsidRPr="00E177B9" w:rsidRDefault="00127C1C">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In the event of a sudden change in the patient’s condition, follow the instructions of medical staff and evacuate immediately.</w:t>
      </w:r>
    </w:p>
    <w:p w14:paraId="4E34CAFF" w14:textId="07021417" w:rsidR="00EE0E42" w:rsidRPr="00E177B9" w:rsidRDefault="002F2349" w:rsidP="002F2349">
      <w:pPr>
        <w:spacing w:line="440" w:lineRule="exact"/>
        <w:rPr>
          <w:rFonts w:ascii="Times New Roman" w:eastAsia="宋体" w:hAnsi="Times New Roman" w:cs="Times New Roman"/>
          <w:sz w:val="24"/>
          <w:szCs w:val="24"/>
        </w:rPr>
      </w:pPr>
      <w:r w:rsidRPr="000E2AED">
        <w:rPr>
          <w:rFonts w:ascii="Times New Roman" w:eastAsia="宋体" w:hAnsi="Times New Roman" w:cs="Times New Roman"/>
          <w:sz w:val="24"/>
          <w:szCs w:val="24"/>
        </w:rPr>
        <w:t xml:space="preserve">1.3 </w:t>
      </w:r>
      <w:r w:rsidR="00EE0E42" w:rsidRPr="000E2AED">
        <w:rPr>
          <w:rFonts w:ascii="Times New Roman" w:eastAsia="宋体" w:hAnsi="Times New Roman" w:cs="Times New Roman"/>
          <w:sz w:val="24"/>
          <w:szCs w:val="24"/>
        </w:rPr>
        <w:t>Competency assessment:</w:t>
      </w:r>
    </w:p>
    <w:p w14:paraId="411762EB" w14:textId="1179C272" w:rsidR="00DE0D02" w:rsidRPr="00E177B9" w:rsidRDefault="00DE0D02" w:rsidP="00DE0D0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Theoretical assessment: Oral questioning on 3-5 key questions; a correct rate of ≥80% is considered passing.</w:t>
      </w:r>
    </w:p>
    <w:p w14:paraId="1917DBB1" w14:textId="102C2834" w:rsidR="00DE0D02" w:rsidRPr="00E177B9" w:rsidRDefault="00DE0D02" w:rsidP="00DE0D0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Ⅱ. Practical assessment: Demonstration of hand hygiene procedures, requiring accurate completion of the six-step hand rubbing technique.</w:t>
      </w:r>
    </w:p>
    <w:p w14:paraId="00DFC53E" w14:textId="090EFE47" w:rsidR="00DE0D02" w:rsidRPr="00E177B9" w:rsidRDefault="00DE0D02" w:rsidP="00DE0D0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Safety regulations: Verification that the family member has mastered all items on the prohibited actions list.</w:t>
      </w:r>
    </w:p>
    <w:p w14:paraId="0809212B" w14:textId="1C4DE6F1" w:rsidR="00EE0E42" w:rsidRPr="00E177B9" w:rsidRDefault="00DE0D02" w:rsidP="00DE0D02">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Ⅳ. Participants who fail the assessment may receive remedial training, with a maximum of two retraining opportunities. If they still do not meet the required standard, they will not be recommended to participate in subsequent intervention.</w:t>
      </w:r>
    </w:p>
    <w:p w14:paraId="39AE8662" w14:textId="30049543" w:rsidR="001509C5" w:rsidRPr="00E177B9" w:rsidRDefault="00DE0D02" w:rsidP="002F2349">
      <w:pPr>
        <w:spacing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Module 3: Structured Family Participation</w:t>
      </w:r>
    </w:p>
    <w:p w14:paraId="6AAD5D55" w14:textId="5B352306" w:rsidR="00DE0D02" w:rsidRPr="00DE0D02" w:rsidRDefault="00023470" w:rsidP="00DE0D02">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This intervention module is built around four core dimensions, each with defined operational content, safety boundaries, and assessment indicators. After completing the standardized training in Module 2 and passing the evaluation, family members participate in supportive care under the on-site guidance of an ICU nurse or rehabilitation therapist. The intervention is delivered twice daily (10:00–10:30 after the morning ward round, and 16:00–16:30 during the afternoon visiting hours).</w:t>
      </w:r>
    </w:p>
    <w:p w14:paraId="17E26CC2" w14:textId="70188245" w:rsidR="00DE0D02" w:rsidRPr="00E177B9" w:rsidRDefault="00DE0D02" w:rsidP="00DE0D02">
      <w:pPr>
        <w:widowControl/>
        <w:spacing w:line="440" w:lineRule="exact"/>
        <w:ind w:firstLineChars="200" w:firstLine="482"/>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 xml:space="preserve">Ⅰ. </w:t>
      </w:r>
      <w:r w:rsidRPr="00DE0D02">
        <w:rPr>
          <w:rFonts w:ascii="Times New Roman" w:eastAsia="宋体" w:hAnsi="Times New Roman" w:cs="Times New Roman"/>
          <w:b/>
          <w:bCs/>
          <w:kern w:val="0"/>
          <w:sz w:val="24"/>
          <w:szCs w:val="24"/>
        </w:rPr>
        <w:t>Orientation support</w:t>
      </w:r>
    </w:p>
    <w:p w14:paraId="7029D4D2" w14:textId="05269A0B" w:rsidR="00023470" w:rsidRPr="00DE0D02" w:rsidRDefault="00023470" w:rsidP="00023470">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Family members use verbal communication to help ICU patients re-establish their cognitive framework of time, place, and person, thereby reducing confusion caused by environmental unfamiliarity and sensory deprivation.</w:t>
      </w:r>
    </w:p>
    <w:p w14:paraId="79F199CA" w14:textId="35D879CD" w:rsidR="00023470" w:rsidRPr="00E177B9" w:rsidRDefault="00023470">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State the current time (e.g., It is 10 a.m. now, and you have been in the ICU for three days).</w:t>
      </w:r>
    </w:p>
    <w:p w14:paraId="2B5D6B9E" w14:textId="4CC57122" w:rsidR="00023470" w:rsidRPr="00E177B9" w:rsidRDefault="00023470">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State the location (e.g., You are in the ICU of First Hospital, and we are here with you).</w:t>
      </w:r>
    </w:p>
    <w:p w14:paraId="3B05379F" w14:textId="48BC5F9D" w:rsidR="00023470" w:rsidRPr="00E177B9" w:rsidRDefault="00023470">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Remind the patient of their current medical condition (e.g., Your surgery was very successful, and you are recovering well).</w:t>
      </w:r>
    </w:p>
    <w:p w14:paraId="511CA096" w14:textId="4D920004" w:rsidR="00023470" w:rsidRPr="00E177B9" w:rsidRDefault="00023470">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lastRenderedPageBreak/>
        <w:t>Briefly share positive family updates (e.g., The child did very well on today’s exam).</w:t>
      </w:r>
    </w:p>
    <w:p w14:paraId="617ABDDE" w14:textId="1DCAD952" w:rsidR="00023470" w:rsidRPr="00E177B9" w:rsidRDefault="00023470">
      <w:pPr>
        <w:pStyle w:val="a9"/>
        <w:numPr>
          <w:ilvl w:val="0"/>
          <w:numId w:val="4"/>
        </w:numPr>
        <w:spacing w:line="440" w:lineRule="exact"/>
        <w:ind w:leftChars="200" w:left="420" w:firstLineChars="100" w:firstLine="240"/>
        <w:rPr>
          <w:rFonts w:ascii="Times New Roman" w:eastAsia="宋体" w:hAnsi="Times New Roman" w:cs="Times New Roman"/>
          <w:kern w:val="0"/>
          <w:sz w:val="24"/>
          <w:szCs w:val="24"/>
        </w:rPr>
      </w:pPr>
      <w:r w:rsidRPr="00E177B9">
        <w:rPr>
          <w:rFonts w:ascii="Times New Roman" w:eastAsia="宋体" w:hAnsi="Times New Roman" w:cs="Times New Roman"/>
          <w:sz w:val="24"/>
          <w:szCs w:val="24"/>
        </w:rPr>
        <w:t xml:space="preserve">Safety requirement: If the patient becomes agitated, resistant, or has a RASS score ≥ +2, orientation support should be stopped immediately and replaced with quiet </w:t>
      </w:r>
      <w:r w:rsidRPr="00E177B9">
        <w:rPr>
          <w:rFonts w:ascii="Times New Roman" w:eastAsia="宋体" w:hAnsi="Times New Roman" w:cs="Times New Roman"/>
          <w:kern w:val="0"/>
          <w:sz w:val="24"/>
          <w:szCs w:val="24"/>
        </w:rPr>
        <w:t>companionship.</w:t>
      </w:r>
    </w:p>
    <w:p w14:paraId="421235A7" w14:textId="4D3EABD3" w:rsidR="00023470" w:rsidRPr="00E177B9" w:rsidRDefault="00023470" w:rsidP="00023470">
      <w:pPr>
        <w:pStyle w:val="a9"/>
        <w:widowControl/>
        <w:spacing w:line="440" w:lineRule="exact"/>
        <w:ind w:left="0"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Example phrase: It is 10 a.m. now. You are in the ICU, and we are all here with you. When you get better, we will go home together.</w:t>
      </w:r>
    </w:p>
    <w:p w14:paraId="6AE75D79" w14:textId="182B5305" w:rsidR="00DE0D02" w:rsidRPr="00E177B9" w:rsidRDefault="00DE0D02" w:rsidP="00023470">
      <w:pPr>
        <w:widowControl/>
        <w:spacing w:line="440" w:lineRule="exact"/>
        <w:ind w:left="480"/>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Ⅱ. Emotional support</w:t>
      </w:r>
    </w:p>
    <w:p w14:paraId="787D5444" w14:textId="4D0E7B8C" w:rsidR="005E61D8" w:rsidRPr="00E177B9" w:rsidRDefault="005E61D8" w:rsidP="005E61D8">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Family members convey a sense of safety, care, and encouragement to the ICU patient through verbal and non-verbal means, reducing the patient</w:t>
      </w:r>
      <w:r w:rsidRPr="00E177B9">
        <w:rPr>
          <w:rFonts w:ascii="Times New Roman" w:eastAsia="‘’Times New Roman" w:hAnsi="Times New Roman" w:cs="Times New Roman"/>
          <w:kern w:val="0"/>
          <w:sz w:val="24"/>
          <w:szCs w:val="24"/>
        </w:rPr>
        <w:t>’</w:t>
      </w:r>
      <w:r w:rsidRPr="00E177B9">
        <w:rPr>
          <w:rFonts w:ascii="Times New Roman" w:eastAsia="宋体" w:hAnsi="Times New Roman" w:cs="Times New Roman"/>
          <w:kern w:val="0"/>
          <w:sz w:val="24"/>
          <w:szCs w:val="24"/>
        </w:rPr>
        <w:t>s stress response.</w:t>
      </w:r>
    </w:p>
    <w:p w14:paraId="48F9DE1F" w14:textId="4A2F45D7" w:rsidR="00DE0D02" w:rsidRPr="00DE0D02" w:rsidRDefault="005E61D8">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Touch support: Under safe conditions and without contraindications (e.g., no painful areas, no wound infection), hold the patient’s hand, or gently touch the forehead or arm.</w:t>
      </w:r>
      <w:r w:rsidR="00DE0D02" w:rsidRPr="00DE0D02">
        <w:rPr>
          <w:rFonts w:ascii="Times New Roman" w:eastAsia="宋体" w:hAnsi="Times New Roman" w:cs="Times New Roman"/>
          <w:sz w:val="24"/>
          <w:szCs w:val="24"/>
        </w:rPr>
        <w:t xml:space="preserve"> </w:t>
      </w:r>
    </w:p>
    <w:p w14:paraId="34CB2C25" w14:textId="42080244" w:rsidR="00DE0D02" w:rsidRPr="00E177B9" w:rsidRDefault="005E61D8">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Verbal encouragement: Use positive, warm encouraging language (e.g., Let’s work together. You are doing much better today than yesterday. You are so strong, and we are proud of you).</w:t>
      </w:r>
      <w:r w:rsidR="00DE0D02" w:rsidRPr="00DE0D02">
        <w:rPr>
          <w:rFonts w:ascii="Times New Roman" w:eastAsia="宋体" w:hAnsi="Times New Roman" w:cs="Times New Roman"/>
          <w:sz w:val="24"/>
          <w:szCs w:val="24"/>
        </w:rPr>
        <w:t xml:space="preserve"> </w:t>
      </w:r>
    </w:p>
    <w:p w14:paraId="5EB74DA4" w14:textId="77777777" w:rsidR="005E61D8" w:rsidRPr="00E177B9" w:rsidRDefault="005E61D8">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Companionate presence: For patients who are confused or agitated, quiet presence is often more effective than verbal communication. Family members may sit beside the bed, remain quiet, and provide supportive presence.</w:t>
      </w:r>
    </w:p>
    <w:p w14:paraId="07392834" w14:textId="36B87D9A" w:rsidR="005E61D8" w:rsidRPr="00DE0D02" w:rsidRDefault="005E61D8" w:rsidP="005E61D8">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Safety requirement: Avoid touching painful areas, wound drainage sites, or any tubes/lines. Avoid negative or discouraging language. If the patient shows a pained expression or avoidance behavior, stop touching immediately.</w:t>
      </w:r>
    </w:p>
    <w:p w14:paraId="37213ED4" w14:textId="117424C8" w:rsidR="008A1BF7" w:rsidRPr="00E177B9" w:rsidRDefault="00DE0D02" w:rsidP="008A1BF7">
      <w:pPr>
        <w:widowControl/>
        <w:spacing w:line="440" w:lineRule="exact"/>
        <w:ind w:firstLineChars="200" w:firstLine="482"/>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 xml:space="preserve">Ⅲ. </w:t>
      </w:r>
      <w:r w:rsidRPr="00DE0D02">
        <w:rPr>
          <w:rFonts w:ascii="Times New Roman" w:eastAsia="宋体" w:hAnsi="Times New Roman" w:cs="Times New Roman"/>
          <w:b/>
          <w:bCs/>
          <w:kern w:val="0"/>
          <w:sz w:val="24"/>
          <w:szCs w:val="24"/>
        </w:rPr>
        <w:t>Cognitive stimulation</w:t>
      </w:r>
    </w:p>
    <w:p w14:paraId="2159C1EF" w14:textId="3405F4FC" w:rsidR="008A1BF7" w:rsidRPr="00E177B9" w:rsidRDefault="008A1BF7" w:rsidP="008A1BF7">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Family members provide meaningful sensory input through auditory, verbal, and memory channels to activate cognitive function and prevent cognitive decline.</w:t>
      </w:r>
    </w:p>
    <w:p w14:paraId="72DDEC97" w14:textId="28C2B1A4" w:rsidR="008A1BF7" w:rsidRPr="00E177B9" w:rsidRDefault="008A1BF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Storytelling / casual conversation: Recall important family events (e.g., Remember our trip last year…), holidays, or updates about family members.</w:t>
      </w:r>
    </w:p>
    <w:p w14:paraId="58C04257" w14:textId="77777777" w:rsidR="008A1BF7" w:rsidRPr="00E177B9" w:rsidRDefault="00DE0D02">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DE0D02">
        <w:rPr>
          <w:rFonts w:ascii="Times New Roman" w:eastAsia="宋体" w:hAnsi="Times New Roman" w:cs="Times New Roman"/>
          <w:sz w:val="24"/>
          <w:szCs w:val="24"/>
        </w:rPr>
        <w:t xml:space="preserve"> </w:t>
      </w:r>
      <w:r w:rsidR="008A1BF7" w:rsidRPr="00E177B9">
        <w:rPr>
          <w:rFonts w:ascii="Times New Roman" w:eastAsia="宋体" w:hAnsi="Times New Roman" w:cs="Times New Roman"/>
          <w:sz w:val="24"/>
          <w:szCs w:val="24"/>
        </w:rPr>
        <w:t>Playing familiar music: Use headphones to avoid disturbing others; keep volume moderate (audible but ≤60 dB); choose soothing music or old songs familiar to the patient.</w:t>
      </w:r>
    </w:p>
    <w:p w14:paraId="5A31E0FE" w14:textId="7623DC1D" w:rsidR="008A1BF7" w:rsidRPr="00E177B9" w:rsidRDefault="008A1BF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Reading: Short articles, favorite book excerpts, or encouragement cards/letters written by family members.</w:t>
      </w:r>
    </w:p>
    <w:p w14:paraId="69A0B28F" w14:textId="75430A5E" w:rsidR="008A1BF7" w:rsidRPr="00E177B9" w:rsidRDefault="008A1BF7" w:rsidP="00DE0D02">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lastRenderedPageBreak/>
        <w:t>Safety requirement: If the patient becomes agitated, resistant, or shows signs of pain, stop immediately and try again another day. Before playing music, confirm that the patient has no auditory hypersensitivity or agitation tendency.</w:t>
      </w:r>
    </w:p>
    <w:p w14:paraId="056D038F" w14:textId="2E3C4BBA" w:rsidR="00DE0D02" w:rsidRPr="00E177B9" w:rsidRDefault="00DE0D02" w:rsidP="00DE0D02">
      <w:pPr>
        <w:widowControl/>
        <w:spacing w:line="440" w:lineRule="exact"/>
        <w:ind w:firstLineChars="200" w:firstLine="482"/>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Ⅵ.</w:t>
      </w:r>
      <w:r w:rsidRPr="00DE0D02">
        <w:rPr>
          <w:rFonts w:ascii="Times New Roman" w:eastAsia="宋体" w:hAnsi="Times New Roman" w:cs="Times New Roman"/>
          <w:b/>
          <w:bCs/>
          <w:kern w:val="0"/>
          <w:sz w:val="24"/>
          <w:szCs w:val="24"/>
        </w:rPr>
        <w:t xml:space="preserve"> Early rehabilitation assistance (optional)</w:t>
      </w:r>
    </w:p>
    <w:p w14:paraId="4E45DC65" w14:textId="45E04B9D" w:rsidR="008A1BF7" w:rsidRPr="00DE0D02" w:rsidRDefault="008A1BF7" w:rsidP="00DE0D02">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Under the on-site guidance of an ICU rehabilitation therapist or nurse, family members assist the patient with low-intensity rehabilitation activities such as active bed exercises and breathing training, aiming to maintain muscle function and promote respiratory recovery.</w:t>
      </w:r>
      <w:r w:rsidRPr="00E177B9">
        <w:rPr>
          <w:rFonts w:ascii="Times New Roman" w:hAnsi="Times New Roman" w:cs="Times New Roman"/>
        </w:rPr>
        <w:t xml:space="preserve"> </w:t>
      </w:r>
      <w:r w:rsidRPr="00E177B9">
        <w:rPr>
          <w:rFonts w:ascii="Times New Roman" w:eastAsia="宋体" w:hAnsi="Times New Roman" w:cs="Times New Roman"/>
          <w:kern w:val="0"/>
          <w:sz w:val="24"/>
          <w:szCs w:val="24"/>
        </w:rPr>
        <w:t>The patient must be assessed by a physician or rehabilitation therapist as suitable for early rehabilitation activities.</w:t>
      </w:r>
      <w:r w:rsidR="00C8278E" w:rsidRPr="00C8278E">
        <w:rPr>
          <w:rFonts w:hint="eastAsia"/>
        </w:rPr>
        <w:t xml:space="preserve"> </w:t>
      </w:r>
      <w:r w:rsidR="00C8278E" w:rsidRPr="00C8278E">
        <w:rPr>
          <w:rFonts w:ascii="Times New Roman" w:eastAsia="宋体" w:hAnsi="Times New Roman" w:cs="Times New Roman"/>
          <w:kern w:val="0"/>
          <w:sz w:val="24"/>
          <w:szCs w:val="24"/>
        </w:rPr>
        <w:t xml:space="preserve">Family members were encouraged to assist with early rehabilitation activities (e.g., limb exercises, repositioning, ambulation) based on patient tolerance and safety assessment. </w:t>
      </w:r>
    </w:p>
    <w:p w14:paraId="422E410B" w14:textId="056AADB8" w:rsidR="00DE0D02" w:rsidRPr="00DE0D02" w:rsidRDefault="008A1BF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Encourage and assist the patient with active joint exercises in bed (e.g., ankle pumps, fist clenching and stretching).</w:t>
      </w:r>
      <w:r w:rsidR="00DE0D02" w:rsidRPr="00DE0D02">
        <w:rPr>
          <w:rFonts w:ascii="Times New Roman" w:eastAsia="宋体" w:hAnsi="Times New Roman" w:cs="Times New Roman"/>
          <w:sz w:val="24"/>
          <w:szCs w:val="24"/>
        </w:rPr>
        <w:t xml:space="preserve"> </w:t>
      </w:r>
    </w:p>
    <w:p w14:paraId="03821067" w14:textId="7ABDCD86" w:rsidR="00DE0D02" w:rsidRPr="00DE0D02" w:rsidRDefault="00C5647E">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Encourage breathing training (e.g., balloon blowing, deep breathing).</w:t>
      </w:r>
      <w:r w:rsidR="00DE0D02" w:rsidRPr="00DE0D02">
        <w:rPr>
          <w:rFonts w:ascii="Times New Roman" w:eastAsia="宋体" w:hAnsi="Times New Roman" w:cs="Times New Roman"/>
          <w:sz w:val="24"/>
          <w:szCs w:val="24"/>
        </w:rPr>
        <w:t xml:space="preserve"> </w:t>
      </w:r>
    </w:p>
    <w:p w14:paraId="34212FEC" w14:textId="77777777" w:rsidR="00C5647E" w:rsidRPr="00E177B9" w:rsidRDefault="00C5647E">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Assist with sitting up (only for patients deemed safe by the physician and rehabilitation therapist, under the supervision of a nurse or therapist, with sitting angle ≤60°).</w:t>
      </w:r>
    </w:p>
    <w:p w14:paraId="3F238EE7" w14:textId="77777777" w:rsidR="00C5647E" w:rsidRPr="00E177B9" w:rsidRDefault="00C5647E">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Family members must not independently assist the patient to stand, walk, or perform large positional changes.</w:t>
      </w:r>
    </w:p>
    <w:p w14:paraId="5C46D383" w14:textId="77777777" w:rsidR="00C5647E" w:rsidRPr="00E177B9" w:rsidRDefault="00C5647E">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Do not assist with any activities that involve pulling on tubes or lines.</w:t>
      </w:r>
    </w:p>
    <w:p w14:paraId="2FBBE4E2" w14:textId="1EB9E304" w:rsidR="00DE0D02" w:rsidRPr="00DE0D02" w:rsidRDefault="00C5647E">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Do not provide any rehabilitation assistance when the patient’s vital signs are unstable.</w:t>
      </w:r>
    </w:p>
    <w:p w14:paraId="5648850C" w14:textId="2D25BC36" w:rsidR="00DE0D02" w:rsidRPr="00DE0D02" w:rsidRDefault="00C5647E" w:rsidP="00DE0D02">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Emergency stopping criteria: Heart rate ≥130 bpm or ≤50 bpm; systolic blood pressure ≥180 mmHg or ≤90 mmHg; SpO₂ ≤88%; respiratory rate ≥35 breaths/min; patient reports significant pain or extreme fatigue.</w:t>
      </w:r>
    </w:p>
    <w:p w14:paraId="4EEB86ED" w14:textId="77777777" w:rsidR="00BA4748" w:rsidRPr="00E177B9" w:rsidRDefault="00BA4748" w:rsidP="005C5B59">
      <w:pPr>
        <w:spacing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Module 4: Intervention Management and Monitoring</w:t>
      </w:r>
    </w:p>
    <w:p w14:paraId="6DC85054" w14:textId="77777777" w:rsidR="002F6D5F" w:rsidRPr="00E177B9" w:rsidRDefault="00E45007" w:rsidP="002F6D5F">
      <w:pPr>
        <w:spacing w:line="440" w:lineRule="exact"/>
        <w:ind w:firstLineChars="200" w:firstLine="480"/>
        <w:rPr>
          <w:rFonts w:ascii="Times New Roman" w:eastAsia="宋体" w:hAnsi="Times New Roman" w:cs="Times New Roman"/>
          <w:sz w:val="24"/>
          <w:szCs w:val="24"/>
        </w:rPr>
      </w:pPr>
      <w:r w:rsidRPr="00556B60">
        <w:rPr>
          <w:rFonts w:ascii="Times New Roman" w:eastAsia="宋体" w:hAnsi="Times New Roman" w:cs="Times New Roman"/>
          <w:color w:val="000000" w:themeColor="text1"/>
          <w:sz w:val="24"/>
          <w:szCs w:val="24"/>
        </w:rPr>
        <w:t xml:space="preserve">Trained ICU nurses performed structured daily assessments to evaluate both intervention fidelity and patient tolerance. </w:t>
      </w:r>
      <w:r w:rsidR="001E3AF3" w:rsidRPr="00556B60">
        <w:rPr>
          <w:rFonts w:ascii="Times New Roman" w:eastAsia="宋体" w:hAnsi="Times New Roman" w:cs="Times New Roman"/>
          <w:color w:val="000000" w:themeColor="text1"/>
          <w:sz w:val="24"/>
          <w:szCs w:val="24"/>
        </w:rPr>
        <w:t>The d</w:t>
      </w:r>
      <w:r w:rsidR="001E3AF3" w:rsidRPr="00E177B9">
        <w:rPr>
          <w:rFonts w:ascii="Times New Roman" w:eastAsia="宋体" w:hAnsi="Times New Roman" w:cs="Times New Roman"/>
          <w:sz w:val="24"/>
          <w:szCs w:val="24"/>
        </w:rPr>
        <w:t>esignated nursing graduate student completes a standardized assessment at the start of each shift, with key items reassessed before each family participation session. Results are recorded on the NFPS Daily Assessment Form.</w:t>
      </w:r>
    </w:p>
    <w:p w14:paraId="19F83B29" w14:textId="237F74F6" w:rsidR="0083517B" w:rsidRPr="00E177B9" w:rsidRDefault="0083517B" w:rsidP="002F6D5F">
      <w:pPr>
        <w:spacing w:line="440" w:lineRule="exact"/>
        <w:ind w:firstLineChars="200" w:firstLine="482"/>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1.1 Daily Nurse-Led Assessment</w:t>
      </w:r>
    </w:p>
    <w:p w14:paraId="045DA164" w14:textId="20629FA5" w:rsidR="00E45007" w:rsidRPr="00E45007" w:rsidRDefault="002F6D5F" w:rsidP="002F6D5F">
      <w:pPr>
        <w:spacing w:line="440" w:lineRule="exact"/>
        <w:ind w:firstLineChars="200" w:firstLine="48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Ⅰ. </w:t>
      </w:r>
      <w:r w:rsidR="00E45007" w:rsidRPr="00E45007">
        <w:rPr>
          <w:rFonts w:ascii="Times New Roman" w:eastAsia="宋体" w:hAnsi="Times New Roman" w:cs="Times New Roman"/>
          <w:b/>
          <w:bCs/>
          <w:kern w:val="0"/>
          <w:sz w:val="24"/>
          <w:szCs w:val="24"/>
        </w:rPr>
        <w:t>Family participation quality</w:t>
      </w:r>
      <w:r w:rsidR="00E45007" w:rsidRPr="00E45007">
        <w:rPr>
          <w:rFonts w:ascii="Times New Roman" w:eastAsia="宋体" w:hAnsi="Times New Roman" w:cs="Times New Roman"/>
          <w:kern w:val="0"/>
          <w:sz w:val="24"/>
          <w:szCs w:val="24"/>
        </w:rPr>
        <w:t xml:space="preserve"> </w:t>
      </w:r>
    </w:p>
    <w:p w14:paraId="17053546" w14:textId="77777777" w:rsidR="00E45007" w:rsidRPr="00E45007" w:rsidRDefault="00E4500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45007">
        <w:rPr>
          <w:rFonts w:ascii="Times New Roman" w:eastAsia="宋体" w:hAnsi="Times New Roman" w:cs="Times New Roman"/>
          <w:sz w:val="24"/>
          <w:szCs w:val="24"/>
        </w:rPr>
        <w:lastRenderedPageBreak/>
        <w:t xml:space="preserve">Adherence to the protocol (completion of planned activities) </w:t>
      </w:r>
    </w:p>
    <w:p w14:paraId="3DD97DE5" w14:textId="77777777" w:rsidR="00E45007" w:rsidRPr="00E45007" w:rsidRDefault="00E4500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45007">
        <w:rPr>
          <w:rFonts w:ascii="Times New Roman" w:eastAsia="宋体" w:hAnsi="Times New Roman" w:cs="Times New Roman"/>
          <w:sz w:val="24"/>
          <w:szCs w:val="24"/>
        </w:rPr>
        <w:t xml:space="preserve">Communication effectiveness (clarity, appropriateness) </w:t>
      </w:r>
    </w:p>
    <w:p w14:paraId="158CCA8B" w14:textId="77777777" w:rsidR="002F6D5F" w:rsidRPr="00E177B9" w:rsidRDefault="00E45007">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45007">
        <w:rPr>
          <w:rFonts w:ascii="Times New Roman" w:eastAsia="宋体" w:hAnsi="Times New Roman" w:cs="Times New Roman"/>
          <w:sz w:val="24"/>
          <w:szCs w:val="24"/>
        </w:rPr>
        <w:t xml:space="preserve">Compliance with safety and infection control measures </w:t>
      </w:r>
    </w:p>
    <w:p w14:paraId="5EC17289" w14:textId="7037C85E" w:rsidR="00E45007" w:rsidRPr="00E45007" w:rsidRDefault="002F6D5F" w:rsidP="0083517B">
      <w:pPr>
        <w:spacing w:line="440" w:lineRule="exact"/>
        <w:ind w:firstLineChars="200" w:firstLine="482"/>
        <w:jc w:val="lef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 xml:space="preserve">Ⅱ. </w:t>
      </w:r>
      <w:r w:rsidR="00E45007" w:rsidRPr="00E45007">
        <w:rPr>
          <w:rFonts w:ascii="Times New Roman" w:eastAsia="宋体" w:hAnsi="Times New Roman" w:cs="Times New Roman"/>
          <w:b/>
          <w:bCs/>
          <w:sz w:val="24"/>
          <w:szCs w:val="24"/>
        </w:rPr>
        <w:t xml:space="preserve">Patient response </w:t>
      </w:r>
    </w:p>
    <w:p w14:paraId="3E53D593" w14:textId="77777777" w:rsidR="00E45007" w:rsidRPr="00E45007"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 xml:space="preserve">Level of consciousness and agitation assessed using the Richmond Agitation-Sedation Scale (RASS) </w:t>
      </w:r>
    </w:p>
    <w:p w14:paraId="31354025" w14:textId="77777777" w:rsidR="00E45007" w:rsidRPr="00E45007"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 xml:space="preserve">Delirium status assessed using the Confusion Assessment Method for the ICU (CAM-ICU) </w:t>
      </w:r>
    </w:p>
    <w:p w14:paraId="62EA99D1" w14:textId="77777777" w:rsidR="00E45007" w:rsidRPr="00E45007"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 xml:space="preserve">Behavioral responses (e.g., cooperation, discomfort, agitation) </w:t>
      </w:r>
    </w:p>
    <w:p w14:paraId="5D1BC09D" w14:textId="717C2045" w:rsidR="00E45007" w:rsidRPr="00E45007" w:rsidRDefault="002F6D5F" w:rsidP="0083517B">
      <w:pPr>
        <w:spacing w:line="440" w:lineRule="exact"/>
        <w:ind w:firstLineChars="200" w:firstLine="482"/>
        <w:jc w:val="lef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 xml:space="preserve">Ⅲ. </w:t>
      </w:r>
      <w:r w:rsidR="00E45007" w:rsidRPr="00E45007">
        <w:rPr>
          <w:rFonts w:ascii="Times New Roman" w:eastAsia="宋体" w:hAnsi="Times New Roman" w:cs="Times New Roman"/>
          <w:b/>
          <w:bCs/>
          <w:sz w:val="24"/>
          <w:szCs w:val="24"/>
        </w:rPr>
        <w:t xml:space="preserve">Risk evaluation </w:t>
      </w:r>
    </w:p>
    <w:p w14:paraId="0CB93123" w14:textId="77777777" w:rsidR="00E45007" w:rsidRPr="00E45007"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 xml:space="preserve">Signs of physical fatigue or intolerance </w:t>
      </w:r>
    </w:p>
    <w:p w14:paraId="379EC6FC" w14:textId="77777777" w:rsidR="00E45007" w:rsidRPr="00E45007"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 xml:space="preserve">Psychological distress (e.g., anxiety, irritability) </w:t>
      </w:r>
    </w:p>
    <w:p w14:paraId="1DBC3F6E" w14:textId="3401DF8D" w:rsidR="001E3AF3" w:rsidRPr="00E177B9" w:rsidRDefault="00E45007">
      <w:pPr>
        <w:widowControl/>
        <w:numPr>
          <w:ilvl w:val="1"/>
          <w:numId w:val="1"/>
        </w:numPr>
        <w:spacing w:line="440" w:lineRule="exact"/>
        <w:ind w:leftChars="200" w:left="420" w:firstLineChars="100" w:firstLine="240"/>
        <w:jc w:val="left"/>
        <w:rPr>
          <w:rFonts w:ascii="Times New Roman" w:eastAsia="宋体" w:hAnsi="Times New Roman" w:cs="Times New Roman"/>
          <w:kern w:val="0"/>
          <w:sz w:val="24"/>
          <w:szCs w:val="24"/>
        </w:rPr>
      </w:pPr>
      <w:r w:rsidRPr="00E45007">
        <w:rPr>
          <w:rFonts w:ascii="Times New Roman" w:eastAsia="宋体" w:hAnsi="Times New Roman" w:cs="Times New Roman"/>
          <w:kern w:val="0"/>
          <w:sz w:val="24"/>
          <w:szCs w:val="24"/>
        </w:rPr>
        <w:t>Physiological instability (based on vital signs)</w:t>
      </w:r>
    </w:p>
    <w:p w14:paraId="5F4C85B6" w14:textId="67161D3C" w:rsidR="0083517B" w:rsidRPr="00E177B9" w:rsidRDefault="0083517B" w:rsidP="0083517B">
      <w:pPr>
        <w:widowControl/>
        <w:spacing w:line="440" w:lineRule="exact"/>
        <w:ind w:left="660"/>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1.2 Dynamic Adjustment Strategy</w:t>
      </w:r>
    </w:p>
    <w:p w14:paraId="00C9E2B8" w14:textId="7C815C6C" w:rsidR="00E26FEA" w:rsidRPr="00E177B9" w:rsidRDefault="00E26FEA" w:rsidP="009C1597">
      <w:pPr>
        <w:widowControl/>
        <w:spacing w:line="440" w:lineRule="exact"/>
        <w:ind w:firstLineChars="200" w:firstLine="480"/>
        <w:jc w:val="left"/>
        <w:rPr>
          <w:rFonts w:ascii="Times New Roman" w:eastAsia="宋体" w:hAnsi="Times New Roman" w:cs="Times New Roman"/>
          <w:kern w:val="0"/>
          <w:sz w:val="24"/>
          <w:szCs w:val="24"/>
        </w:rPr>
      </w:pPr>
      <w:r w:rsidRPr="00E177B9">
        <w:rPr>
          <w:rFonts w:ascii="Times New Roman" w:eastAsia="宋体" w:hAnsi="Times New Roman" w:cs="Times New Roman"/>
          <w:kern w:val="0"/>
          <w:sz w:val="24"/>
          <w:szCs w:val="24"/>
        </w:rPr>
        <w:t>Based on daily assessments, the intervention was individualized and dynamically adjusted to ensure safety and optimize effectiveness.</w:t>
      </w:r>
    </w:p>
    <w:tbl>
      <w:tblPr>
        <w:tblStyle w:val="af2"/>
        <w:tblW w:w="9530" w:type="dxa"/>
        <w:tblLook w:val="04A0" w:firstRow="1" w:lastRow="0" w:firstColumn="1" w:lastColumn="0" w:noHBand="0" w:noVBand="1"/>
      </w:tblPr>
      <w:tblGrid>
        <w:gridCol w:w="4106"/>
        <w:gridCol w:w="5424"/>
      </w:tblGrid>
      <w:tr w:rsidR="004B386C" w:rsidRPr="00E177B9" w14:paraId="24EC4B56" w14:textId="77777777" w:rsidTr="004B386C">
        <w:trPr>
          <w:trHeight w:val="586"/>
        </w:trPr>
        <w:tc>
          <w:tcPr>
            <w:tcW w:w="4106" w:type="dxa"/>
            <w:vAlign w:val="center"/>
          </w:tcPr>
          <w:p w14:paraId="32B665CD" w14:textId="4B16685E" w:rsidR="004B386C" w:rsidRPr="00E177B9" w:rsidRDefault="004B386C" w:rsidP="004B386C">
            <w:pPr>
              <w:widowControl/>
              <w:jc w:val="center"/>
              <w:rPr>
                <w:rFonts w:ascii="Times New Roman" w:eastAsia="宋体" w:hAnsi="Times New Roman" w:cs="Times New Roman"/>
                <w:b/>
                <w:bCs/>
                <w:kern w:val="0"/>
                <w:sz w:val="24"/>
                <w:szCs w:val="24"/>
              </w:rPr>
            </w:pPr>
            <w:r w:rsidRPr="004B386C">
              <w:rPr>
                <w:rFonts w:ascii="Times New Roman" w:eastAsia="宋体" w:hAnsi="Times New Roman" w:cs="Times New Roman"/>
                <w:b/>
                <w:bCs/>
                <w:sz w:val="24"/>
                <w:szCs w:val="24"/>
              </w:rPr>
              <w:t>Clinical Condition</w:t>
            </w:r>
          </w:p>
        </w:tc>
        <w:tc>
          <w:tcPr>
            <w:tcW w:w="5424" w:type="dxa"/>
            <w:vAlign w:val="center"/>
          </w:tcPr>
          <w:p w14:paraId="1A6C35AD" w14:textId="35AECDB8" w:rsidR="004B386C" w:rsidRPr="00E177B9" w:rsidRDefault="004B386C" w:rsidP="004B386C">
            <w:pPr>
              <w:widowControl/>
              <w:jc w:val="center"/>
              <w:rPr>
                <w:rFonts w:ascii="Times New Roman" w:eastAsia="宋体" w:hAnsi="Times New Roman" w:cs="Times New Roman"/>
                <w:b/>
                <w:bCs/>
                <w:kern w:val="0"/>
                <w:sz w:val="24"/>
                <w:szCs w:val="24"/>
              </w:rPr>
            </w:pPr>
            <w:r w:rsidRPr="004B386C">
              <w:rPr>
                <w:rFonts w:ascii="Times New Roman" w:eastAsia="宋体" w:hAnsi="Times New Roman" w:cs="Times New Roman"/>
                <w:b/>
                <w:bCs/>
                <w:sz w:val="24"/>
                <w:szCs w:val="24"/>
              </w:rPr>
              <w:t>Adjustment Strategy</w:t>
            </w:r>
          </w:p>
        </w:tc>
      </w:tr>
      <w:tr w:rsidR="004B386C" w:rsidRPr="00E177B9" w14:paraId="07491FB9" w14:textId="77777777" w:rsidTr="004B386C">
        <w:trPr>
          <w:trHeight w:val="876"/>
        </w:trPr>
        <w:tc>
          <w:tcPr>
            <w:tcW w:w="4106" w:type="dxa"/>
            <w:vAlign w:val="center"/>
          </w:tcPr>
          <w:p w14:paraId="65282E95" w14:textId="0E16D115"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Deep sedation (e.g., RASS ≤ −3)</w:t>
            </w:r>
          </w:p>
        </w:tc>
        <w:tc>
          <w:tcPr>
            <w:tcW w:w="5424" w:type="dxa"/>
            <w:vAlign w:val="center"/>
          </w:tcPr>
          <w:p w14:paraId="51900742" w14:textId="1C5FBFD0"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Reduce or temporarily suspend active participation; prioritize passive presence and emotional support</w:t>
            </w:r>
          </w:p>
        </w:tc>
      </w:tr>
      <w:tr w:rsidR="004B386C" w:rsidRPr="00E177B9" w14:paraId="4065361A" w14:textId="77777777" w:rsidTr="004B386C">
        <w:trPr>
          <w:trHeight w:val="845"/>
        </w:trPr>
        <w:tc>
          <w:tcPr>
            <w:tcW w:w="4106" w:type="dxa"/>
            <w:vAlign w:val="center"/>
          </w:tcPr>
          <w:p w14:paraId="6CB17518" w14:textId="204E5659"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High risk of delirium (e.g., fluctuating consciousness, positive CAM-ICU)</w:t>
            </w:r>
          </w:p>
        </w:tc>
        <w:tc>
          <w:tcPr>
            <w:tcW w:w="5424" w:type="dxa"/>
            <w:vAlign w:val="center"/>
          </w:tcPr>
          <w:p w14:paraId="6EE5FEF2" w14:textId="78534841"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Increase frequency and duration of orientation support and cognitive stimulation</w:t>
            </w:r>
          </w:p>
        </w:tc>
      </w:tr>
      <w:tr w:rsidR="004B386C" w:rsidRPr="00E177B9" w14:paraId="53E3F84A" w14:textId="77777777" w:rsidTr="004B386C">
        <w:trPr>
          <w:trHeight w:val="819"/>
        </w:trPr>
        <w:tc>
          <w:tcPr>
            <w:tcW w:w="4106" w:type="dxa"/>
            <w:vAlign w:val="center"/>
          </w:tcPr>
          <w:p w14:paraId="29B41A7B" w14:textId="2E07E119"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Agitation (RASS ≥ +2)</w:t>
            </w:r>
          </w:p>
        </w:tc>
        <w:tc>
          <w:tcPr>
            <w:tcW w:w="5424" w:type="dxa"/>
            <w:vAlign w:val="center"/>
          </w:tcPr>
          <w:p w14:paraId="7D689DF9" w14:textId="7F533CBE"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Discontinue stimulation activities; switch to quiet presence and reassurance</w:t>
            </w:r>
          </w:p>
        </w:tc>
      </w:tr>
      <w:tr w:rsidR="004B386C" w:rsidRPr="00E177B9" w14:paraId="1699BE67" w14:textId="77777777" w:rsidTr="004B386C">
        <w:trPr>
          <w:trHeight w:val="819"/>
        </w:trPr>
        <w:tc>
          <w:tcPr>
            <w:tcW w:w="4106" w:type="dxa"/>
            <w:vAlign w:val="center"/>
          </w:tcPr>
          <w:p w14:paraId="7079C7E8" w14:textId="7B4EC4D1"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Hemodynamic instability</w:t>
            </w:r>
          </w:p>
        </w:tc>
        <w:tc>
          <w:tcPr>
            <w:tcW w:w="5424" w:type="dxa"/>
            <w:vAlign w:val="center"/>
          </w:tcPr>
          <w:p w14:paraId="0AF6FBDB" w14:textId="17E1902C" w:rsidR="004B386C" w:rsidRPr="00E177B9" w:rsidRDefault="004B386C" w:rsidP="004B386C">
            <w:pPr>
              <w:widowControl/>
              <w:jc w:val="left"/>
              <w:rPr>
                <w:rFonts w:ascii="Times New Roman" w:eastAsia="宋体" w:hAnsi="Times New Roman" w:cs="Times New Roman"/>
                <w:kern w:val="0"/>
                <w:sz w:val="24"/>
                <w:szCs w:val="24"/>
              </w:rPr>
            </w:pPr>
            <w:r w:rsidRPr="004B386C">
              <w:rPr>
                <w:rFonts w:ascii="Times New Roman" w:eastAsia="宋体" w:hAnsi="Times New Roman" w:cs="Times New Roman"/>
                <w:sz w:val="24"/>
                <w:szCs w:val="24"/>
              </w:rPr>
              <w:t>Immediately suspend all participatory activities until stabilization</w:t>
            </w:r>
          </w:p>
        </w:tc>
      </w:tr>
    </w:tbl>
    <w:p w14:paraId="3C01C099" w14:textId="27C4FA7F" w:rsidR="004B386C" w:rsidRPr="00E177B9" w:rsidRDefault="00774190" w:rsidP="009C1597">
      <w:pPr>
        <w:widowControl/>
        <w:spacing w:line="440" w:lineRule="exact"/>
        <w:ind w:firstLineChars="200" w:firstLine="482"/>
        <w:jc w:val="left"/>
        <w:rPr>
          <w:rFonts w:ascii="Times New Roman" w:eastAsia="宋体" w:hAnsi="Times New Roman" w:cs="Times New Roman"/>
          <w:b/>
          <w:bCs/>
          <w:kern w:val="0"/>
          <w:sz w:val="24"/>
          <w:szCs w:val="24"/>
        </w:rPr>
      </w:pPr>
      <w:r w:rsidRPr="00E177B9">
        <w:rPr>
          <w:rFonts w:ascii="Times New Roman" w:eastAsia="宋体" w:hAnsi="Times New Roman" w:cs="Times New Roman"/>
          <w:b/>
          <w:bCs/>
          <w:kern w:val="0"/>
          <w:sz w:val="24"/>
          <w:szCs w:val="24"/>
        </w:rPr>
        <w:t>1.3</w:t>
      </w:r>
      <w:r w:rsidR="00F90CB9" w:rsidRPr="00F90CB9">
        <w:rPr>
          <w:rFonts w:hint="eastAsia"/>
        </w:rPr>
        <w:t xml:space="preserve"> </w:t>
      </w:r>
      <w:r w:rsidR="00F90CB9" w:rsidRPr="00F90CB9">
        <w:rPr>
          <w:rFonts w:ascii="Times New Roman" w:eastAsia="宋体" w:hAnsi="Times New Roman" w:cs="Times New Roman"/>
          <w:b/>
          <w:bCs/>
          <w:kern w:val="0"/>
          <w:sz w:val="24"/>
          <w:szCs w:val="24"/>
        </w:rPr>
        <w:t>Participation Encouragement</w:t>
      </w:r>
    </w:p>
    <w:p w14:paraId="7360E375" w14:textId="77777777" w:rsidR="00F90CB9" w:rsidRDefault="00F90CB9" w:rsidP="00F90CB9">
      <w:pPr>
        <w:widowControl/>
        <w:spacing w:line="440" w:lineRule="exact"/>
        <w:ind w:firstLineChars="200" w:firstLine="480"/>
        <w:jc w:val="left"/>
        <w:rPr>
          <w:rFonts w:ascii="Times New Roman" w:eastAsia="宋体" w:hAnsi="Times New Roman" w:cs="Times New Roman"/>
          <w:kern w:val="0"/>
          <w:sz w:val="24"/>
          <w:szCs w:val="24"/>
        </w:rPr>
      </w:pPr>
      <w:r w:rsidRPr="00F90CB9">
        <w:rPr>
          <w:rFonts w:ascii="Times New Roman" w:eastAsia="宋体" w:hAnsi="Times New Roman" w:cs="Times New Roman" w:hint="eastAsia"/>
          <w:kern w:val="0"/>
          <w:sz w:val="24"/>
          <w:szCs w:val="24"/>
        </w:rPr>
        <w:t>Family members were encouraged to attend all scheduled training and care sessions. However, due to practical constraints, the duration, frequency, and completion rate of participation were not quantitatively monitored. No formal adherence threshold was set or assessed.</w:t>
      </w:r>
    </w:p>
    <w:p w14:paraId="1EB32196" w14:textId="09150A5F" w:rsidR="001E3AF3" w:rsidRPr="00E177B9" w:rsidRDefault="006B08EC" w:rsidP="006B08EC">
      <w:pPr>
        <w:widowControl/>
        <w:spacing w:line="440" w:lineRule="exact"/>
        <w:ind w:firstLineChars="200" w:firstLine="482"/>
        <w:jc w:val="left"/>
        <w:rPr>
          <w:rFonts w:ascii="Times New Roman" w:eastAsia="宋体" w:hAnsi="Times New Roman" w:cs="Times New Roman"/>
          <w:b/>
          <w:bCs/>
          <w:color w:val="EE0000"/>
          <w:sz w:val="24"/>
          <w:szCs w:val="24"/>
        </w:rPr>
      </w:pPr>
      <w:r w:rsidRPr="00E177B9">
        <w:rPr>
          <w:rFonts w:ascii="Times New Roman" w:eastAsia="宋体" w:hAnsi="Times New Roman" w:cs="Times New Roman"/>
          <w:b/>
          <w:bCs/>
          <w:kern w:val="0"/>
          <w:sz w:val="24"/>
          <w:szCs w:val="24"/>
        </w:rPr>
        <w:t xml:space="preserve">1.4 </w:t>
      </w:r>
      <w:r w:rsidR="001E3AF3" w:rsidRPr="00E177B9">
        <w:rPr>
          <w:rFonts w:ascii="Times New Roman" w:eastAsia="宋体" w:hAnsi="Times New Roman" w:cs="Times New Roman"/>
          <w:b/>
          <w:bCs/>
          <w:kern w:val="0"/>
          <w:sz w:val="24"/>
          <w:szCs w:val="24"/>
        </w:rPr>
        <w:t>Communication Protocol</w:t>
      </w:r>
    </w:p>
    <w:p w14:paraId="2B2D20CC" w14:textId="7C107F3C" w:rsidR="001E3AF3" w:rsidRPr="00E177B9" w:rsidRDefault="001E3AF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lastRenderedPageBreak/>
        <w:t>Shift handover: The responsible nurse verbally communicates the patient</w:t>
      </w:r>
      <w:r w:rsidR="00E26FEA" w:rsidRPr="00E177B9">
        <w:rPr>
          <w:rFonts w:ascii="Times New Roman" w:eastAsia="宋体" w:hAnsi="Times New Roman" w:cs="Times New Roman"/>
          <w:sz w:val="24"/>
          <w:szCs w:val="24"/>
        </w:rPr>
        <w:t>’</w:t>
      </w:r>
      <w:r w:rsidRPr="00E177B9">
        <w:rPr>
          <w:rFonts w:ascii="Times New Roman" w:eastAsia="宋体" w:hAnsi="Times New Roman" w:cs="Times New Roman"/>
          <w:sz w:val="24"/>
          <w:szCs w:val="24"/>
        </w:rPr>
        <w:t>s participation status, any adjustments made, and family member status to the oncoming nurse.</w:t>
      </w:r>
    </w:p>
    <w:p w14:paraId="0279FFDE" w14:textId="514B664C" w:rsidR="001E3AF3" w:rsidRPr="00E177B9" w:rsidRDefault="001E3AF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Multidisciplinary rounds: The nurse presents the patient</w:t>
      </w:r>
      <w:r w:rsidR="00E26FEA" w:rsidRPr="00E177B9">
        <w:rPr>
          <w:rFonts w:ascii="Times New Roman" w:eastAsia="宋体" w:hAnsi="Times New Roman" w:cs="Times New Roman"/>
          <w:sz w:val="24"/>
          <w:szCs w:val="24"/>
        </w:rPr>
        <w:t>’</w:t>
      </w:r>
      <w:r w:rsidRPr="00E177B9">
        <w:rPr>
          <w:rFonts w:ascii="Times New Roman" w:eastAsia="宋体" w:hAnsi="Times New Roman" w:cs="Times New Roman"/>
          <w:sz w:val="24"/>
          <w:szCs w:val="24"/>
        </w:rPr>
        <w:t>s participation status and tolerance at daily rounds to inform medical decisions.</w:t>
      </w:r>
    </w:p>
    <w:p w14:paraId="0C9210E6" w14:textId="1D599DD3" w:rsidR="001E3AF3" w:rsidRPr="00E177B9" w:rsidRDefault="001E3AF3">
      <w:pPr>
        <w:pStyle w:val="a9"/>
        <w:numPr>
          <w:ilvl w:val="0"/>
          <w:numId w:val="4"/>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Family feedback session: A 5-minute debrief is conducted with the family member at the end of each participation day to address concerns and provide encouragement.</w:t>
      </w:r>
    </w:p>
    <w:p w14:paraId="7A850EC0" w14:textId="77777777" w:rsidR="00BA4748" w:rsidRPr="00E177B9" w:rsidRDefault="00BA4748" w:rsidP="005C5B59">
      <w:pPr>
        <w:spacing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A3. Quality Control</w:t>
      </w:r>
    </w:p>
    <w:p w14:paraId="650A1008" w14:textId="72BFF3EE" w:rsidR="00DD69DF" w:rsidRPr="00E177B9" w:rsidRDefault="006E0DD3" w:rsidP="005C5B59">
      <w:pPr>
        <w:spacing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1</w:t>
      </w:r>
      <w:r w:rsidR="00DD69DF" w:rsidRPr="00E177B9">
        <w:rPr>
          <w:rFonts w:ascii="Times New Roman" w:eastAsia="宋体" w:hAnsi="Times New Roman" w:cs="Times New Roman"/>
          <w:b/>
          <w:bCs/>
          <w:sz w:val="24"/>
          <w:szCs w:val="24"/>
        </w:rPr>
        <w:t xml:space="preserve">.1 </w:t>
      </w:r>
      <w:r w:rsidR="00C2519E" w:rsidRPr="00E177B9">
        <w:rPr>
          <w:rFonts w:ascii="Times New Roman" w:eastAsia="宋体" w:hAnsi="Times New Roman" w:cs="Times New Roman"/>
          <w:b/>
          <w:bCs/>
          <w:sz w:val="24"/>
          <w:szCs w:val="24"/>
        </w:rPr>
        <w:t>Nurse Training and Certification</w:t>
      </w:r>
    </w:p>
    <w:p w14:paraId="5140F7AC" w14:textId="16E2D224" w:rsidR="00C2519E" w:rsidRPr="00E177B9" w:rsidRDefault="00C2519E" w:rsidP="00C2519E">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All participating nurses underwent a standardized 8-hour training program, </w:t>
      </w:r>
      <w:r w:rsidR="00C4782B" w:rsidRPr="00E177B9">
        <w:rPr>
          <w:rFonts w:ascii="Times New Roman" w:eastAsia="宋体" w:hAnsi="Times New Roman" w:cs="Times New Roman"/>
          <w:sz w:val="24"/>
          <w:szCs w:val="24"/>
        </w:rPr>
        <w:t xml:space="preserve">that </w:t>
      </w:r>
      <w:r w:rsidRPr="00E177B9">
        <w:rPr>
          <w:rFonts w:ascii="Times New Roman" w:eastAsia="宋体" w:hAnsi="Times New Roman" w:cs="Times New Roman"/>
          <w:sz w:val="24"/>
          <w:szCs w:val="24"/>
        </w:rPr>
        <w:t>including didactic training (4 hours),</w:t>
      </w:r>
      <w:r w:rsidRPr="00E177B9">
        <w:rPr>
          <w:rFonts w:ascii="Times New Roman" w:hAnsi="Times New Roman" w:cs="Times New Roman"/>
        </w:rPr>
        <w:t xml:space="preserve"> </w:t>
      </w:r>
      <w:r w:rsidRPr="00E177B9">
        <w:rPr>
          <w:rFonts w:ascii="Times New Roman" w:eastAsia="宋体" w:hAnsi="Times New Roman" w:cs="Times New Roman"/>
          <w:sz w:val="24"/>
          <w:szCs w:val="24"/>
        </w:rPr>
        <w:t>skills workshop (3 hours)</w:t>
      </w:r>
      <w:r w:rsidR="00C4782B" w:rsidRPr="00E177B9">
        <w:rPr>
          <w:rFonts w:ascii="Times New Roman" w:eastAsia="宋体" w:hAnsi="Times New Roman" w:cs="Times New Roman"/>
          <w:sz w:val="24"/>
          <w:szCs w:val="24"/>
        </w:rPr>
        <w:t xml:space="preserve"> and s</w:t>
      </w:r>
      <w:r w:rsidRPr="00E177B9">
        <w:rPr>
          <w:rFonts w:ascii="Times New Roman" w:eastAsia="宋体" w:hAnsi="Times New Roman" w:cs="Times New Roman"/>
          <w:sz w:val="24"/>
          <w:szCs w:val="24"/>
        </w:rPr>
        <w:t>imulation-based training (1 hour)</w:t>
      </w:r>
      <w:r w:rsidR="00C4782B" w:rsidRPr="00E177B9">
        <w:rPr>
          <w:rFonts w:ascii="Times New Roman" w:eastAsia="宋体" w:hAnsi="Times New Roman" w:cs="Times New Roman"/>
          <w:sz w:val="24"/>
          <w:szCs w:val="24"/>
        </w:rPr>
        <w:t>. A standard operating manual (SOP) was provided to all nurses, including workflow diagrams, assessment tools, and training materials.</w:t>
      </w:r>
    </w:p>
    <w:p w14:paraId="7D59AE1A" w14:textId="3C0A6146" w:rsidR="00BE3021" w:rsidRPr="00E177B9" w:rsidRDefault="00BE3021" w:rsidP="005C5B59">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Training content</w:t>
      </w:r>
    </w:p>
    <w:p w14:paraId="01CEC9D8" w14:textId="77777777" w:rsidR="00792251"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Theoretical framework and evidence base of family participatory care in the ICU</w:t>
      </w:r>
    </w:p>
    <w:p w14:paraId="5986CCC3" w14:textId="361F4760" w:rsidR="006E0DD3"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Delirium assessment and prevention strategies</w:t>
      </w:r>
    </w:p>
    <w:p w14:paraId="0B9BA2A8" w14:textId="77777777" w:rsidR="00792251"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Standardized use of the Confusion Assessment Method for the ICU (CAM-ICU)</w:t>
      </w:r>
    </w:p>
    <w:p w14:paraId="6CBBC91E" w14:textId="77777777" w:rsidR="00792251"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Family education techniques and communication strategies</w:t>
      </w:r>
    </w:p>
    <w:p w14:paraId="5C9362C1" w14:textId="7B1F65AD" w:rsidR="00792251"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Infection prevention and hand hygiene supervision</w:t>
      </w:r>
    </w:p>
    <w:p w14:paraId="337295E0" w14:textId="53DB0AD6" w:rsidR="00792251" w:rsidRPr="00E177B9" w:rsidRDefault="00792251">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Scenario-based exercises to enhance practical skills and protocol adherence</w:t>
      </w:r>
    </w:p>
    <w:p w14:paraId="17A6B476" w14:textId="405C3849" w:rsidR="00C4782B" w:rsidRPr="00E177B9" w:rsidRDefault="00C4782B" w:rsidP="00C4782B">
      <w:pPr>
        <w:pStyle w:val="a9"/>
        <w:spacing w:line="440" w:lineRule="exact"/>
        <w:ind w:left="440"/>
        <w:rPr>
          <w:rFonts w:ascii="Times New Roman" w:eastAsia="宋体" w:hAnsi="Times New Roman" w:cs="Times New Roman"/>
          <w:sz w:val="24"/>
          <w:szCs w:val="24"/>
        </w:rPr>
      </w:pPr>
      <w:r w:rsidRPr="00E177B9">
        <w:rPr>
          <w:rFonts w:ascii="Times New Roman" w:eastAsia="宋体" w:hAnsi="Times New Roman" w:cs="Times New Roman"/>
          <w:sz w:val="24"/>
          <w:szCs w:val="24"/>
        </w:rPr>
        <w:t>Ⅱ. Certification requirements</w:t>
      </w:r>
    </w:p>
    <w:p w14:paraId="2B5323F4" w14:textId="77777777" w:rsidR="00C4782B" w:rsidRPr="00E177B9" w:rsidRDefault="00C4782B">
      <w:pPr>
        <w:pStyle w:val="a9"/>
        <w:numPr>
          <w:ilvl w:val="0"/>
          <w:numId w:val="2"/>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Theoretical examination score ≥85%</w:t>
      </w:r>
    </w:p>
    <w:p w14:paraId="36471A02" w14:textId="77777777" w:rsidR="00C4782B" w:rsidRPr="00E177B9" w:rsidRDefault="00C4782B">
      <w:pPr>
        <w:pStyle w:val="a9"/>
        <w:numPr>
          <w:ilvl w:val="0"/>
          <w:numId w:val="2"/>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Successful completion of skill-based assessment</w:t>
      </w:r>
    </w:p>
    <w:p w14:paraId="577404D7" w14:textId="21864B11" w:rsidR="006E0DD3" w:rsidRPr="00E177B9" w:rsidRDefault="00C4782B">
      <w:pPr>
        <w:pStyle w:val="a9"/>
        <w:numPr>
          <w:ilvl w:val="0"/>
          <w:numId w:val="2"/>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Only certified nurses were authorized to implement the NFPS intervention.</w:t>
      </w:r>
    </w:p>
    <w:p w14:paraId="69424BAC" w14:textId="6F222CDC" w:rsidR="00DD69DF" w:rsidRPr="00E177B9" w:rsidRDefault="006E0DD3" w:rsidP="005C5B59">
      <w:pPr>
        <w:spacing w:line="440" w:lineRule="exact"/>
        <w:rPr>
          <w:rFonts w:ascii="Times New Roman" w:eastAsia="宋体" w:hAnsi="Times New Roman" w:cs="Times New Roman"/>
          <w:sz w:val="24"/>
          <w:szCs w:val="24"/>
        </w:rPr>
      </w:pPr>
      <w:r w:rsidRPr="00E177B9">
        <w:rPr>
          <w:rFonts w:ascii="Times New Roman" w:eastAsia="宋体" w:hAnsi="Times New Roman" w:cs="Times New Roman"/>
          <w:b/>
          <w:bCs/>
          <w:sz w:val="24"/>
          <w:szCs w:val="24"/>
        </w:rPr>
        <w:t>1</w:t>
      </w:r>
      <w:r w:rsidR="00DD69DF" w:rsidRPr="00E177B9">
        <w:rPr>
          <w:rFonts w:ascii="Times New Roman" w:eastAsia="宋体" w:hAnsi="Times New Roman" w:cs="Times New Roman"/>
          <w:b/>
          <w:bCs/>
          <w:sz w:val="24"/>
          <w:szCs w:val="24"/>
        </w:rPr>
        <w:t xml:space="preserve">.2 </w:t>
      </w:r>
      <w:r w:rsidR="008A3576" w:rsidRPr="00E177B9">
        <w:rPr>
          <w:rFonts w:ascii="Times New Roman" w:eastAsia="宋体" w:hAnsi="Times New Roman" w:cs="Times New Roman"/>
          <w:b/>
          <w:bCs/>
          <w:sz w:val="24"/>
          <w:szCs w:val="24"/>
        </w:rPr>
        <w:t>Inter-Rater Reliability and Consistency Control</w:t>
      </w:r>
    </w:p>
    <w:p w14:paraId="7E7A6A59" w14:textId="77777777" w:rsidR="008A3576" w:rsidRPr="00E177B9" w:rsidRDefault="008A3576">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 xml:space="preserve">To ensure assessment reliability and data quality, all assessors (nurses and research staff) completed standardized CAM-ICU training and achieved inter-rater reliability with a kappa coefficient ≥0.80 prior to study initiation. </w:t>
      </w:r>
    </w:p>
    <w:p w14:paraId="016DA864" w14:textId="219C266A" w:rsidR="008A3576" w:rsidRPr="00E177B9" w:rsidRDefault="008A3576">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Quarterly refresher training and assessment were conducted to maintain consistency in evaluation.</w:t>
      </w:r>
    </w:p>
    <w:p w14:paraId="7A2334CA" w14:textId="394EE13A" w:rsidR="008A3576" w:rsidRPr="00E177B9" w:rsidRDefault="008A3576">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Monthly random sampling of 10% of assessment records for independent double-</w:t>
      </w:r>
      <w:r w:rsidRPr="00E177B9">
        <w:rPr>
          <w:rFonts w:ascii="Times New Roman" w:eastAsia="宋体" w:hAnsi="Times New Roman" w:cs="Times New Roman"/>
          <w:sz w:val="24"/>
          <w:szCs w:val="24"/>
        </w:rPr>
        <w:lastRenderedPageBreak/>
        <w:t>checking.</w:t>
      </w:r>
    </w:p>
    <w:p w14:paraId="0B06A67A" w14:textId="10DA05EF" w:rsidR="006E0DD3" w:rsidRPr="00E177B9" w:rsidRDefault="008A3576">
      <w:pPr>
        <w:pStyle w:val="a9"/>
        <w:numPr>
          <w:ilvl w:val="0"/>
          <w:numId w:val="2"/>
        </w:numPr>
        <w:spacing w:line="440" w:lineRule="exact"/>
        <w:ind w:leftChars="200" w:left="420" w:firstLineChars="100" w:firstLine="240"/>
        <w:jc w:val="left"/>
        <w:rPr>
          <w:rFonts w:ascii="Times New Roman" w:eastAsia="宋体" w:hAnsi="Times New Roman" w:cs="Times New Roman"/>
          <w:sz w:val="24"/>
          <w:szCs w:val="24"/>
        </w:rPr>
      </w:pPr>
      <w:r w:rsidRPr="00E177B9">
        <w:rPr>
          <w:rFonts w:ascii="Times New Roman" w:eastAsia="宋体" w:hAnsi="Times New Roman" w:cs="Times New Roman"/>
          <w:sz w:val="24"/>
          <w:szCs w:val="24"/>
        </w:rPr>
        <w:t>Quarterly quality control meetings to review performance, identify issues, and optimize procedures.</w:t>
      </w:r>
    </w:p>
    <w:p w14:paraId="63A521DD" w14:textId="1B23F1F3" w:rsidR="00DD69DF" w:rsidRPr="00E177B9" w:rsidRDefault="006E0DD3" w:rsidP="00EE6556">
      <w:pPr>
        <w:spacing w:line="440" w:lineRule="exact"/>
        <w:rPr>
          <w:rFonts w:ascii="Times New Roman" w:eastAsia="宋体" w:hAnsi="Times New Roman" w:cs="Times New Roman"/>
          <w:b/>
          <w:bCs/>
          <w:sz w:val="24"/>
          <w:szCs w:val="24"/>
        </w:rPr>
      </w:pPr>
      <w:r w:rsidRPr="00E177B9">
        <w:rPr>
          <w:rFonts w:ascii="Times New Roman" w:eastAsia="宋体" w:hAnsi="Times New Roman" w:cs="Times New Roman"/>
          <w:b/>
          <w:bCs/>
          <w:sz w:val="24"/>
          <w:szCs w:val="24"/>
        </w:rPr>
        <w:t>1</w:t>
      </w:r>
      <w:r w:rsidR="000B356C" w:rsidRPr="00E177B9">
        <w:rPr>
          <w:rFonts w:ascii="Times New Roman" w:eastAsia="宋体" w:hAnsi="Times New Roman" w:cs="Times New Roman"/>
          <w:b/>
          <w:bCs/>
          <w:sz w:val="24"/>
          <w:szCs w:val="24"/>
        </w:rPr>
        <w:t>.</w:t>
      </w:r>
      <w:r w:rsidR="00784AC6">
        <w:rPr>
          <w:rFonts w:ascii="Times New Roman" w:eastAsia="宋体" w:hAnsi="Times New Roman" w:cs="Times New Roman" w:hint="eastAsia"/>
          <w:b/>
          <w:bCs/>
          <w:sz w:val="24"/>
          <w:szCs w:val="24"/>
        </w:rPr>
        <w:t>3</w:t>
      </w:r>
      <w:r w:rsidR="004436B7" w:rsidRPr="00E177B9">
        <w:rPr>
          <w:rFonts w:ascii="Times New Roman" w:eastAsia="宋体" w:hAnsi="Times New Roman" w:cs="Times New Roman"/>
          <w:b/>
          <w:bCs/>
          <w:sz w:val="24"/>
          <w:szCs w:val="24"/>
        </w:rPr>
        <w:t xml:space="preserve"> Safety Management</w:t>
      </w:r>
    </w:p>
    <w:p w14:paraId="6E42CFDF" w14:textId="31C28675" w:rsidR="00DD7113" w:rsidRPr="00E177B9" w:rsidRDefault="00FC418B" w:rsidP="00DD7113">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Ⅰ. Prohibited Actions</w:t>
      </w:r>
      <w:r w:rsidR="00DD7113" w:rsidRPr="00E177B9">
        <w:rPr>
          <w:rFonts w:ascii="Times New Roman" w:eastAsia="宋体" w:hAnsi="Times New Roman" w:cs="Times New Roman"/>
          <w:sz w:val="24"/>
          <w:szCs w:val="24"/>
        </w:rPr>
        <w:t>: Family members were required to sign a safety agreement acknowledging the following strictly prohibited behaviors:</w:t>
      </w:r>
    </w:p>
    <w:p w14:paraId="142DA197" w14:textId="77777777" w:rsidR="00DD7113" w:rsidRPr="00E177B9" w:rsidRDefault="00DD7113">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Manipulation of medical devices (e.g., endotracheal tubes, central venous catheters, arterial lines, drainage tubes, urinary catheters)</w:t>
      </w:r>
    </w:p>
    <w:p w14:paraId="359CCFD5" w14:textId="77777777" w:rsidR="00DD7113" w:rsidRPr="00E177B9" w:rsidRDefault="00DD7113">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Adjustment of medical equipment (e.g., ventilator settings, infusion pump rates, monitoring devices)</w:t>
      </w:r>
    </w:p>
    <w:p w14:paraId="5BDDFE23" w14:textId="77777777" w:rsidR="00DD7113" w:rsidRPr="00E177B9" w:rsidRDefault="00DD7113">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Feeding or fluid administration without explicit authorization</w:t>
      </w:r>
    </w:p>
    <w:p w14:paraId="07E095C8" w14:textId="6E6B63CC" w:rsidR="00FC418B" w:rsidRPr="00E177B9" w:rsidRDefault="00DD7113">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Independent mobilization of the patient without supervision</w:t>
      </w:r>
    </w:p>
    <w:p w14:paraId="75E9749C" w14:textId="332FCB3A" w:rsidR="00FC418B" w:rsidRPr="00E177B9" w:rsidRDefault="00FC418B" w:rsidP="005C5B59">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Ⅱ. Infection Control Measures</w:t>
      </w:r>
    </w:p>
    <w:p w14:paraId="392486F1" w14:textId="05A7B8F3" w:rsidR="005C7E09" w:rsidRPr="00E177B9" w:rsidRDefault="005C7E0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Entry control: Family members were required to perform standardized hand hygiene (≥20-30 seconds using alcohol-based hand rub) under supervision before entering the ICU. Contact precautions (gown and gloves) were implemented when necessary.</w:t>
      </w:r>
    </w:p>
    <w:p w14:paraId="0E89C63F" w14:textId="4B4EBBE1" w:rsidR="005C7E09" w:rsidRPr="00E177B9" w:rsidRDefault="005C7E0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Bedside hand hygiene: Alcohol-based hand rub was provided at each bedside. Hand hygiene was mandatory before and after patient contact and after touching the surrounding environment.</w:t>
      </w:r>
    </w:p>
    <w:p w14:paraId="16DE0B34" w14:textId="2D75DCC8" w:rsidR="005C7E09" w:rsidRPr="00E177B9" w:rsidRDefault="005C7E0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Compliance monitoring: Weekly random audits of hand hygiene adherence were conducted, with feedback provided.</w:t>
      </w:r>
    </w:p>
    <w:p w14:paraId="6B541434" w14:textId="3563C748" w:rsidR="00FC418B" w:rsidRPr="00E177B9" w:rsidRDefault="005C7E0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Standard precautions: All procedures followed institutional infection prevention guidelines.</w:t>
      </w:r>
    </w:p>
    <w:p w14:paraId="48B09E42" w14:textId="464859DB" w:rsidR="00FC418B" w:rsidRPr="00E177B9" w:rsidRDefault="00FC418B" w:rsidP="005C5B59">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Ⅲ. Emergency Response</w:t>
      </w:r>
    </w:p>
    <w:p w14:paraId="78713DB9" w14:textId="31B1BBCD" w:rsidR="008B4565" w:rsidRPr="00E177B9" w:rsidRDefault="008B4565">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Emergency evacuation protocol: In the event of acute clinical deterioration (e.g., cardiac arrest, massive hemorrhage), family members were required to leave the ICU within 30 seconds along a predefined route under staff guidance.</w:t>
      </w:r>
    </w:p>
    <w:p w14:paraId="2E7766C6" w14:textId="2E9EB4FE" w:rsidR="00FC418B" w:rsidRPr="00E177B9" w:rsidRDefault="008B4565">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Adverse event reporting: Any family-related adverse events (e.g., accidental device removal, falls, infections) were reported within 24 hours and reviewed by the quality control team for root-cause analysis and process improvement.</w:t>
      </w:r>
    </w:p>
    <w:p w14:paraId="0536E071" w14:textId="4C7F6149" w:rsidR="00FC418B" w:rsidRPr="00E177B9" w:rsidRDefault="00FC418B" w:rsidP="005C5B59">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t>Ⅳ.</w:t>
      </w:r>
      <w:r w:rsidR="006B08EC" w:rsidRPr="00E177B9">
        <w:rPr>
          <w:rFonts w:ascii="Times New Roman" w:eastAsia="宋体" w:hAnsi="Times New Roman" w:cs="Times New Roman"/>
          <w:sz w:val="24"/>
          <w:szCs w:val="24"/>
        </w:rPr>
        <w:t xml:space="preserve"> </w:t>
      </w:r>
      <w:r w:rsidRPr="00E177B9">
        <w:rPr>
          <w:rFonts w:ascii="Times New Roman" w:eastAsia="宋体" w:hAnsi="Times New Roman" w:cs="Times New Roman"/>
          <w:sz w:val="24"/>
          <w:szCs w:val="24"/>
        </w:rPr>
        <w:t>Intervention Termination Criteria</w:t>
      </w:r>
    </w:p>
    <w:p w14:paraId="40B5F0AC" w14:textId="5292B224" w:rsidR="00522399" w:rsidRPr="00E177B9" w:rsidRDefault="00522399" w:rsidP="00522399">
      <w:pPr>
        <w:spacing w:line="440" w:lineRule="exact"/>
        <w:ind w:firstLineChars="200" w:firstLine="480"/>
        <w:rPr>
          <w:rFonts w:ascii="Times New Roman" w:eastAsia="宋体" w:hAnsi="Times New Roman" w:cs="Times New Roman"/>
          <w:sz w:val="24"/>
          <w:szCs w:val="24"/>
        </w:rPr>
      </w:pPr>
      <w:r w:rsidRPr="00E177B9">
        <w:rPr>
          <w:rFonts w:ascii="Times New Roman" w:eastAsia="宋体" w:hAnsi="Times New Roman" w:cs="Times New Roman"/>
          <w:sz w:val="24"/>
          <w:szCs w:val="24"/>
        </w:rPr>
        <w:lastRenderedPageBreak/>
        <w:t>The NFPS intervention was discontinued if any of the following conditions occurred:</w:t>
      </w:r>
    </w:p>
    <w:p w14:paraId="1EDEBDAB" w14:textId="77777777" w:rsidR="00522399" w:rsidRPr="00E177B9" w:rsidRDefault="0052239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Discharge from ICU (transfer to ward or hospital discharge)</w:t>
      </w:r>
    </w:p>
    <w:p w14:paraId="621F1206" w14:textId="77777777" w:rsidR="00522399" w:rsidRPr="00E177B9" w:rsidRDefault="0052239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Clinical deterioration (e.g., increase in APACHE II score ≥5 or development of new organ failure)</w:t>
      </w:r>
    </w:p>
    <w:p w14:paraId="5D036644" w14:textId="77777777" w:rsidR="00522399" w:rsidRPr="00E177B9" w:rsidRDefault="0052239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Voluntary withdrawal by family members</w:t>
      </w:r>
    </w:p>
    <w:p w14:paraId="667722BB" w14:textId="77777777" w:rsidR="00522399" w:rsidRPr="00E177B9" w:rsidRDefault="0052239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Determination by the attending physician that continued participation may be unsafe or inappropriate</w:t>
      </w:r>
    </w:p>
    <w:p w14:paraId="779ACEC2" w14:textId="037C4C95" w:rsidR="00FC418B" w:rsidRPr="00E177B9" w:rsidRDefault="00522399">
      <w:pPr>
        <w:pStyle w:val="a9"/>
        <w:numPr>
          <w:ilvl w:val="0"/>
          <w:numId w:val="3"/>
        </w:numPr>
        <w:spacing w:line="440" w:lineRule="exact"/>
        <w:ind w:leftChars="200" w:left="420" w:firstLineChars="100" w:firstLine="240"/>
        <w:rPr>
          <w:rFonts w:ascii="Times New Roman" w:eastAsia="宋体" w:hAnsi="Times New Roman" w:cs="Times New Roman"/>
          <w:sz w:val="24"/>
          <w:szCs w:val="24"/>
        </w:rPr>
      </w:pPr>
      <w:r w:rsidRPr="00E177B9">
        <w:rPr>
          <w:rFonts w:ascii="Times New Roman" w:eastAsia="宋体" w:hAnsi="Times New Roman" w:cs="Times New Roman"/>
          <w:sz w:val="24"/>
          <w:szCs w:val="24"/>
        </w:rPr>
        <w:t>Serious protocol violations by family members (failure to comply after two formal warnings)</w:t>
      </w:r>
    </w:p>
    <w:p w14:paraId="6B8ECC70" w14:textId="5C39DAD2" w:rsidR="004C7605" w:rsidRPr="00E177B9" w:rsidRDefault="004C7605" w:rsidP="005C5B59">
      <w:pPr>
        <w:spacing w:line="440" w:lineRule="exact"/>
        <w:ind w:firstLineChars="200" w:firstLine="480"/>
        <w:rPr>
          <w:rFonts w:ascii="Times New Roman" w:eastAsia="宋体" w:hAnsi="Times New Roman" w:cs="Times New Roman"/>
          <w:sz w:val="24"/>
          <w:szCs w:val="24"/>
        </w:rPr>
      </w:pPr>
    </w:p>
    <w:sectPr w:rsidR="004C7605" w:rsidRPr="00E177B9" w:rsidSect="005C5B59">
      <w:headerReference w:type="default" r:id="rId7"/>
      <w:pgSz w:w="11906" w:h="16838"/>
      <w:pgMar w:top="1418" w:right="1474" w:bottom="1418"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0D58" w14:textId="77777777" w:rsidR="00E62208" w:rsidRDefault="00E62208" w:rsidP="005F4962">
      <w:pPr>
        <w:rPr>
          <w:rFonts w:hint="eastAsia"/>
        </w:rPr>
      </w:pPr>
      <w:r>
        <w:separator/>
      </w:r>
    </w:p>
  </w:endnote>
  <w:endnote w:type="continuationSeparator" w:id="0">
    <w:p w14:paraId="1075AE1A" w14:textId="77777777" w:rsidR="00E62208" w:rsidRDefault="00E62208" w:rsidP="005F496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 New Roman">
    <w:altName w:val="宋体"/>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EE94" w14:textId="77777777" w:rsidR="00E62208" w:rsidRDefault="00E62208" w:rsidP="005F4962">
      <w:pPr>
        <w:rPr>
          <w:rFonts w:hint="eastAsia"/>
        </w:rPr>
      </w:pPr>
      <w:r>
        <w:separator/>
      </w:r>
    </w:p>
  </w:footnote>
  <w:footnote w:type="continuationSeparator" w:id="0">
    <w:p w14:paraId="16E71CEE" w14:textId="77777777" w:rsidR="00E62208" w:rsidRDefault="00E62208" w:rsidP="005F496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BCAE" w14:textId="5554EE2E" w:rsidR="007B4572" w:rsidRDefault="007B4572" w:rsidP="007B4572">
    <w:pPr>
      <w:pStyle w:val="ae"/>
      <w:jc w:val="left"/>
      <w:rPr>
        <w:rFonts w:hint="eastAsia"/>
      </w:rPr>
    </w:pPr>
    <w:r w:rsidRPr="00506A4B">
      <w:rPr>
        <w:rFonts w:ascii="Times New Roman" w:eastAsia="宋体" w:hAnsi="Times New Roman" w:cs="Times New Roman"/>
        <w:sz w:val="24"/>
        <w:szCs w:val="24"/>
      </w:rPr>
      <w:t>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03935"/>
    <w:multiLevelType w:val="hybridMultilevel"/>
    <w:tmpl w:val="DEFCE59E"/>
    <w:lvl w:ilvl="0" w:tplc="1D02424C">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597D4680"/>
    <w:multiLevelType w:val="hybridMultilevel"/>
    <w:tmpl w:val="BA76C012"/>
    <w:lvl w:ilvl="0" w:tplc="1D02424C">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 w15:restartNumberingAfterBreak="0">
    <w:nsid w:val="61206031"/>
    <w:multiLevelType w:val="multilevel"/>
    <w:tmpl w:val="5574CF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920" w:hanging="44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7C2455"/>
    <w:multiLevelType w:val="hybridMultilevel"/>
    <w:tmpl w:val="F1504F00"/>
    <w:lvl w:ilvl="0" w:tplc="1D02424C">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num w:numId="1" w16cid:durableId="325520605">
    <w:abstractNumId w:val="2"/>
  </w:num>
  <w:num w:numId="2" w16cid:durableId="1653019917">
    <w:abstractNumId w:val="0"/>
  </w:num>
  <w:num w:numId="3" w16cid:durableId="1551114517">
    <w:abstractNumId w:val="3"/>
  </w:num>
  <w:num w:numId="4" w16cid:durableId="140190761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36"/>
    <w:rsid w:val="00023470"/>
    <w:rsid w:val="000B356C"/>
    <w:rsid w:val="000E0202"/>
    <w:rsid w:val="000E2AED"/>
    <w:rsid w:val="00106F9B"/>
    <w:rsid w:val="00116E94"/>
    <w:rsid w:val="00127C1C"/>
    <w:rsid w:val="001509C5"/>
    <w:rsid w:val="001934C3"/>
    <w:rsid w:val="001A638F"/>
    <w:rsid w:val="001C3BFE"/>
    <w:rsid w:val="001D2B38"/>
    <w:rsid w:val="001E3AF3"/>
    <w:rsid w:val="001F759A"/>
    <w:rsid w:val="0021306A"/>
    <w:rsid w:val="00216322"/>
    <w:rsid w:val="00225B93"/>
    <w:rsid w:val="00230E20"/>
    <w:rsid w:val="002C6DD7"/>
    <w:rsid w:val="002D09A4"/>
    <w:rsid w:val="002F2349"/>
    <w:rsid w:val="002F6D5F"/>
    <w:rsid w:val="00304591"/>
    <w:rsid w:val="003774D7"/>
    <w:rsid w:val="00382DE1"/>
    <w:rsid w:val="00395A71"/>
    <w:rsid w:val="003E405E"/>
    <w:rsid w:val="0040504E"/>
    <w:rsid w:val="004436B7"/>
    <w:rsid w:val="00457336"/>
    <w:rsid w:val="00487493"/>
    <w:rsid w:val="004956F2"/>
    <w:rsid w:val="004B386C"/>
    <w:rsid w:val="004C7605"/>
    <w:rsid w:val="004D2B59"/>
    <w:rsid w:val="004E540A"/>
    <w:rsid w:val="00506A4B"/>
    <w:rsid w:val="00522399"/>
    <w:rsid w:val="00525643"/>
    <w:rsid w:val="0055519C"/>
    <w:rsid w:val="00556B60"/>
    <w:rsid w:val="00595B01"/>
    <w:rsid w:val="005A36B6"/>
    <w:rsid w:val="005B5557"/>
    <w:rsid w:val="005C5B59"/>
    <w:rsid w:val="005C7E09"/>
    <w:rsid w:val="005D017A"/>
    <w:rsid w:val="005E61D8"/>
    <w:rsid w:val="005F4962"/>
    <w:rsid w:val="00643097"/>
    <w:rsid w:val="00691DA3"/>
    <w:rsid w:val="006A273D"/>
    <w:rsid w:val="006B08EC"/>
    <w:rsid w:val="006C1AAE"/>
    <w:rsid w:val="006E0DD3"/>
    <w:rsid w:val="00710AD1"/>
    <w:rsid w:val="007112DE"/>
    <w:rsid w:val="00721B17"/>
    <w:rsid w:val="007518FD"/>
    <w:rsid w:val="00774190"/>
    <w:rsid w:val="00784AC6"/>
    <w:rsid w:val="00792251"/>
    <w:rsid w:val="007B4572"/>
    <w:rsid w:val="007D51BF"/>
    <w:rsid w:val="007F1E3F"/>
    <w:rsid w:val="0083517B"/>
    <w:rsid w:val="0086439E"/>
    <w:rsid w:val="008731E0"/>
    <w:rsid w:val="008A1BF7"/>
    <w:rsid w:val="008A326A"/>
    <w:rsid w:val="008A3576"/>
    <w:rsid w:val="008B4565"/>
    <w:rsid w:val="0093353C"/>
    <w:rsid w:val="00937159"/>
    <w:rsid w:val="00997754"/>
    <w:rsid w:val="009A6533"/>
    <w:rsid w:val="009C1597"/>
    <w:rsid w:val="009C2F5B"/>
    <w:rsid w:val="009D2BAB"/>
    <w:rsid w:val="009E13D5"/>
    <w:rsid w:val="00A13653"/>
    <w:rsid w:val="00A37D67"/>
    <w:rsid w:val="00A7678A"/>
    <w:rsid w:val="00A90054"/>
    <w:rsid w:val="00AC6BB6"/>
    <w:rsid w:val="00B123BA"/>
    <w:rsid w:val="00B257B5"/>
    <w:rsid w:val="00B43D8F"/>
    <w:rsid w:val="00B80177"/>
    <w:rsid w:val="00BA4748"/>
    <w:rsid w:val="00BB557E"/>
    <w:rsid w:val="00BE051D"/>
    <w:rsid w:val="00BE3021"/>
    <w:rsid w:val="00C01005"/>
    <w:rsid w:val="00C078F1"/>
    <w:rsid w:val="00C2519E"/>
    <w:rsid w:val="00C4782B"/>
    <w:rsid w:val="00C5019C"/>
    <w:rsid w:val="00C5647E"/>
    <w:rsid w:val="00C735E9"/>
    <w:rsid w:val="00C8278E"/>
    <w:rsid w:val="00C85C8C"/>
    <w:rsid w:val="00C91F94"/>
    <w:rsid w:val="00D023B7"/>
    <w:rsid w:val="00D10E7B"/>
    <w:rsid w:val="00D31260"/>
    <w:rsid w:val="00D3192F"/>
    <w:rsid w:val="00DD4A46"/>
    <w:rsid w:val="00DD69DF"/>
    <w:rsid w:val="00DD7113"/>
    <w:rsid w:val="00DE0D02"/>
    <w:rsid w:val="00E06FD7"/>
    <w:rsid w:val="00E073F3"/>
    <w:rsid w:val="00E177B9"/>
    <w:rsid w:val="00E26FEA"/>
    <w:rsid w:val="00E3104C"/>
    <w:rsid w:val="00E45007"/>
    <w:rsid w:val="00E5609D"/>
    <w:rsid w:val="00E62208"/>
    <w:rsid w:val="00EA6E7C"/>
    <w:rsid w:val="00EE0E42"/>
    <w:rsid w:val="00EE6556"/>
    <w:rsid w:val="00F731A4"/>
    <w:rsid w:val="00F867A8"/>
    <w:rsid w:val="00F90CB9"/>
    <w:rsid w:val="00FC418B"/>
    <w:rsid w:val="00FF0B1C"/>
    <w:rsid w:val="00FF5FBB"/>
    <w:rsid w:val="00FF6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3DC18"/>
  <w15:chartTrackingRefBased/>
  <w15:docId w15:val="{5B5A3C63-A7C9-48BB-94EC-9CBA9F49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962"/>
    <w:pPr>
      <w:widowControl w:val="0"/>
      <w:jc w:val="both"/>
    </w:pPr>
  </w:style>
  <w:style w:type="paragraph" w:styleId="1">
    <w:name w:val="heading 1"/>
    <w:basedOn w:val="a"/>
    <w:next w:val="a"/>
    <w:link w:val="10"/>
    <w:uiPriority w:val="9"/>
    <w:qFormat/>
    <w:rsid w:val="0045733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5733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5733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5733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57336"/>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457336"/>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5733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5733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5733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5733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5733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5733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57336"/>
    <w:rPr>
      <w:rFonts w:cstheme="majorBidi"/>
      <w:color w:val="2F5496" w:themeColor="accent1" w:themeShade="BF"/>
      <w:sz w:val="28"/>
      <w:szCs w:val="28"/>
    </w:rPr>
  </w:style>
  <w:style w:type="character" w:customStyle="1" w:styleId="50">
    <w:name w:val="标题 5 字符"/>
    <w:basedOn w:val="a0"/>
    <w:link w:val="5"/>
    <w:uiPriority w:val="9"/>
    <w:semiHidden/>
    <w:rsid w:val="00457336"/>
    <w:rPr>
      <w:rFonts w:cstheme="majorBidi"/>
      <w:color w:val="2F5496" w:themeColor="accent1" w:themeShade="BF"/>
      <w:sz w:val="24"/>
      <w:szCs w:val="24"/>
    </w:rPr>
  </w:style>
  <w:style w:type="character" w:customStyle="1" w:styleId="60">
    <w:name w:val="标题 6 字符"/>
    <w:basedOn w:val="a0"/>
    <w:link w:val="6"/>
    <w:uiPriority w:val="9"/>
    <w:semiHidden/>
    <w:rsid w:val="00457336"/>
    <w:rPr>
      <w:rFonts w:cstheme="majorBidi"/>
      <w:b/>
      <w:bCs/>
      <w:color w:val="2F5496" w:themeColor="accent1" w:themeShade="BF"/>
    </w:rPr>
  </w:style>
  <w:style w:type="character" w:customStyle="1" w:styleId="70">
    <w:name w:val="标题 7 字符"/>
    <w:basedOn w:val="a0"/>
    <w:link w:val="7"/>
    <w:uiPriority w:val="9"/>
    <w:semiHidden/>
    <w:rsid w:val="00457336"/>
    <w:rPr>
      <w:rFonts w:cstheme="majorBidi"/>
      <w:b/>
      <w:bCs/>
      <w:color w:val="595959" w:themeColor="text1" w:themeTint="A6"/>
    </w:rPr>
  </w:style>
  <w:style w:type="character" w:customStyle="1" w:styleId="80">
    <w:name w:val="标题 8 字符"/>
    <w:basedOn w:val="a0"/>
    <w:link w:val="8"/>
    <w:uiPriority w:val="9"/>
    <w:semiHidden/>
    <w:rsid w:val="00457336"/>
    <w:rPr>
      <w:rFonts w:cstheme="majorBidi"/>
      <w:color w:val="595959" w:themeColor="text1" w:themeTint="A6"/>
    </w:rPr>
  </w:style>
  <w:style w:type="character" w:customStyle="1" w:styleId="90">
    <w:name w:val="标题 9 字符"/>
    <w:basedOn w:val="a0"/>
    <w:link w:val="9"/>
    <w:uiPriority w:val="9"/>
    <w:semiHidden/>
    <w:rsid w:val="00457336"/>
    <w:rPr>
      <w:rFonts w:eastAsiaTheme="majorEastAsia" w:cstheme="majorBidi"/>
      <w:color w:val="595959" w:themeColor="text1" w:themeTint="A6"/>
    </w:rPr>
  </w:style>
  <w:style w:type="paragraph" w:styleId="a3">
    <w:name w:val="Title"/>
    <w:basedOn w:val="a"/>
    <w:next w:val="a"/>
    <w:link w:val="a4"/>
    <w:uiPriority w:val="10"/>
    <w:qFormat/>
    <w:rsid w:val="004573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573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3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573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336"/>
    <w:pPr>
      <w:spacing w:before="160" w:after="160"/>
      <w:jc w:val="center"/>
    </w:pPr>
    <w:rPr>
      <w:i/>
      <w:iCs/>
      <w:color w:val="404040" w:themeColor="text1" w:themeTint="BF"/>
    </w:rPr>
  </w:style>
  <w:style w:type="character" w:customStyle="1" w:styleId="a8">
    <w:name w:val="引用 字符"/>
    <w:basedOn w:val="a0"/>
    <w:link w:val="a7"/>
    <w:uiPriority w:val="29"/>
    <w:rsid w:val="00457336"/>
    <w:rPr>
      <w:i/>
      <w:iCs/>
      <w:color w:val="404040" w:themeColor="text1" w:themeTint="BF"/>
    </w:rPr>
  </w:style>
  <w:style w:type="paragraph" w:styleId="a9">
    <w:name w:val="List Paragraph"/>
    <w:basedOn w:val="a"/>
    <w:uiPriority w:val="34"/>
    <w:qFormat/>
    <w:rsid w:val="00457336"/>
    <w:pPr>
      <w:ind w:left="720"/>
      <w:contextualSpacing/>
    </w:pPr>
  </w:style>
  <w:style w:type="character" w:styleId="aa">
    <w:name w:val="Intense Emphasis"/>
    <w:basedOn w:val="a0"/>
    <w:uiPriority w:val="21"/>
    <w:qFormat/>
    <w:rsid w:val="00457336"/>
    <w:rPr>
      <w:i/>
      <w:iCs/>
      <w:color w:val="2F5496" w:themeColor="accent1" w:themeShade="BF"/>
    </w:rPr>
  </w:style>
  <w:style w:type="paragraph" w:styleId="ab">
    <w:name w:val="Intense Quote"/>
    <w:basedOn w:val="a"/>
    <w:next w:val="a"/>
    <w:link w:val="ac"/>
    <w:uiPriority w:val="30"/>
    <w:qFormat/>
    <w:rsid w:val="004573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57336"/>
    <w:rPr>
      <w:i/>
      <w:iCs/>
      <w:color w:val="2F5496" w:themeColor="accent1" w:themeShade="BF"/>
    </w:rPr>
  </w:style>
  <w:style w:type="character" w:styleId="ad">
    <w:name w:val="Intense Reference"/>
    <w:basedOn w:val="a0"/>
    <w:uiPriority w:val="32"/>
    <w:qFormat/>
    <w:rsid w:val="00457336"/>
    <w:rPr>
      <w:b/>
      <w:bCs/>
      <w:smallCaps/>
      <w:color w:val="2F5496" w:themeColor="accent1" w:themeShade="BF"/>
      <w:spacing w:val="5"/>
    </w:rPr>
  </w:style>
  <w:style w:type="paragraph" w:styleId="ae">
    <w:name w:val="header"/>
    <w:basedOn w:val="a"/>
    <w:link w:val="af"/>
    <w:uiPriority w:val="99"/>
    <w:unhideWhenUsed/>
    <w:rsid w:val="005F4962"/>
    <w:pPr>
      <w:tabs>
        <w:tab w:val="center" w:pos="4153"/>
        <w:tab w:val="right" w:pos="8306"/>
      </w:tabs>
      <w:snapToGrid w:val="0"/>
      <w:jc w:val="center"/>
    </w:pPr>
    <w:rPr>
      <w:sz w:val="18"/>
      <w:szCs w:val="18"/>
    </w:rPr>
  </w:style>
  <w:style w:type="character" w:customStyle="1" w:styleId="af">
    <w:name w:val="页眉 字符"/>
    <w:basedOn w:val="a0"/>
    <w:link w:val="ae"/>
    <w:uiPriority w:val="99"/>
    <w:rsid w:val="005F4962"/>
    <w:rPr>
      <w:sz w:val="18"/>
      <w:szCs w:val="18"/>
    </w:rPr>
  </w:style>
  <w:style w:type="paragraph" w:styleId="af0">
    <w:name w:val="footer"/>
    <w:basedOn w:val="a"/>
    <w:link w:val="af1"/>
    <w:uiPriority w:val="99"/>
    <w:unhideWhenUsed/>
    <w:rsid w:val="005F4962"/>
    <w:pPr>
      <w:tabs>
        <w:tab w:val="center" w:pos="4153"/>
        <w:tab w:val="right" w:pos="8306"/>
      </w:tabs>
      <w:snapToGrid w:val="0"/>
      <w:jc w:val="left"/>
    </w:pPr>
    <w:rPr>
      <w:sz w:val="18"/>
      <w:szCs w:val="18"/>
    </w:rPr>
  </w:style>
  <w:style w:type="character" w:customStyle="1" w:styleId="af1">
    <w:name w:val="页脚 字符"/>
    <w:basedOn w:val="a0"/>
    <w:link w:val="af0"/>
    <w:uiPriority w:val="99"/>
    <w:rsid w:val="005F4962"/>
    <w:rPr>
      <w:sz w:val="18"/>
      <w:szCs w:val="18"/>
    </w:rPr>
  </w:style>
  <w:style w:type="table" w:styleId="af2">
    <w:name w:val="Table Grid"/>
    <w:basedOn w:val="a1"/>
    <w:uiPriority w:val="39"/>
    <w:rsid w:val="004B3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8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1630</TotalTime>
  <Pages>10</Pages>
  <Words>2402</Words>
  <Characters>14774</Characters>
  <Application>Microsoft Office Word</Application>
  <DocSecurity>0</DocSecurity>
  <Lines>295</Lines>
  <Paragraphs>202</Paragraphs>
  <ScaleCrop>false</ScaleCrop>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Yuchen Sophia</dc:creator>
  <cp:keywords/>
  <dc:description/>
  <cp:lastModifiedBy>Yuchen Sophia</cp:lastModifiedBy>
  <cp:revision>114</cp:revision>
  <dcterms:created xsi:type="dcterms:W3CDTF">2026-04-14T00:47:00Z</dcterms:created>
  <dcterms:modified xsi:type="dcterms:W3CDTF">2026-06-07T04:01:00Z</dcterms:modified>
</cp:coreProperties>
</file>