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D624A" w14:textId="4C28E3EF" w:rsidR="008D5FD5" w:rsidRDefault="008D5FD5" w:rsidP="008D5FD5">
      <w:pPr>
        <w:pStyle w:val="Caption"/>
        <w:keepNext/>
      </w:pPr>
      <w:r>
        <w:t>Table S5 M</w:t>
      </w:r>
      <w:r w:rsidRPr="00715640">
        <w:t>odel-predicted probability of poor outcome for WLST patients with complete predictors.</w:t>
      </w:r>
    </w:p>
    <w:tbl>
      <w:tblPr>
        <w:tblW w:w="12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5"/>
        <w:gridCol w:w="1135"/>
        <w:gridCol w:w="1135"/>
        <w:gridCol w:w="1513"/>
        <w:gridCol w:w="1405"/>
        <w:gridCol w:w="1621"/>
        <w:gridCol w:w="1567"/>
        <w:gridCol w:w="1729"/>
        <w:gridCol w:w="2010"/>
      </w:tblGrid>
      <w:tr w:rsidR="00371873" w:rsidRPr="008D5FD5" w14:paraId="7A6AE0E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881AC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  <w:b/>
                <w:bCs/>
              </w:rPr>
              <w:t>Patient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77BC2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  <w:b/>
                <w:bCs/>
              </w:rPr>
              <w:t>Age</w:t>
            </w:r>
          </w:p>
          <w:p w14:paraId="7378F92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  <w:b/>
                <w:bCs/>
              </w:rPr>
              <w:t>(years)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FC469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8D5FD5">
              <w:rPr>
                <w:rFonts w:ascii="Calibri" w:hAnsi="Calibri" w:cs="Calibri"/>
                <w:b/>
                <w:bCs/>
              </w:rPr>
              <w:t>mCIRS</w:t>
            </w:r>
            <w:proofErr w:type="spellEnd"/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2C991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  <w:b/>
                <w:bCs/>
              </w:rPr>
              <w:t>EEG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FB0FB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  <w:b/>
                <w:bCs/>
              </w:rPr>
              <w:t>PLR/CR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9579C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  <w:b/>
                <w:bCs/>
              </w:rPr>
              <w:t>NSE</w:t>
            </w:r>
          </w:p>
          <w:p w14:paraId="136C980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  <w:b/>
                <w:bCs/>
              </w:rPr>
              <w:t>(µg/L)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117C0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  <w:b/>
                <w:bCs/>
              </w:rPr>
              <w:t>CRS-R</w:t>
            </w:r>
          </w:p>
          <w:p w14:paraId="61D0859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  <w:b/>
                <w:bCs/>
              </w:rPr>
              <w:t>best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A2CD2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  <w:b/>
                <w:bCs/>
              </w:rPr>
              <w:t>Survival</w:t>
            </w:r>
          </w:p>
          <w:p w14:paraId="5BA500F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  <w:b/>
                <w:bCs/>
              </w:rPr>
              <w:t>(days)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2325F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  <w:b/>
                <w:bCs/>
              </w:rPr>
              <w:t>Predicted P</w:t>
            </w:r>
          </w:p>
          <w:p w14:paraId="3373BEC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  <w:b/>
                <w:bCs/>
              </w:rPr>
              <w:t>(poor outcome)</w:t>
            </w:r>
          </w:p>
        </w:tc>
      </w:tr>
      <w:tr w:rsidR="00371873" w:rsidRPr="008D5FD5" w14:paraId="322BAB6E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424352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1D9F5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47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76C4D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9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6B409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9955F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84BE2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15.3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7F9F9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19E0A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17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CB87F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0.9202</w:t>
            </w:r>
          </w:p>
        </w:tc>
      </w:tr>
      <w:tr w:rsidR="00371873" w:rsidRPr="008D5FD5" w14:paraId="22B8DFEA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5C643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7E6AB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84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D130F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8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516EC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14388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C8E07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318.3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581E3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8B9D1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1639E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&gt;0.999</w:t>
            </w:r>
          </w:p>
        </w:tc>
      </w:tr>
      <w:tr w:rsidR="00371873" w:rsidRPr="008D5FD5" w14:paraId="4E6E1A17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72CAE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DFEBC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55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64C03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NA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2E6A5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B2C1E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C5B88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40.7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43CA7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BAE10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16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58241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0.9987</w:t>
            </w:r>
          </w:p>
        </w:tc>
      </w:tr>
      <w:tr w:rsidR="00371873" w:rsidRPr="008D5FD5" w14:paraId="1E20CD96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EBCEF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4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7038D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71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4273A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17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5B2FF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4D262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BE4C5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63.8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835DB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AF844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18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72A49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0.9592</w:t>
            </w:r>
          </w:p>
        </w:tc>
      </w:tr>
      <w:tr w:rsidR="00371873" w:rsidRPr="008D5FD5" w14:paraId="7C93B953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7BA4B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6B0DA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72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F754E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7FD85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9C359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C0F69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218.0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C0C7C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BC539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17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DE9F5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&gt;0.999</w:t>
            </w:r>
          </w:p>
        </w:tc>
      </w:tr>
      <w:tr w:rsidR="00371873" w:rsidRPr="008D5FD5" w14:paraId="07B8BED9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39947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6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02A2D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61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2D7EE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14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6B10C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6EA0F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22104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108.0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D83B7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6DB70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16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13FC0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&gt;0.999</w:t>
            </w:r>
          </w:p>
        </w:tc>
      </w:tr>
      <w:tr w:rsidR="00371873" w:rsidRPr="008D5FD5" w14:paraId="29953A16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7E405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76CAE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71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51F6F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7BA09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CDAD2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78B69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305.0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02922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ACE7D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12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45D8A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&gt;0.999</w:t>
            </w:r>
          </w:p>
        </w:tc>
      </w:tr>
      <w:tr w:rsidR="00371873" w:rsidRPr="008D5FD5" w14:paraId="302529C1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E2396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8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C12C5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74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CECC1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9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794B8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534F7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1C3E6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38.9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92DBC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05F30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10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4A157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0.9997</w:t>
            </w:r>
          </w:p>
        </w:tc>
      </w:tr>
      <w:tr w:rsidR="00371873" w:rsidRPr="008D5FD5" w14:paraId="1DDA34E5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BF903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9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0BF27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58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623F7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8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2A59F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CAB53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97FB2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88.4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8B6CD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DAAA2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9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BE694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&gt;0.999</w:t>
            </w:r>
          </w:p>
        </w:tc>
      </w:tr>
      <w:tr w:rsidR="00371873" w:rsidRPr="008D5FD5" w14:paraId="75FD7144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2BF61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10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8C42A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70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E5849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1B733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20A65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9AB79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100.0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810C9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CCF1A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600DC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0.9994</w:t>
            </w:r>
          </w:p>
        </w:tc>
      </w:tr>
      <w:tr w:rsidR="00371873" w:rsidRPr="008D5FD5" w14:paraId="2D781F70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EF462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11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62F0C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42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BCCFE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7F915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F70BE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903BD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81.6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5567C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7BE72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4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5EDE0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0.9993</w:t>
            </w:r>
          </w:p>
        </w:tc>
      </w:tr>
      <w:tr w:rsidR="00371873" w:rsidRPr="008D5FD5" w14:paraId="2E992646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5AD94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12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4FB2C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69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8B02C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F5FE0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204BA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034D7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784.0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BEA09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24E9E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6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2E91B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&gt;0.999</w:t>
            </w:r>
          </w:p>
        </w:tc>
      </w:tr>
      <w:tr w:rsidR="00371873" w:rsidRPr="008D5FD5" w14:paraId="718C9002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5E0A9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13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C947C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67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D37FF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E155C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A3FFA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94173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49.3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4A850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DD0E8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24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82BCA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0.9997</w:t>
            </w:r>
          </w:p>
        </w:tc>
      </w:tr>
      <w:tr w:rsidR="00371873" w:rsidRPr="008D5FD5" w14:paraId="7B54ED37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7D9D2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14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02C7B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70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B5B76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15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4A2CD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A7B52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DEADE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20.2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C365D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26D5E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11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E8CED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0.9849</w:t>
            </w:r>
          </w:p>
        </w:tc>
      </w:tr>
      <w:tr w:rsidR="00371873" w:rsidRPr="008D5FD5" w14:paraId="5CFAB582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1D5DA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15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9DACB2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75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F7263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8302D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110F0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7980D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513.0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508C1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1B8CA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6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F08A6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&gt;0.999</w:t>
            </w:r>
          </w:p>
        </w:tc>
      </w:tr>
      <w:tr w:rsidR="00371873" w:rsidRPr="008D5FD5" w14:paraId="3E64E5E2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12347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16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74675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58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AD5CD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CF2442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AEB96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0AFAC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202.0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42BE9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977AA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9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494EE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0.9994</w:t>
            </w:r>
          </w:p>
        </w:tc>
      </w:tr>
      <w:tr w:rsidR="00371873" w:rsidRPr="008D5FD5" w14:paraId="4B13A941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D3F38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17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3184F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75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C7B1A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6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F83CE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45117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BC71E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135.0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6B6D8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4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56E65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29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CF2D8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0.9998</w:t>
            </w:r>
          </w:p>
        </w:tc>
      </w:tr>
      <w:tr w:rsidR="00371873" w:rsidRPr="008D5FD5" w14:paraId="74EA4561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51087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18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BDAB1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57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5A967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4AEA4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0BB07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7CAD6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58.0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16084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48C29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11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5F090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0.9930</w:t>
            </w:r>
          </w:p>
        </w:tc>
      </w:tr>
      <w:tr w:rsidR="00371873" w:rsidRPr="008D5FD5" w14:paraId="1787D537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74936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19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477EF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77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DE3AB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15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807EA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87177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9C31C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417.0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2EB8A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6F715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5C85D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&gt;0.999</w:t>
            </w:r>
          </w:p>
        </w:tc>
      </w:tr>
      <w:tr w:rsidR="00371873" w:rsidRPr="008D5FD5" w14:paraId="6E7ABDE5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0B55D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20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E9EE4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69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677DC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9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51F10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992F7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BE43A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32.3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36B862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4C697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11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768FE2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0.9995</w:t>
            </w:r>
          </w:p>
        </w:tc>
      </w:tr>
      <w:tr w:rsidR="00371873" w:rsidRPr="008D5FD5" w14:paraId="0479B3F7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D3F08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21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BE5782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61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2FFD8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1EF692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E60B8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55986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128.0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C591F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7EBBE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227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FB65B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0.9992</w:t>
            </w:r>
          </w:p>
        </w:tc>
      </w:tr>
      <w:tr w:rsidR="00371873" w:rsidRPr="008D5FD5" w14:paraId="45CB00F3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F9AAB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22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176A8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55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5F79E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D4E5E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852F0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6A046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119.0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37834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B382C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ABB852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0.9987</w:t>
            </w:r>
          </w:p>
        </w:tc>
      </w:tr>
      <w:tr w:rsidR="00371873" w:rsidRPr="008D5FD5" w14:paraId="0B768877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F04EF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lastRenderedPageBreak/>
              <w:t>23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12D1D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33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08289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096D9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BDF9B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20F23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75.4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F8E5A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8ED79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8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F17DD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0.9623</w:t>
            </w:r>
          </w:p>
        </w:tc>
      </w:tr>
      <w:tr w:rsidR="00371873" w:rsidRPr="008D5FD5" w14:paraId="58C7A936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5DF66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24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C2979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62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3E9BA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E7269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C1756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C0FF5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105.0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10F5D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B4F4C8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12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1F59E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0.9989</w:t>
            </w:r>
          </w:p>
        </w:tc>
      </w:tr>
      <w:tr w:rsidR="00371873" w:rsidRPr="008D5FD5" w14:paraId="51199982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B3575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25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2B16A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74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0FC66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18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3C165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310FA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absent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320E3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31.3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578B8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907B1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15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CEA19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0.9994</w:t>
            </w:r>
          </w:p>
        </w:tc>
      </w:tr>
      <w:tr w:rsidR="00371873" w:rsidRPr="008D5FD5" w14:paraId="08EED690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22FBE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26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26811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37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32533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4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AEA64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unfavorable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2D5746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79D75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73.4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48212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2D374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NA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AF6627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0.9627</w:t>
            </w:r>
          </w:p>
        </w:tc>
      </w:tr>
      <w:tr w:rsidR="00371873" w:rsidRPr="008D5FD5" w14:paraId="34026FE0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AA177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27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53498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70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38D8A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14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DD186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FDD9B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95570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119.0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37BD4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65D0B9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9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0500F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0.9958</w:t>
            </w:r>
          </w:p>
        </w:tc>
      </w:tr>
      <w:tr w:rsidR="00371873" w:rsidRPr="008D5FD5" w14:paraId="21C8AFD4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8AB90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28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E9BE93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68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40F69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10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414CB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27AE24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506962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17.3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E78C6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02F16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13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F5263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0.8111</w:t>
            </w:r>
          </w:p>
        </w:tc>
      </w:tr>
      <w:tr w:rsidR="00371873" w:rsidRPr="008D5FD5" w14:paraId="61848CBA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0E1E4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29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AD31F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73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636B5D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1A87F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DE8C2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B4BA2B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24.9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56EE6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5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046C5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NA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BC07C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0.8258</w:t>
            </w:r>
          </w:p>
        </w:tc>
      </w:tr>
      <w:tr w:rsidR="00371873" w:rsidRPr="008D5FD5" w14:paraId="7CAEAAAB" w14:textId="77777777">
        <w:tblPrEx>
          <w:tblCellMar>
            <w:top w:w="0" w:type="dxa"/>
            <w:bottom w:w="0" w:type="dxa"/>
          </w:tblCellMar>
        </w:tblPrEx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17B76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30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E4B41A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36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DE2BAE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16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3E6AB5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favorable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9079F1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intact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A30AB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31.4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DFB5A0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6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47812F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90</w:t>
            </w:r>
          </w:p>
        </w:tc>
        <w:tc>
          <w:tcPr>
            <w:tcW w:w="1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33BB8C" w14:textId="77777777" w:rsidR="00371873" w:rsidRPr="008D5FD5" w:rsidRDefault="00000000">
            <w:pPr>
              <w:jc w:val="center"/>
              <w:rPr>
                <w:rFonts w:ascii="Calibri" w:hAnsi="Calibri" w:cs="Calibri"/>
              </w:rPr>
            </w:pPr>
            <w:r w:rsidRPr="008D5FD5">
              <w:rPr>
                <w:rFonts w:ascii="Calibri" w:hAnsi="Calibri" w:cs="Calibri"/>
              </w:rPr>
              <w:t>0.1962</w:t>
            </w:r>
          </w:p>
        </w:tc>
      </w:tr>
    </w:tbl>
    <w:p w14:paraId="633633EF" w14:textId="77777777" w:rsidR="00371873" w:rsidRPr="008D5FD5" w:rsidRDefault="00000000">
      <w:pPr>
        <w:jc w:val="both"/>
        <w:rPr>
          <w:rFonts w:ascii="Calibri" w:hAnsi="Calibri" w:cs="Calibri"/>
        </w:rPr>
      </w:pPr>
      <w:r w:rsidRPr="008D5FD5">
        <w:rPr>
          <w:rFonts w:ascii="Calibri" w:hAnsi="Calibri" w:cs="Calibri"/>
          <w:b/>
          <w:bCs/>
        </w:rPr>
        <w:t xml:space="preserve">Notes. </w:t>
      </w:r>
      <w:r w:rsidRPr="008D5FD5">
        <w:rPr>
          <w:rFonts w:ascii="Calibri" w:hAnsi="Calibri" w:cs="Calibri"/>
        </w:rPr>
        <w:t xml:space="preserve">Each row corresponds to one WLST patient with complete predictors under the extended multivariable model; patient identifiers are sequential and anonymized. Patients 28–30 (shaded) are the three WLST patients with predicted probability of poor outcome &lt; 0.9 under the extended model; patient 30 (P = 0.196) is the youngest and most discrepant case. EEG and PLR/CR are categorized as favorable/unfavorable and intact/absent, respectively, per the predefined thresholds described in the Methods. NSE values are the within-window peak measurement (µg/L). Survival is reported as days from cardiac arrest; </w:t>
      </w:r>
      <w:r w:rsidRPr="008D5FD5">
        <w:rPr>
          <w:rFonts w:ascii="Calibri" w:hAnsi="Calibri" w:cs="Calibri"/>
          <w:i/>
          <w:iCs/>
        </w:rPr>
        <w:t>NA</w:t>
      </w:r>
      <w:r w:rsidRPr="008D5FD5">
        <w:rPr>
          <w:rFonts w:ascii="Calibri" w:hAnsi="Calibri" w:cs="Calibri"/>
        </w:rPr>
        <w:t xml:space="preserve"> indicates missing or not applicable (e.g., still alive at last follow-up, missing </w:t>
      </w:r>
      <w:proofErr w:type="spellStart"/>
      <w:r w:rsidRPr="008D5FD5">
        <w:rPr>
          <w:rFonts w:ascii="Calibri" w:hAnsi="Calibri" w:cs="Calibri"/>
        </w:rPr>
        <w:t>mCIRS</w:t>
      </w:r>
      <w:proofErr w:type="spellEnd"/>
      <w:r w:rsidRPr="008D5FD5">
        <w:rPr>
          <w:rFonts w:ascii="Calibri" w:hAnsi="Calibri" w:cs="Calibri"/>
        </w:rPr>
        <w:t xml:space="preserve">). Predicted probabilities &gt; 0.9999 are reported as “&gt;0.999”. WLST = withdrawal of life-sustaining therapy; </w:t>
      </w:r>
      <w:proofErr w:type="spellStart"/>
      <w:r w:rsidRPr="008D5FD5">
        <w:rPr>
          <w:rFonts w:ascii="Calibri" w:hAnsi="Calibri" w:cs="Calibri"/>
        </w:rPr>
        <w:t>mCIRS</w:t>
      </w:r>
      <w:proofErr w:type="spellEnd"/>
      <w:r w:rsidRPr="008D5FD5">
        <w:rPr>
          <w:rFonts w:ascii="Calibri" w:hAnsi="Calibri" w:cs="Calibri"/>
        </w:rPr>
        <w:t> = modified Cumulative Illness Rating Scale; EEG = electroencephalography; PLR = pupillary light reflex; CR = corneal reflex; NSE = neuron-specific enolase; CRS-R = Coma Recovery Scale–Revised.</w:t>
      </w:r>
    </w:p>
    <w:sectPr w:rsidR="00371873" w:rsidRPr="008D5FD5">
      <w:pgSz w:w="15840" w:h="12240" w:orient="landscape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27E43"/>
    <w:multiLevelType w:val="hybridMultilevel"/>
    <w:tmpl w:val="61BE533C"/>
    <w:lvl w:ilvl="0" w:tplc="AD8428FE">
      <w:start w:val="1"/>
      <w:numFmt w:val="bullet"/>
      <w:lvlText w:val="●"/>
      <w:lvlJc w:val="left"/>
      <w:pPr>
        <w:ind w:left="720" w:hanging="360"/>
      </w:pPr>
    </w:lvl>
    <w:lvl w:ilvl="1" w:tplc="1AA45B00">
      <w:start w:val="1"/>
      <w:numFmt w:val="bullet"/>
      <w:lvlText w:val="○"/>
      <w:lvlJc w:val="left"/>
      <w:pPr>
        <w:ind w:left="1440" w:hanging="360"/>
      </w:pPr>
    </w:lvl>
    <w:lvl w:ilvl="2" w:tplc="9ACAA0E2">
      <w:start w:val="1"/>
      <w:numFmt w:val="bullet"/>
      <w:lvlText w:val="■"/>
      <w:lvlJc w:val="left"/>
      <w:pPr>
        <w:ind w:left="2160" w:hanging="360"/>
      </w:pPr>
    </w:lvl>
    <w:lvl w:ilvl="3" w:tplc="768EAC02">
      <w:start w:val="1"/>
      <w:numFmt w:val="bullet"/>
      <w:lvlText w:val="●"/>
      <w:lvlJc w:val="left"/>
      <w:pPr>
        <w:ind w:left="2880" w:hanging="360"/>
      </w:pPr>
    </w:lvl>
    <w:lvl w:ilvl="4" w:tplc="3C6AF948">
      <w:start w:val="1"/>
      <w:numFmt w:val="bullet"/>
      <w:lvlText w:val="○"/>
      <w:lvlJc w:val="left"/>
      <w:pPr>
        <w:ind w:left="3600" w:hanging="360"/>
      </w:pPr>
    </w:lvl>
    <w:lvl w:ilvl="5" w:tplc="FBA21402">
      <w:start w:val="1"/>
      <w:numFmt w:val="bullet"/>
      <w:lvlText w:val="■"/>
      <w:lvlJc w:val="left"/>
      <w:pPr>
        <w:ind w:left="4320" w:hanging="360"/>
      </w:pPr>
    </w:lvl>
    <w:lvl w:ilvl="6" w:tplc="EF4CECE8">
      <w:start w:val="1"/>
      <w:numFmt w:val="bullet"/>
      <w:lvlText w:val="●"/>
      <w:lvlJc w:val="left"/>
      <w:pPr>
        <w:ind w:left="5040" w:hanging="360"/>
      </w:pPr>
    </w:lvl>
    <w:lvl w:ilvl="7" w:tplc="08B8D97C">
      <w:start w:val="1"/>
      <w:numFmt w:val="bullet"/>
      <w:lvlText w:val="●"/>
      <w:lvlJc w:val="left"/>
      <w:pPr>
        <w:ind w:left="5760" w:hanging="360"/>
      </w:pPr>
    </w:lvl>
    <w:lvl w:ilvl="8" w:tplc="FB2A2D12">
      <w:start w:val="1"/>
      <w:numFmt w:val="bullet"/>
      <w:lvlText w:val="●"/>
      <w:lvlJc w:val="left"/>
      <w:pPr>
        <w:ind w:left="6480" w:hanging="360"/>
      </w:pPr>
    </w:lvl>
  </w:abstractNum>
  <w:num w:numId="1" w16cid:durableId="2561371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873"/>
    <w:rsid w:val="00371873"/>
    <w:rsid w:val="006E1CE6"/>
    <w:rsid w:val="008D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D1E124"/>
  <w15:docId w15:val="{69C22AF6-60EF-4F4C-BBB1-600A2ED93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8D5FD5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Danae Goetze</cp:lastModifiedBy>
  <cp:revision>2</cp:revision>
  <dcterms:created xsi:type="dcterms:W3CDTF">2026-05-29T11:17:00Z</dcterms:created>
  <dcterms:modified xsi:type="dcterms:W3CDTF">2026-05-29T11:17:00Z</dcterms:modified>
</cp:coreProperties>
</file>