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5D52D" w14:textId="77777777" w:rsidR="004B5867" w:rsidRPr="00A32FB3" w:rsidRDefault="004B5867" w:rsidP="004B5867">
      <w:pPr>
        <w:rPr>
          <w:b/>
          <w:bCs/>
        </w:rPr>
      </w:pPr>
      <w:r w:rsidRPr="00A32FB3">
        <w:rPr>
          <w:b/>
          <w:bCs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8926EC3" wp14:editId="713E98C4">
            <wp:simplePos x="0" y="0"/>
            <wp:positionH relativeFrom="margin">
              <wp:align>left</wp:align>
            </wp:positionH>
            <wp:positionV relativeFrom="paragraph">
              <wp:posOffset>234669</wp:posOffset>
            </wp:positionV>
            <wp:extent cx="5730240" cy="7101840"/>
            <wp:effectExtent l="0" t="0" r="3810" b="3810"/>
            <wp:wrapTopAndBottom/>
            <wp:docPr id="1905996209" name="Picture 3" descr="The image depicts a series of charts or graphs illustrating various physiological responses over time after an injection, including blood pressure, heart rate, and temperature readings for different groups (endotoxemia and placebo)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996209" name="Picture 3" descr="The image depicts a series of charts or graphs illustrating various physiological responses over time after an injection, including blood pressure, heart rate, and temperature readings for different groups (endotoxemia and placebo)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615" cy="710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2FB3">
        <w:rPr>
          <w:b/>
          <w:bCs/>
          <w:noProof/>
        </w:rPr>
        <w:t>Supplementary Material 1</w:t>
      </w:r>
    </w:p>
    <w:p w14:paraId="560FCF4D" w14:textId="77777777" w:rsidR="004B5867" w:rsidRDefault="004B5867" w:rsidP="004B5867"/>
    <w:p w14:paraId="3790A067" w14:textId="77777777" w:rsidR="004B5867" w:rsidRPr="004E3E0B" w:rsidRDefault="004B5867" w:rsidP="004B5867">
      <w:pPr>
        <w:pStyle w:val="Caption"/>
      </w:pPr>
      <w:r>
        <w:t>Supplementary Figure 1: Supporting l</w:t>
      </w:r>
      <w:r w:rsidRPr="525AC6E6">
        <w:rPr>
          <w:rStyle w:val="normaltextrun"/>
          <w:rFonts w:cs="Calibri"/>
        </w:rPr>
        <w:t>ine plots with Me</w:t>
      </w:r>
      <w:r>
        <w:rPr>
          <w:rStyle w:val="normaltextrun"/>
          <w:rFonts w:cs="Calibri"/>
        </w:rPr>
        <w:t>an</w:t>
      </w:r>
      <w:r w:rsidRPr="525AC6E6">
        <w:rPr>
          <w:rStyle w:val="normaltextrun"/>
          <w:rFonts w:cs="Calibri"/>
        </w:rPr>
        <w:t xml:space="preserve"> </w:t>
      </w:r>
      <w:r>
        <w:t xml:space="preserve">and standard deviation (SD, showing placebo in blue and endotoxemia in red, for all included covariates; </w:t>
      </w:r>
      <w:r w:rsidRPr="525AC6E6">
        <w:rPr>
          <w:b/>
          <w:bCs/>
        </w:rPr>
        <w:t>A</w:t>
      </w:r>
      <w:r>
        <w:t xml:space="preserve">: Systolic blood pressure, </w:t>
      </w:r>
      <w:r w:rsidRPr="525AC6E6">
        <w:rPr>
          <w:b/>
          <w:bCs/>
        </w:rPr>
        <w:t>B</w:t>
      </w:r>
      <w:r>
        <w:t xml:space="preserve">: Diastolic blood pressure, </w:t>
      </w:r>
      <w:r w:rsidRPr="525AC6E6">
        <w:rPr>
          <w:b/>
          <w:bCs/>
        </w:rPr>
        <w:t>C</w:t>
      </w:r>
      <w:r>
        <w:t xml:space="preserve">: Heart rate, </w:t>
      </w:r>
      <w:r w:rsidRPr="525AC6E6">
        <w:rPr>
          <w:b/>
          <w:bCs/>
        </w:rPr>
        <w:t>D</w:t>
      </w:r>
      <w:r>
        <w:t xml:space="preserve">: ln-transformed interleukin 6 (Il-6) blood concentration </w:t>
      </w:r>
      <w:r w:rsidRPr="525AC6E6">
        <w:t>(Median [IQR] to account for non-normal distribution</w:t>
      </w:r>
      <w:r>
        <w:t xml:space="preserve"> and for ease of interpretation</w:t>
      </w:r>
      <w:r w:rsidRPr="525AC6E6">
        <w:t xml:space="preserve">. </w:t>
      </w:r>
      <w:r>
        <w:t xml:space="preserve">Ln-transformed IL-6 values were used in linear-mixed effects model (m1).), </w:t>
      </w:r>
      <w:r w:rsidRPr="525AC6E6">
        <w:rPr>
          <w:b/>
          <w:bCs/>
        </w:rPr>
        <w:t>E</w:t>
      </w:r>
      <w:r>
        <w:t xml:space="preserve">: Finger skin temperature, </w:t>
      </w:r>
      <w:r w:rsidRPr="525AC6E6">
        <w:rPr>
          <w:b/>
          <w:bCs/>
        </w:rPr>
        <w:t>F</w:t>
      </w:r>
      <w:r>
        <w:t xml:space="preserve">: Sternum skin temperature, </w:t>
      </w:r>
      <w:r w:rsidRPr="525AC6E6">
        <w:rPr>
          <w:b/>
          <w:bCs/>
        </w:rPr>
        <w:t>G</w:t>
      </w:r>
      <w:r>
        <w:t xml:space="preserve">: Tympanic temperature. Dotted vertical lines indicates capillary refill measurement occasions. </w:t>
      </w:r>
    </w:p>
    <w:p w14:paraId="42666AAE" w14:textId="77777777" w:rsidR="004B5867" w:rsidRDefault="004B5867" w:rsidP="004B5867">
      <w:r>
        <w:br w:type="page"/>
      </w:r>
    </w:p>
    <w:p w14:paraId="6E177830" w14:textId="77777777" w:rsidR="004B5867" w:rsidRPr="00A32FB3" w:rsidRDefault="004B5867" w:rsidP="004B5867">
      <w:pPr>
        <w:rPr>
          <w:b/>
          <w:bCs/>
        </w:rPr>
      </w:pPr>
      <w:r w:rsidRPr="00A32FB3">
        <w:rPr>
          <w:b/>
          <w:bCs/>
        </w:rPr>
        <w:lastRenderedPageBreak/>
        <w:t>Supplementary Material 2</w:t>
      </w:r>
    </w:p>
    <w:p w14:paraId="156AC79F" w14:textId="77777777" w:rsidR="004B5867" w:rsidRDefault="004B5867" w:rsidP="004B5867">
      <w:r>
        <w:t xml:space="preserve">List of Inclusion and Exclusion Criteria </w:t>
      </w:r>
    </w:p>
    <w:p w14:paraId="3C78CDBE" w14:textId="77777777" w:rsidR="004B5867" w:rsidRDefault="004B5867" w:rsidP="004B5867">
      <w:r w:rsidRPr="00EE694B">
        <w:t xml:space="preserve">Inclusion criteria: </w:t>
      </w:r>
      <w:r>
        <w:br/>
      </w:r>
      <w:r w:rsidRPr="00EE694B">
        <w:t>- Healthy</w:t>
      </w:r>
      <w:r>
        <w:br/>
        <w:t xml:space="preserve">- </w:t>
      </w:r>
      <w:r w:rsidRPr="00EE694B">
        <w:t xml:space="preserve">18-40 years-old </w:t>
      </w:r>
      <w:r>
        <w:br/>
        <w:t xml:space="preserve">- </w:t>
      </w:r>
      <w:r w:rsidRPr="00EE694B">
        <w:t xml:space="preserve">Consent form signed </w:t>
      </w:r>
      <w:r>
        <w:br/>
        <w:t xml:space="preserve">- </w:t>
      </w:r>
      <w:r w:rsidRPr="00EE694B">
        <w:t>Having a Swedish personal identification number (</w:t>
      </w:r>
      <w:proofErr w:type="spellStart"/>
      <w:r w:rsidRPr="00EE694B">
        <w:t>personnummer</w:t>
      </w:r>
      <w:proofErr w:type="spellEnd"/>
      <w:r w:rsidRPr="00EE694B">
        <w:t xml:space="preserve">) </w:t>
      </w:r>
      <w:r>
        <w:br/>
      </w:r>
      <w:r>
        <w:br/>
      </w:r>
      <w:r w:rsidRPr="00EE694B">
        <w:t xml:space="preserve">Exclusion criteria (all medical criteria assessed by an MD): </w:t>
      </w:r>
      <w:r>
        <w:br/>
      </w:r>
      <w:r w:rsidRPr="00EE694B">
        <w:t xml:space="preserve">- Non-fluent in Swedish </w:t>
      </w:r>
      <w:r>
        <w:br/>
      </w:r>
      <w:r w:rsidRPr="00EE694B">
        <w:t xml:space="preserve">- Unable to read </w:t>
      </w:r>
      <w:r>
        <w:br/>
        <w:t xml:space="preserve">- </w:t>
      </w:r>
      <w:r w:rsidRPr="00EE694B">
        <w:t xml:space="preserve">Unable or unwilling to provide informed consent </w:t>
      </w:r>
      <w:r>
        <w:br/>
        <w:t xml:space="preserve">- </w:t>
      </w:r>
      <w:r w:rsidRPr="00EE694B">
        <w:t xml:space="preserve">BMI below 18.5 or above </w:t>
      </w:r>
      <w:r>
        <w:t>30</w:t>
      </w:r>
      <w:r w:rsidRPr="00EE694B">
        <w:t xml:space="preserve"> kg/m</w:t>
      </w:r>
      <w:r>
        <w:rPr>
          <w:vertAlign w:val="superscript"/>
        </w:rPr>
        <w:t>2</w:t>
      </w:r>
      <w:r w:rsidRPr="00EE694B">
        <w:t xml:space="preserve"> </w:t>
      </w:r>
      <w:r>
        <w:br/>
        <w:t xml:space="preserve">- </w:t>
      </w:r>
      <w:r w:rsidRPr="00EE694B">
        <w:t xml:space="preserve">Smoking </w:t>
      </w:r>
      <w:r>
        <w:br/>
        <w:t xml:space="preserve">- </w:t>
      </w:r>
      <w:r w:rsidRPr="00EE694B">
        <w:t xml:space="preserve">Excessive alcohol consumption </w:t>
      </w:r>
      <w:r>
        <w:br/>
        <w:t xml:space="preserve">- </w:t>
      </w:r>
      <w:r w:rsidRPr="00EE694B">
        <w:t xml:space="preserve">Pregnancy or breastfeeding </w:t>
      </w:r>
      <w:r>
        <w:br/>
        <w:t xml:space="preserve">- </w:t>
      </w:r>
      <w:r w:rsidRPr="00EE694B">
        <w:t xml:space="preserve">Positive on drug screening </w:t>
      </w:r>
      <w:r>
        <w:br/>
        <w:t xml:space="preserve">- </w:t>
      </w:r>
      <w:r w:rsidRPr="00EE694B">
        <w:t>Current somatic disease including skin disease affecting the measurement areas</w:t>
      </w:r>
      <w:r>
        <w:br/>
        <w:t xml:space="preserve">- </w:t>
      </w:r>
      <w:r w:rsidRPr="00EE694B">
        <w:t>Current depression, anxiety, sleep disturbances or other psychiatric illnesses</w:t>
      </w:r>
      <w:r>
        <w:br/>
        <w:t xml:space="preserve">- </w:t>
      </w:r>
      <w:r w:rsidRPr="00EE694B">
        <w:t xml:space="preserve">Abnormal blood analyses: abnormal clinical levels in blood cell counts, haemoglobin, sodium, potassium, chloride, calcium, phosphate, creatinine, blood urea nitrogen, uric acid, glucose, aspartate aminotransferase, alanine aminotransferase, gamma-glutamyl transpeptidase, bilirubin, thromboplastin time and partial thromboplastin time </w:t>
      </w:r>
      <w:r>
        <w:br/>
      </w:r>
      <w:r w:rsidRPr="00EE694B">
        <w:t xml:space="preserve">- High-sensitivity C-reactive protein &gt; 10 mg/L. </w:t>
      </w:r>
      <w:r>
        <w:br/>
        <w:t xml:space="preserve">- </w:t>
      </w:r>
      <w:r w:rsidRPr="00EE694B">
        <w:t xml:space="preserve">History of cardiovascular, pneumological, immune disease </w:t>
      </w:r>
      <w:r>
        <w:br/>
        <w:t xml:space="preserve">- </w:t>
      </w:r>
      <w:r w:rsidRPr="00EE694B">
        <w:t xml:space="preserve">Moderate viral or bacterial infection in the past two weeks </w:t>
      </w:r>
      <w:r>
        <w:br/>
        <w:t xml:space="preserve">- </w:t>
      </w:r>
      <w:r w:rsidRPr="00EE694B">
        <w:t xml:space="preserve">Severe and/or long-term COVID-19: positive SARS-CoV-2 PCR-test or antigen test and/or history of symptoms since February 2020 indicative of infection with SARS-CoV-2 (fever, cough, sore throat, runny or blocked nose, nausea, muscle pain, shortness of breath), which was of high intensity and/or of long duration (≥ 8 weeks). </w:t>
      </w:r>
      <w:r>
        <w:br/>
        <w:t xml:space="preserve">- </w:t>
      </w:r>
      <w:r w:rsidRPr="00EE694B">
        <w:t xml:space="preserve">Recent vaccination (within previous two weeks) </w:t>
      </w:r>
      <w:r>
        <w:br/>
        <w:t xml:space="preserve">- </w:t>
      </w:r>
      <w:r w:rsidRPr="00EE694B">
        <w:t xml:space="preserve">Abnormal cardiovascular measurements </w:t>
      </w:r>
      <w:r>
        <w:br/>
        <w:t xml:space="preserve">- </w:t>
      </w:r>
      <w:r w:rsidRPr="00EE694B">
        <w:t xml:space="preserve">Current or previous cancer </w:t>
      </w:r>
      <w:r>
        <w:br/>
        <w:t xml:space="preserve">- </w:t>
      </w:r>
      <w:r w:rsidRPr="00EE694B">
        <w:t xml:space="preserve">Any concomitant medication other than contraceptives (14 days prior to the start and throughout the study period) </w:t>
      </w:r>
      <w:r>
        <w:br/>
        <w:t xml:space="preserve">- </w:t>
      </w:r>
      <w:r w:rsidRPr="00EE694B">
        <w:t xml:space="preserve">Shift work or irregular sleep-wake cycle (within 14 days of the study period) </w:t>
      </w:r>
      <w:r>
        <w:br/>
        <w:t xml:space="preserve">- </w:t>
      </w:r>
      <w:r w:rsidRPr="00EE694B">
        <w:t xml:space="preserve">Needle anxiety or blood phobia </w:t>
      </w:r>
      <w:r>
        <w:br/>
        <w:t xml:space="preserve">- </w:t>
      </w:r>
      <w:r w:rsidRPr="00EE694B">
        <w:t xml:space="preserve">Invisible veins in the antecubital area of the arms or very difficult blood sampling (self-reported or experienced during screening). </w:t>
      </w:r>
      <w:r>
        <w:br/>
        <w:t xml:space="preserve">- </w:t>
      </w:r>
      <w:r w:rsidRPr="00EE694B">
        <w:t xml:space="preserve">Previous participation in a study involving administration of LPS </w:t>
      </w:r>
    </w:p>
    <w:p w14:paraId="0179C798" w14:textId="77777777" w:rsidR="004B5867" w:rsidRDefault="004B5867" w:rsidP="004B5867"/>
    <w:p w14:paraId="37EAD654" w14:textId="77777777" w:rsidR="004B5867" w:rsidRPr="00A32FB3" w:rsidRDefault="004B5867" w:rsidP="004B5867">
      <w:pPr>
        <w:rPr>
          <w:b/>
          <w:bCs/>
        </w:rPr>
      </w:pPr>
      <w:r w:rsidRPr="00A32FB3">
        <w:rPr>
          <w:b/>
          <w:bCs/>
        </w:rPr>
        <w:lastRenderedPageBreak/>
        <w:t xml:space="preserve">Supplementary Material </w:t>
      </w:r>
      <w:r>
        <w:rPr>
          <w:b/>
          <w:bCs/>
        </w:rPr>
        <w:t>3</w:t>
      </w:r>
    </w:p>
    <w:p w14:paraId="472D32A0" w14:textId="77777777" w:rsidR="004B5867" w:rsidRDefault="004B5867" w:rsidP="004B5867"/>
    <w:p w14:paraId="2BFC0ED3" w14:textId="77777777" w:rsidR="004B5867" w:rsidRDefault="004B5867" w:rsidP="004B5867">
      <w:pPr>
        <w:pStyle w:val="Caption"/>
        <w:keepNext/>
      </w:pPr>
      <w:r>
        <w:t xml:space="preserve">Supplementary Table 1: </w:t>
      </w:r>
      <w:r w:rsidRPr="007E2CEE">
        <w:t xml:space="preserve">Full fixed-effect parameter estimates for the primary finger </w:t>
      </w:r>
      <w:proofErr w:type="spellStart"/>
      <w:r w:rsidRPr="007E2CEE">
        <w:t>qCRT</w:t>
      </w:r>
      <w:proofErr w:type="spellEnd"/>
      <w:r w:rsidRPr="007E2CEE">
        <w:t xml:space="preserve"> Tobit mixed</w:t>
      </w:r>
      <w:r>
        <w:t xml:space="preserve">-effects </w:t>
      </w:r>
      <w:r w:rsidRPr="007E2CEE">
        <w:t>model (m0).</w:t>
      </w:r>
      <w:r>
        <w:t xml:space="preserve"> </w:t>
      </w:r>
      <w:r w:rsidRPr="0097383B">
        <w:t>The coefficients (</w:t>
      </w:r>
      <w:r>
        <w:t>β</w:t>
      </w:r>
      <w:r w:rsidRPr="0097383B">
        <w:t xml:space="preserve">, given in absolute seconds) represent the raw fixed-effect parameters of the </w:t>
      </w:r>
      <w:r>
        <w:t>model</w:t>
      </w:r>
      <w:r w:rsidRPr="0097383B">
        <w:t xml:space="preserve"> rather than the post-estimation marginal means presented in the main text</w:t>
      </w:r>
      <w:r>
        <w:t xml:space="preserve">. The model included fixed effects of Condition (placebo vs. endotoxemia), Timepoint (BL, T1.5, T3.5, T5), and their interaction (Condition × Timepoint), with random intercepts for each subject. This way, </w:t>
      </w:r>
      <w:r w:rsidRPr="003C4AA0">
        <w:rPr>
          <w:rFonts w:ascii="Calibri" w:hAnsi="Calibri" w:cs="Calibri"/>
        </w:rPr>
        <w:t xml:space="preserve">the intercept represents the estimated </w:t>
      </w:r>
      <w:proofErr w:type="spellStart"/>
      <w:r w:rsidRPr="003C4AA0">
        <w:rPr>
          <w:rFonts w:ascii="Calibri" w:hAnsi="Calibri" w:cs="Calibri"/>
        </w:rPr>
        <w:t>qCRT</w:t>
      </w:r>
      <w:proofErr w:type="spellEnd"/>
      <w:r w:rsidRPr="003C4AA0">
        <w:rPr>
          <w:rFonts w:ascii="Calibri" w:hAnsi="Calibri" w:cs="Calibri"/>
        </w:rPr>
        <w:t xml:space="preserve"> at baseline under placebo. Main effects of Timepoint indicate the change from baseline within the placebo condition, while interaction terms represent the additional change under endotoxemia relative to the placebo baseline. </w:t>
      </w:r>
      <w:r>
        <w:t>Estimates are shown with 95% confidence intervals (CI) and p-values. Significant values are indicated as *p &lt; 0.05, **p &lt; 0.01, ***p &lt; 0.001.</w:t>
      </w:r>
    </w:p>
    <w:tbl>
      <w:tblPr>
        <w:tblW w:w="6967" w:type="dxa"/>
        <w:tblCellSpacing w:w="15" w:type="dxa"/>
        <w:tblInd w:w="77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172"/>
        <w:gridCol w:w="1989"/>
        <w:gridCol w:w="1396"/>
      </w:tblGrid>
      <w:tr w:rsidR="004B5867" w:rsidRPr="00F16408" w14:paraId="77771866" w14:textId="77777777" w:rsidTr="001C6B0A">
        <w:trPr>
          <w:trHeight w:val="394"/>
          <w:tblHeader/>
          <w:tblCellSpacing w:w="15" w:type="dxa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  <w:hideMark/>
          </w:tcPr>
          <w:p w14:paraId="7FD1814D" w14:textId="77777777" w:rsidR="004B5867" w:rsidRPr="00F16408" w:rsidRDefault="004B5867" w:rsidP="001C6B0A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F16408">
              <w:rPr>
                <w:b/>
                <w:bCs/>
                <w:sz w:val="16"/>
                <w:szCs w:val="16"/>
              </w:rPr>
              <w:t>Predictor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  <w:hideMark/>
          </w:tcPr>
          <w:p w14:paraId="235A6035" w14:textId="77777777" w:rsidR="004B5867" w:rsidRPr="00F16408" w:rsidRDefault="004B5867" w:rsidP="001C6B0A">
            <w:pPr>
              <w:spacing w:before="2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β (s)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14:paraId="5D29A732" w14:textId="77777777" w:rsidR="004B5867" w:rsidRDefault="004B5867" w:rsidP="001C6B0A">
            <w:pPr>
              <w:spacing w:before="2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vAlign w:val="center"/>
            <w:hideMark/>
          </w:tcPr>
          <w:p w14:paraId="2200101E" w14:textId="77777777" w:rsidR="004B5867" w:rsidRPr="00F16408" w:rsidRDefault="004B5867" w:rsidP="001C6B0A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F16408">
              <w:rPr>
                <w:b/>
                <w:bCs/>
                <w:sz w:val="16"/>
                <w:szCs w:val="16"/>
              </w:rPr>
              <w:t>p</w:t>
            </w:r>
          </w:p>
        </w:tc>
      </w:tr>
      <w:tr w:rsidR="004B5867" w:rsidRPr="00F16408" w14:paraId="7EF87E5F" w14:textId="77777777" w:rsidTr="001C6B0A">
        <w:trPr>
          <w:trHeight w:val="381"/>
          <w:tblCellSpacing w:w="15" w:type="dxa"/>
        </w:trPr>
        <w:tc>
          <w:tcPr>
            <w:tcW w:w="2365" w:type="dxa"/>
            <w:vAlign w:val="bottom"/>
            <w:hideMark/>
          </w:tcPr>
          <w:p w14:paraId="2EF0088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Intercept</w:t>
            </w:r>
          </w:p>
        </w:tc>
        <w:tc>
          <w:tcPr>
            <w:tcW w:w="1142" w:type="dxa"/>
            <w:vAlign w:val="bottom"/>
            <w:hideMark/>
          </w:tcPr>
          <w:p w14:paraId="4983E61B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3.6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959" w:type="dxa"/>
            <w:vAlign w:val="bottom"/>
          </w:tcPr>
          <w:p w14:paraId="641F6316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[2.40, 4.81]</w:t>
            </w:r>
          </w:p>
        </w:tc>
        <w:tc>
          <w:tcPr>
            <w:tcW w:w="1351" w:type="dxa"/>
            <w:vAlign w:val="bottom"/>
            <w:hideMark/>
          </w:tcPr>
          <w:p w14:paraId="2329358F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&lt;0.001 ***</w:t>
            </w:r>
          </w:p>
        </w:tc>
      </w:tr>
      <w:tr w:rsidR="004B5867" w:rsidRPr="00F16408" w14:paraId="64F8EC38" w14:textId="77777777" w:rsidTr="001C6B0A">
        <w:trPr>
          <w:trHeight w:val="374"/>
          <w:tblCellSpacing w:w="15" w:type="dxa"/>
        </w:trPr>
        <w:tc>
          <w:tcPr>
            <w:tcW w:w="2365" w:type="dxa"/>
            <w:vAlign w:val="bottom"/>
            <w:hideMark/>
          </w:tcPr>
          <w:p w14:paraId="1E14F10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Endotoxemia</w:t>
            </w:r>
          </w:p>
        </w:tc>
        <w:tc>
          <w:tcPr>
            <w:tcW w:w="1142" w:type="dxa"/>
            <w:vAlign w:val="bottom"/>
            <w:hideMark/>
          </w:tcPr>
          <w:p w14:paraId="246F96C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70B3B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-1.51</w:t>
            </w:r>
            <w:r>
              <w:rPr>
                <w:sz w:val="16"/>
                <w:szCs w:val="16"/>
              </w:rPr>
              <w:t>, 1.31]</w:t>
            </w:r>
          </w:p>
        </w:tc>
        <w:tc>
          <w:tcPr>
            <w:tcW w:w="1351" w:type="dxa"/>
            <w:vAlign w:val="bottom"/>
            <w:hideMark/>
          </w:tcPr>
          <w:p w14:paraId="0B76BB3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892</w:t>
            </w:r>
          </w:p>
        </w:tc>
      </w:tr>
      <w:tr w:rsidR="004B5867" w:rsidRPr="00F16408" w14:paraId="47D6B5A2" w14:textId="77777777" w:rsidTr="001C6B0A">
        <w:trPr>
          <w:trHeight w:val="381"/>
          <w:tblCellSpacing w:w="15" w:type="dxa"/>
        </w:trPr>
        <w:tc>
          <w:tcPr>
            <w:tcW w:w="2365" w:type="dxa"/>
            <w:vAlign w:val="bottom"/>
            <w:hideMark/>
          </w:tcPr>
          <w:p w14:paraId="3C8B05DF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T1.5</w:t>
            </w:r>
          </w:p>
        </w:tc>
        <w:tc>
          <w:tcPr>
            <w:tcW w:w="1142" w:type="dxa"/>
            <w:vAlign w:val="bottom"/>
            <w:hideMark/>
          </w:tcPr>
          <w:p w14:paraId="3C6D1A9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57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135B8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-0.84</w:t>
            </w:r>
            <w:r>
              <w:rPr>
                <w:sz w:val="16"/>
                <w:szCs w:val="16"/>
              </w:rPr>
              <w:t>, 1.98]</w:t>
            </w:r>
          </w:p>
        </w:tc>
        <w:tc>
          <w:tcPr>
            <w:tcW w:w="1351" w:type="dxa"/>
            <w:vAlign w:val="bottom"/>
            <w:hideMark/>
          </w:tcPr>
          <w:p w14:paraId="0396B62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425</w:t>
            </w:r>
          </w:p>
        </w:tc>
      </w:tr>
      <w:tr w:rsidR="004B5867" w:rsidRPr="00F16408" w14:paraId="76BBFFC9" w14:textId="77777777" w:rsidTr="001C6B0A">
        <w:trPr>
          <w:trHeight w:val="374"/>
          <w:tblCellSpacing w:w="15" w:type="dxa"/>
        </w:trPr>
        <w:tc>
          <w:tcPr>
            <w:tcW w:w="2365" w:type="dxa"/>
            <w:vAlign w:val="bottom"/>
            <w:hideMark/>
          </w:tcPr>
          <w:p w14:paraId="1302DBE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T3.5</w:t>
            </w:r>
          </w:p>
        </w:tc>
        <w:tc>
          <w:tcPr>
            <w:tcW w:w="1142" w:type="dxa"/>
            <w:vAlign w:val="bottom"/>
            <w:hideMark/>
          </w:tcPr>
          <w:p w14:paraId="6FBBBEEE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</w:t>
            </w:r>
            <w:r>
              <w:rPr>
                <w:sz w:val="16"/>
                <w:szCs w:val="16"/>
              </w:rPr>
              <w:t>71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89445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-0.72</w:t>
            </w:r>
            <w:r>
              <w:rPr>
                <w:sz w:val="16"/>
                <w:szCs w:val="16"/>
              </w:rPr>
              <w:t>, 2.14]</w:t>
            </w:r>
          </w:p>
        </w:tc>
        <w:tc>
          <w:tcPr>
            <w:tcW w:w="1351" w:type="dxa"/>
            <w:vAlign w:val="bottom"/>
            <w:hideMark/>
          </w:tcPr>
          <w:p w14:paraId="487CCC7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326</w:t>
            </w:r>
          </w:p>
        </w:tc>
      </w:tr>
      <w:tr w:rsidR="004B5867" w:rsidRPr="00F16408" w14:paraId="47126FB3" w14:textId="77777777" w:rsidTr="001C6B0A">
        <w:trPr>
          <w:trHeight w:val="381"/>
          <w:tblCellSpacing w:w="15" w:type="dxa"/>
        </w:trPr>
        <w:tc>
          <w:tcPr>
            <w:tcW w:w="2365" w:type="dxa"/>
            <w:vAlign w:val="bottom"/>
            <w:hideMark/>
          </w:tcPr>
          <w:p w14:paraId="2550C21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T5</w:t>
            </w:r>
          </w:p>
        </w:tc>
        <w:tc>
          <w:tcPr>
            <w:tcW w:w="1142" w:type="dxa"/>
            <w:vAlign w:val="bottom"/>
            <w:hideMark/>
          </w:tcPr>
          <w:p w14:paraId="263216B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0.77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E2CB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-0.66</w:t>
            </w:r>
            <w:r>
              <w:rPr>
                <w:sz w:val="16"/>
                <w:szCs w:val="16"/>
              </w:rPr>
              <w:t>, 2.19]</w:t>
            </w:r>
          </w:p>
        </w:tc>
        <w:tc>
          <w:tcPr>
            <w:tcW w:w="1351" w:type="dxa"/>
            <w:vAlign w:val="bottom"/>
            <w:hideMark/>
          </w:tcPr>
          <w:p w14:paraId="5126583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289</w:t>
            </w:r>
          </w:p>
        </w:tc>
      </w:tr>
      <w:tr w:rsidR="004B5867" w:rsidRPr="00F16408" w14:paraId="5EB74F81" w14:textId="77777777" w:rsidTr="001C6B0A">
        <w:trPr>
          <w:trHeight w:val="381"/>
          <w:tblCellSpacing w:w="15" w:type="dxa"/>
        </w:trPr>
        <w:tc>
          <w:tcPr>
            <w:tcW w:w="2365" w:type="dxa"/>
            <w:vAlign w:val="bottom"/>
          </w:tcPr>
          <w:p w14:paraId="2953F155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T1.5</w:t>
            </w:r>
          </w:p>
        </w:tc>
        <w:tc>
          <w:tcPr>
            <w:tcW w:w="1142" w:type="dxa"/>
            <w:vAlign w:val="bottom"/>
          </w:tcPr>
          <w:p w14:paraId="145E126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>22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51963" w14:textId="77777777" w:rsidR="004B5867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2.25</w:t>
            </w:r>
            <w:r>
              <w:rPr>
                <w:sz w:val="16"/>
                <w:szCs w:val="16"/>
              </w:rPr>
              <w:t>, 6.20]</w:t>
            </w:r>
          </w:p>
        </w:tc>
        <w:tc>
          <w:tcPr>
            <w:tcW w:w="1351" w:type="dxa"/>
            <w:vAlign w:val="bottom"/>
          </w:tcPr>
          <w:p w14:paraId="10DBE39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Pr="00F16408">
              <w:rPr>
                <w:sz w:val="16"/>
                <w:szCs w:val="16"/>
              </w:rPr>
              <w:t>0.00</w:t>
            </w:r>
            <w:r>
              <w:rPr>
                <w:sz w:val="16"/>
                <w:szCs w:val="16"/>
              </w:rPr>
              <w:t>1 *</w:t>
            </w:r>
            <w:r w:rsidRPr="00F16408">
              <w:rPr>
                <w:sz w:val="16"/>
                <w:szCs w:val="16"/>
              </w:rPr>
              <w:t>**</w:t>
            </w:r>
          </w:p>
        </w:tc>
      </w:tr>
      <w:tr w:rsidR="004B5867" w:rsidRPr="00F16408" w14:paraId="7353A5A8" w14:textId="77777777" w:rsidTr="001C6B0A">
        <w:trPr>
          <w:trHeight w:val="374"/>
          <w:tblCellSpacing w:w="15" w:type="dxa"/>
        </w:trPr>
        <w:tc>
          <w:tcPr>
            <w:tcW w:w="2365" w:type="dxa"/>
            <w:vAlign w:val="bottom"/>
          </w:tcPr>
          <w:p w14:paraId="3971E96C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T3.5</w:t>
            </w:r>
          </w:p>
        </w:tc>
        <w:tc>
          <w:tcPr>
            <w:tcW w:w="1142" w:type="dxa"/>
            <w:vAlign w:val="bottom"/>
          </w:tcPr>
          <w:p w14:paraId="62149AB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-0.27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141F1" w14:textId="77777777" w:rsidR="004B5867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-2.25</w:t>
            </w:r>
            <w:r>
              <w:rPr>
                <w:sz w:val="16"/>
                <w:szCs w:val="16"/>
              </w:rPr>
              <w:t>, 1.72]</w:t>
            </w:r>
          </w:p>
        </w:tc>
        <w:tc>
          <w:tcPr>
            <w:tcW w:w="1351" w:type="dxa"/>
            <w:vAlign w:val="bottom"/>
          </w:tcPr>
          <w:p w14:paraId="38CB890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791</w:t>
            </w:r>
          </w:p>
        </w:tc>
      </w:tr>
      <w:tr w:rsidR="004B5867" w:rsidRPr="00F16408" w14:paraId="457A68A1" w14:textId="77777777" w:rsidTr="001C6B0A">
        <w:trPr>
          <w:trHeight w:val="114"/>
          <w:tblCellSpacing w:w="15" w:type="dxa"/>
        </w:trPr>
        <w:tc>
          <w:tcPr>
            <w:tcW w:w="2365" w:type="dxa"/>
            <w:vAlign w:val="bottom"/>
          </w:tcPr>
          <w:p w14:paraId="6B07040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T5</w:t>
            </w:r>
          </w:p>
        </w:tc>
        <w:tc>
          <w:tcPr>
            <w:tcW w:w="1142" w:type="dxa"/>
            <w:vAlign w:val="bottom"/>
          </w:tcPr>
          <w:p w14:paraId="0731A2D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3</w:t>
            </w:r>
            <w:r w:rsidRPr="00F1640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FB03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B50EC0">
              <w:rPr>
                <w:sz w:val="16"/>
                <w:szCs w:val="16"/>
              </w:rPr>
              <w:t>-4.99</w:t>
            </w:r>
            <w:r>
              <w:rPr>
                <w:sz w:val="16"/>
                <w:szCs w:val="16"/>
              </w:rPr>
              <w:t>, -1.02]</w:t>
            </w:r>
          </w:p>
        </w:tc>
        <w:tc>
          <w:tcPr>
            <w:tcW w:w="1351" w:type="dxa"/>
            <w:vAlign w:val="bottom"/>
          </w:tcPr>
          <w:p w14:paraId="2457559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003**</w:t>
            </w:r>
          </w:p>
        </w:tc>
      </w:tr>
    </w:tbl>
    <w:p w14:paraId="040CB0DF" w14:textId="77777777" w:rsidR="004B5867" w:rsidRDefault="004B5867" w:rsidP="004B5867">
      <w:r>
        <w:br w:type="page"/>
      </w:r>
    </w:p>
    <w:p w14:paraId="75EA2051" w14:textId="77777777" w:rsidR="004B5867" w:rsidRDefault="004B5867" w:rsidP="004B5867">
      <w:r w:rsidRPr="0037273F">
        <w:lastRenderedPageBreak/>
        <w:t xml:space="preserve">Supplementary Material </w:t>
      </w:r>
      <w:r>
        <w:t>4</w:t>
      </w:r>
    </w:p>
    <w:tbl>
      <w:tblPr>
        <w:tblpPr w:leftFromText="180" w:rightFromText="180" w:vertAnchor="page" w:horzAnchor="page" w:tblpX="2461" w:tblpY="3751"/>
        <w:tblW w:w="6893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1253"/>
        <w:gridCol w:w="1724"/>
        <w:gridCol w:w="1417"/>
      </w:tblGrid>
      <w:tr w:rsidR="004B5867" w:rsidRPr="00F16408" w14:paraId="4EBD1E33" w14:textId="77777777" w:rsidTr="001C6B0A">
        <w:trPr>
          <w:trHeight w:val="490"/>
          <w:tblHeader/>
          <w:tblCellSpacing w:w="15" w:type="dxa"/>
        </w:trPr>
        <w:tc>
          <w:tcPr>
            <w:tcW w:w="2454" w:type="dxa"/>
            <w:tcBorders>
              <w:bottom w:val="single" w:sz="4" w:space="0" w:color="auto"/>
            </w:tcBorders>
            <w:vAlign w:val="center"/>
            <w:hideMark/>
          </w:tcPr>
          <w:p w14:paraId="31E6C44E" w14:textId="77777777" w:rsidR="004B5867" w:rsidRPr="00F16408" w:rsidRDefault="004B5867" w:rsidP="001C6B0A">
            <w:pPr>
              <w:rPr>
                <w:b/>
                <w:bCs/>
                <w:sz w:val="16"/>
                <w:szCs w:val="16"/>
              </w:rPr>
            </w:pPr>
            <w:r w:rsidRPr="00F16408">
              <w:rPr>
                <w:b/>
                <w:bCs/>
                <w:sz w:val="16"/>
                <w:szCs w:val="16"/>
              </w:rPr>
              <w:t>Predictor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14:paraId="7D05A7FE" w14:textId="77777777" w:rsidR="004B5867" w:rsidRPr="00F16408" w:rsidRDefault="004B5867" w:rsidP="001C6B0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β (s)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5D0ABC4C" w14:textId="77777777" w:rsidR="004B5867" w:rsidRDefault="004B5867" w:rsidP="001C6B0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  <w:hideMark/>
          </w:tcPr>
          <w:p w14:paraId="7FE6A7B7" w14:textId="77777777" w:rsidR="004B5867" w:rsidRPr="00F16408" w:rsidRDefault="004B5867" w:rsidP="001C6B0A">
            <w:pPr>
              <w:rPr>
                <w:b/>
                <w:bCs/>
                <w:sz w:val="16"/>
                <w:szCs w:val="16"/>
              </w:rPr>
            </w:pPr>
            <w:r w:rsidRPr="00F16408">
              <w:rPr>
                <w:b/>
                <w:bCs/>
                <w:sz w:val="16"/>
                <w:szCs w:val="16"/>
              </w:rPr>
              <w:t>p</w:t>
            </w:r>
          </w:p>
        </w:tc>
      </w:tr>
      <w:tr w:rsidR="004B5867" w:rsidRPr="00F16408" w14:paraId="4FC3D19D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  <w:hideMark/>
          </w:tcPr>
          <w:p w14:paraId="483C7B25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Intercept</w:t>
            </w:r>
          </w:p>
        </w:tc>
        <w:tc>
          <w:tcPr>
            <w:tcW w:w="1223" w:type="dxa"/>
            <w:vAlign w:val="center"/>
          </w:tcPr>
          <w:p w14:paraId="534D148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3.6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87F7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067358">
              <w:rPr>
                <w:sz w:val="16"/>
                <w:szCs w:val="16"/>
              </w:rPr>
              <w:t>2.3</w:t>
            </w:r>
            <w:r>
              <w:rPr>
                <w:sz w:val="16"/>
                <w:szCs w:val="16"/>
              </w:rPr>
              <w:t xml:space="preserve">7, </w:t>
            </w:r>
            <w:r w:rsidRPr="002C45AE">
              <w:rPr>
                <w:sz w:val="16"/>
                <w:szCs w:val="16"/>
              </w:rPr>
              <w:t>5.0</w:t>
            </w:r>
            <w:r>
              <w:rPr>
                <w:sz w:val="16"/>
                <w:szCs w:val="16"/>
              </w:rPr>
              <w:t>0]</w:t>
            </w:r>
          </w:p>
        </w:tc>
        <w:tc>
          <w:tcPr>
            <w:tcW w:w="1372" w:type="dxa"/>
            <w:vAlign w:val="center"/>
            <w:hideMark/>
          </w:tcPr>
          <w:p w14:paraId="79DDDF1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&lt;0.001 ***</w:t>
            </w:r>
          </w:p>
        </w:tc>
      </w:tr>
      <w:tr w:rsidR="004B5867" w:rsidRPr="00F16408" w14:paraId="6F60D9EE" w14:textId="77777777" w:rsidTr="001C6B0A">
        <w:trPr>
          <w:trHeight w:val="375"/>
          <w:tblCellSpacing w:w="15" w:type="dxa"/>
        </w:trPr>
        <w:tc>
          <w:tcPr>
            <w:tcW w:w="2454" w:type="dxa"/>
            <w:vAlign w:val="center"/>
            <w:hideMark/>
          </w:tcPr>
          <w:p w14:paraId="264D5BA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Endotoxemia</w:t>
            </w:r>
          </w:p>
        </w:tc>
        <w:tc>
          <w:tcPr>
            <w:tcW w:w="1223" w:type="dxa"/>
            <w:vAlign w:val="center"/>
          </w:tcPr>
          <w:p w14:paraId="00C2444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-0.3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12DA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067358">
              <w:rPr>
                <w:sz w:val="16"/>
                <w:szCs w:val="16"/>
              </w:rPr>
              <w:t>-1.</w:t>
            </w:r>
            <w:r>
              <w:rPr>
                <w:sz w:val="16"/>
                <w:szCs w:val="16"/>
              </w:rPr>
              <w:t>57, 0.90]</w:t>
            </w:r>
          </w:p>
        </w:tc>
        <w:tc>
          <w:tcPr>
            <w:tcW w:w="1372" w:type="dxa"/>
            <w:vAlign w:val="center"/>
            <w:hideMark/>
          </w:tcPr>
          <w:p w14:paraId="0900664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593</w:t>
            </w:r>
          </w:p>
        </w:tc>
      </w:tr>
      <w:tr w:rsidR="004B5867" w:rsidRPr="00F16408" w14:paraId="6566094E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  <w:hideMark/>
          </w:tcPr>
          <w:p w14:paraId="7195706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T1.5</w:t>
            </w:r>
          </w:p>
        </w:tc>
        <w:tc>
          <w:tcPr>
            <w:tcW w:w="1223" w:type="dxa"/>
            <w:vAlign w:val="center"/>
          </w:tcPr>
          <w:p w14:paraId="0D0508E4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2C99B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067358">
              <w:rPr>
                <w:sz w:val="16"/>
                <w:szCs w:val="16"/>
              </w:rPr>
              <w:t>-1.</w:t>
            </w:r>
            <w:r>
              <w:rPr>
                <w:sz w:val="16"/>
                <w:szCs w:val="16"/>
              </w:rPr>
              <w:t>28, 1.32]</w:t>
            </w:r>
          </w:p>
        </w:tc>
        <w:tc>
          <w:tcPr>
            <w:tcW w:w="1372" w:type="dxa"/>
            <w:vAlign w:val="center"/>
            <w:hideMark/>
          </w:tcPr>
          <w:p w14:paraId="586CEA5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0.9</w:t>
            </w:r>
            <w:r>
              <w:rPr>
                <w:sz w:val="16"/>
                <w:szCs w:val="16"/>
              </w:rPr>
              <w:t>74</w:t>
            </w:r>
          </w:p>
        </w:tc>
      </w:tr>
      <w:tr w:rsidR="004B5867" w:rsidRPr="00F16408" w14:paraId="4DFE3C6C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  <w:hideMark/>
          </w:tcPr>
          <w:p w14:paraId="167FD40C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T3.5</w:t>
            </w:r>
          </w:p>
        </w:tc>
        <w:tc>
          <w:tcPr>
            <w:tcW w:w="1223" w:type="dxa"/>
            <w:vAlign w:val="center"/>
          </w:tcPr>
          <w:p w14:paraId="40F69A9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F16408">
              <w:rPr>
                <w:sz w:val="16"/>
                <w:szCs w:val="16"/>
              </w:rPr>
              <w:t>0.0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6531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067358">
              <w:rPr>
                <w:sz w:val="16"/>
                <w:szCs w:val="16"/>
              </w:rPr>
              <w:t>-1.3</w:t>
            </w:r>
            <w:r>
              <w:rPr>
                <w:sz w:val="16"/>
                <w:szCs w:val="16"/>
              </w:rPr>
              <w:t>3, 1.31]</w:t>
            </w:r>
          </w:p>
        </w:tc>
        <w:tc>
          <w:tcPr>
            <w:tcW w:w="1372" w:type="dxa"/>
            <w:vAlign w:val="center"/>
            <w:hideMark/>
          </w:tcPr>
          <w:p w14:paraId="54FECCA8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0.9</w:t>
            </w:r>
            <w:r>
              <w:rPr>
                <w:sz w:val="16"/>
                <w:szCs w:val="16"/>
              </w:rPr>
              <w:t>87</w:t>
            </w:r>
          </w:p>
        </w:tc>
      </w:tr>
      <w:tr w:rsidR="004B5867" w:rsidRPr="00F16408" w14:paraId="760A007E" w14:textId="77777777" w:rsidTr="001C6B0A">
        <w:trPr>
          <w:trHeight w:val="375"/>
          <w:tblCellSpacing w:w="15" w:type="dxa"/>
        </w:trPr>
        <w:tc>
          <w:tcPr>
            <w:tcW w:w="2454" w:type="dxa"/>
            <w:vAlign w:val="center"/>
            <w:hideMark/>
          </w:tcPr>
          <w:p w14:paraId="2D60CA96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T5</w:t>
            </w:r>
          </w:p>
        </w:tc>
        <w:tc>
          <w:tcPr>
            <w:tcW w:w="1223" w:type="dxa"/>
            <w:vAlign w:val="center"/>
          </w:tcPr>
          <w:p w14:paraId="75489DA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0.7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5F718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067358">
              <w:rPr>
                <w:sz w:val="16"/>
                <w:szCs w:val="16"/>
              </w:rPr>
              <w:t>-0.</w:t>
            </w:r>
            <w:r>
              <w:rPr>
                <w:sz w:val="16"/>
                <w:szCs w:val="16"/>
              </w:rPr>
              <w:t>68, 2.19]</w:t>
            </w:r>
          </w:p>
        </w:tc>
        <w:tc>
          <w:tcPr>
            <w:tcW w:w="1372" w:type="dxa"/>
            <w:vAlign w:val="center"/>
            <w:hideMark/>
          </w:tcPr>
          <w:p w14:paraId="147560A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0.30</w:t>
            </w:r>
            <w:r>
              <w:rPr>
                <w:sz w:val="16"/>
                <w:szCs w:val="16"/>
              </w:rPr>
              <w:t>4</w:t>
            </w:r>
          </w:p>
        </w:tc>
      </w:tr>
      <w:tr w:rsidR="004B5867" w:rsidRPr="00F16408" w14:paraId="1B88415A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78C1DE7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T1.5</w:t>
            </w:r>
          </w:p>
        </w:tc>
        <w:tc>
          <w:tcPr>
            <w:tcW w:w="1223" w:type="dxa"/>
            <w:vAlign w:val="center"/>
          </w:tcPr>
          <w:p w14:paraId="407FEB9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4.0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694" w:type="dxa"/>
            <w:vAlign w:val="bottom"/>
          </w:tcPr>
          <w:p w14:paraId="067D1B6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[1.49, 6.54]</w:t>
            </w:r>
          </w:p>
        </w:tc>
        <w:tc>
          <w:tcPr>
            <w:tcW w:w="1372" w:type="dxa"/>
            <w:vAlign w:val="center"/>
          </w:tcPr>
          <w:p w14:paraId="08901BD4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0.00</w:t>
            </w:r>
            <w:r>
              <w:rPr>
                <w:sz w:val="16"/>
                <w:szCs w:val="16"/>
              </w:rPr>
              <w:t>2</w:t>
            </w:r>
            <w:r w:rsidRPr="00F16408">
              <w:rPr>
                <w:sz w:val="16"/>
                <w:szCs w:val="16"/>
              </w:rPr>
              <w:t xml:space="preserve"> **</w:t>
            </w:r>
          </w:p>
        </w:tc>
      </w:tr>
      <w:tr w:rsidR="004B5867" w:rsidRPr="00F16408" w14:paraId="53E93E53" w14:textId="77777777" w:rsidTr="001C6B0A">
        <w:trPr>
          <w:trHeight w:val="375"/>
          <w:tblCellSpacing w:w="15" w:type="dxa"/>
        </w:trPr>
        <w:tc>
          <w:tcPr>
            <w:tcW w:w="2454" w:type="dxa"/>
            <w:vAlign w:val="center"/>
          </w:tcPr>
          <w:p w14:paraId="553FC90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T3.5</w:t>
            </w:r>
          </w:p>
        </w:tc>
        <w:tc>
          <w:tcPr>
            <w:tcW w:w="1223" w:type="dxa"/>
            <w:vAlign w:val="center"/>
          </w:tcPr>
          <w:p w14:paraId="0B10C9C6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1.3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694" w:type="dxa"/>
            <w:vAlign w:val="bottom"/>
          </w:tcPr>
          <w:p w14:paraId="1E19607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[-1.22, 3.95]</w:t>
            </w:r>
          </w:p>
        </w:tc>
        <w:tc>
          <w:tcPr>
            <w:tcW w:w="1372" w:type="dxa"/>
            <w:vAlign w:val="center"/>
          </w:tcPr>
          <w:p w14:paraId="4E95624F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0.30</w:t>
            </w:r>
            <w:r>
              <w:rPr>
                <w:sz w:val="16"/>
                <w:szCs w:val="16"/>
              </w:rPr>
              <w:t>1</w:t>
            </w:r>
          </w:p>
        </w:tc>
      </w:tr>
      <w:tr w:rsidR="004B5867" w:rsidRPr="00F16408" w14:paraId="79C2B502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3608D6E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Endotoxemia: </w:t>
            </w:r>
            <w:r w:rsidRPr="00F16408">
              <w:rPr>
                <w:sz w:val="16"/>
                <w:szCs w:val="16"/>
              </w:rPr>
              <w:t>T5</w:t>
            </w:r>
          </w:p>
        </w:tc>
        <w:tc>
          <w:tcPr>
            <w:tcW w:w="1223" w:type="dxa"/>
            <w:vAlign w:val="center"/>
          </w:tcPr>
          <w:p w14:paraId="0C28890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-1.1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694" w:type="dxa"/>
            <w:vAlign w:val="bottom"/>
          </w:tcPr>
          <w:p w14:paraId="0A1E6F4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[-3.22, 0.86]</w:t>
            </w:r>
          </w:p>
        </w:tc>
        <w:tc>
          <w:tcPr>
            <w:tcW w:w="1372" w:type="dxa"/>
            <w:vAlign w:val="center"/>
          </w:tcPr>
          <w:p w14:paraId="4C9E8E3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0.2</w:t>
            </w:r>
            <w:r>
              <w:rPr>
                <w:sz w:val="16"/>
                <w:szCs w:val="16"/>
              </w:rPr>
              <w:t>58</w:t>
            </w:r>
          </w:p>
        </w:tc>
      </w:tr>
      <w:tr w:rsidR="004B5867" w:rsidRPr="00F16408" w14:paraId="31EACFD8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3DA7168C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eart rate</w:t>
            </w:r>
          </w:p>
        </w:tc>
        <w:tc>
          <w:tcPr>
            <w:tcW w:w="1223" w:type="dxa"/>
            <w:vAlign w:val="center"/>
          </w:tcPr>
          <w:p w14:paraId="4E18C66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-0.51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083E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9B559C">
              <w:rPr>
                <w:sz w:val="16"/>
                <w:szCs w:val="16"/>
              </w:rPr>
              <w:t>[-1.0</w:t>
            </w:r>
            <w:r>
              <w:rPr>
                <w:sz w:val="16"/>
                <w:szCs w:val="16"/>
              </w:rPr>
              <w:t>1</w:t>
            </w:r>
            <w:r w:rsidRPr="009B559C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-</w:t>
            </w:r>
            <w:r w:rsidRPr="009B559C">
              <w:rPr>
                <w:sz w:val="16"/>
                <w:szCs w:val="16"/>
              </w:rPr>
              <w:t>0.01]</w:t>
            </w:r>
          </w:p>
        </w:tc>
        <w:tc>
          <w:tcPr>
            <w:tcW w:w="1372" w:type="dxa"/>
            <w:vAlign w:val="center"/>
          </w:tcPr>
          <w:p w14:paraId="08514C5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0.0</w:t>
            </w:r>
            <w:r>
              <w:rPr>
                <w:sz w:val="16"/>
                <w:szCs w:val="16"/>
              </w:rPr>
              <w:t>47</w:t>
            </w:r>
            <w:r w:rsidRPr="00F1640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*</w:t>
            </w:r>
          </w:p>
        </w:tc>
      </w:tr>
      <w:tr w:rsidR="004B5867" w:rsidRPr="00F16408" w14:paraId="4F261827" w14:textId="77777777" w:rsidTr="001C6B0A">
        <w:trPr>
          <w:trHeight w:val="375"/>
          <w:tblCellSpacing w:w="15" w:type="dxa"/>
        </w:trPr>
        <w:tc>
          <w:tcPr>
            <w:tcW w:w="2454" w:type="dxa"/>
            <w:vAlign w:val="center"/>
          </w:tcPr>
          <w:p w14:paraId="18345F5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Sys</w:t>
            </w:r>
            <w:r>
              <w:rPr>
                <w:sz w:val="16"/>
                <w:szCs w:val="16"/>
              </w:rPr>
              <w:t xml:space="preserve">tolic </w:t>
            </w:r>
            <w:r w:rsidRPr="00F16408">
              <w:rPr>
                <w:sz w:val="16"/>
                <w:szCs w:val="16"/>
              </w:rPr>
              <w:t>BP</w:t>
            </w:r>
          </w:p>
        </w:tc>
        <w:tc>
          <w:tcPr>
            <w:tcW w:w="1223" w:type="dxa"/>
            <w:vAlign w:val="center"/>
          </w:tcPr>
          <w:p w14:paraId="2C399C1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-0.37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4F265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144A1B">
              <w:rPr>
                <w:sz w:val="16"/>
                <w:szCs w:val="16"/>
              </w:rPr>
              <w:t>[-0.8</w:t>
            </w:r>
            <w:r>
              <w:rPr>
                <w:sz w:val="16"/>
                <w:szCs w:val="16"/>
              </w:rPr>
              <w:t>2</w:t>
            </w:r>
            <w:r w:rsidRPr="00144A1B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08</w:t>
            </w:r>
            <w:r w:rsidRPr="00144A1B">
              <w:rPr>
                <w:sz w:val="16"/>
                <w:szCs w:val="16"/>
              </w:rPr>
              <w:t>]</w:t>
            </w:r>
          </w:p>
        </w:tc>
        <w:tc>
          <w:tcPr>
            <w:tcW w:w="1372" w:type="dxa"/>
            <w:vAlign w:val="center"/>
          </w:tcPr>
          <w:p w14:paraId="5973EBB3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0.1</w:t>
            </w:r>
            <w:r>
              <w:rPr>
                <w:sz w:val="16"/>
                <w:szCs w:val="16"/>
              </w:rPr>
              <w:t>05</w:t>
            </w:r>
          </w:p>
        </w:tc>
      </w:tr>
      <w:tr w:rsidR="004B5867" w:rsidRPr="00F16408" w14:paraId="64B2D62F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0379801D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Dia</w:t>
            </w:r>
            <w:r>
              <w:rPr>
                <w:sz w:val="16"/>
                <w:szCs w:val="16"/>
              </w:rPr>
              <w:t xml:space="preserve">stolic </w:t>
            </w:r>
            <w:r w:rsidRPr="00F16408">
              <w:rPr>
                <w:sz w:val="16"/>
                <w:szCs w:val="16"/>
              </w:rPr>
              <w:t>BP</w:t>
            </w:r>
          </w:p>
        </w:tc>
        <w:tc>
          <w:tcPr>
            <w:tcW w:w="1223" w:type="dxa"/>
            <w:vAlign w:val="center"/>
          </w:tcPr>
          <w:p w14:paraId="67349A3F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0.44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E4830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215B59">
              <w:rPr>
                <w:sz w:val="16"/>
                <w:szCs w:val="16"/>
              </w:rPr>
              <w:t>[0.0</w:t>
            </w:r>
            <w:r>
              <w:rPr>
                <w:sz w:val="16"/>
                <w:szCs w:val="16"/>
              </w:rPr>
              <w:t>2</w:t>
            </w:r>
            <w:r w:rsidRPr="00215B59">
              <w:rPr>
                <w:sz w:val="16"/>
                <w:szCs w:val="16"/>
              </w:rPr>
              <w:t>, 0.8</w:t>
            </w:r>
            <w:r>
              <w:rPr>
                <w:sz w:val="16"/>
                <w:szCs w:val="16"/>
              </w:rPr>
              <w:t>7</w:t>
            </w:r>
            <w:r w:rsidRPr="00215B59">
              <w:rPr>
                <w:sz w:val="16"/>
                <w:szCs w:val="16"/>
              </w:rPr>
              <w:t>]</w:t>
            </w:r>
          </w:p>
        </w:tc>
        <w:tc>
          <w:tcPr>
            <w:tcW w:w="1372" w:type="dxa"/>
            <w:vAlign w:val="center"/>
          </w:tcPr>
          <w:p w14:paraId="06F44976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0.0</w:t>
            </w:r>
            <w:r>
              <w:rPr>
                <w:sz w:val="16"/>
                <w:szCs w:val="16"/>
              </w:rPr>
              <w:t>42</w:t>
            </w:r>
            <w:r w:rsidRPr="00F1640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*</w:t>
            </w:r>
          </w:p>
        </w:tc>
      </w:tr>
      <w:tr w:rsidR="004B5867" w:rsidRPr="00F16408" w14:paraId="4B36E80C" w14:textId="77777777" w:rsidTr="001C6B0A">
        <w:trPr>
          <w:trHeight w:val="375"/>
          <w:tblCellSpacing w:w="15" w:type="dxa"/>
        </w:trPr>
        <w:tc>
          <w:tcPr>
            <w:tcW w:w="2454" w:type="dxa"/>
            <w:vAlign w:val="center"/>
          </w:tcPr>
          <w:p w14:paraId="3BCFAA4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ln(</w:t>
            </w:r>
            <w:r w:rsidRPr="00F16408">
              <w:rPr>
                <w:sz w:val="16"/>
                <w:szCs w:val="16"/>
              </w:rPr>
              <w:t>IL</w:t>
            </w:r>
            <w:r>
              <w:rPr>
                <w:sz w:val="16"/>
                <w:szCs w:val="16"/>
              </w:rPr>
              <w:t>-</w:t>
            </w:r>
            <w:r w:rsidRPr="00F1640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23" w:type="dxa"/>
            <w:vAlign w:val="center"/>
          </w:tcPr>
          <w:p w14:paraId="28C3700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-0.17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CC1E2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741708">
              <w:rPr>
                <w:sz w:val="16"/>
                <w:szCs w:val="16"/>
              </w:rPr>
              <w:t>[-1.</w:t>
            </w:r>
            <w:r>
              <w:rPr>
                <w:sz w:val="16"/>
                <w:szCs w:val="16"/>
              </w:rPr>
              <w:t>06</w:t>
            </w:r>
            <w:r w:rsidRPr="00741708">
              <w:rPr>
                <w:sz w:val="16"/>
                <w:szCs w:val="16"/>
              </w:rPr>
              <w:t>, 0.7</w:t>
            </w:r>
            <w:r>
              <w:rPr>
                <w:sz w:val="16"/>
                <w:szCs w:val="16"/>
              </w:rPr>
              <w:t>3</w:t>
            </w:r>
            <w:r w:rsidRPr="00741708">
              <w:rPr>
                <w:sz w:val="16"/>
                <w:szCs w:val="16"/>
              </w:rPr>
              <w:t>]</w:t>
            </w:r>
          </w:p>
        </w:tc>
        <w:tc>
          <w:tcPr>
            <w:tcW w:w="1372" w:type="dxa"/>
            <w:vAlign w:val="center"/>
          </w:tcPr>
          <w:p w14:paraId="3A96EE0B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0.7</w:t>
            </w:r>
            <w:r>
              <w:rPr>
                <w:sz w:val="16"/>
                <w:szCs w:val="16"/>
              </w:rPr>
              <w:t>18</w:t>
            </w:r>
          </w:p>
        </w:tc>
      </w:tr>
      <w:tr w:rsidR="004B5867" w:rsidRPr="00F16408" w14:paraId="3FBA9D56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1470FC37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Tympanic t</w:t>
            </w:r>
            <w:r w:rsidRPr="00F16408">
              <w:rPr>
                <w:sz w:val="16"/>
                <w:szCs w:val="16"/>
              </w:rPr>
              <w:t>emp</w:t>
            </w:r>
            <w:r>
              <w:rPr>
                <w:sz w:val="16"/>
                <w:szCs w:val="16"/>
              </w:rPr>
              <w:t>erature</w:t>
            </w:r>
          </w:p>
        </w:tc>
        <w:tc>
          <w:tcPr>
            <w:tcW w:w="1223" w:type="dxa"/>
            <w:vAlign w:val="center"/>
          </w:tcPr>
          <w:p w14:paraId="4D887404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0.3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7937A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225FD2">
              <w:rPr>
                <w:sz w:val="16"/>
                <w:szCs w:val="16"/>
              </w:rPr>
              <w:t>[-0.2</w:t>
            </w:r>
            <w:r>
              <w:rPr>
                <w:sz w:val="16"/>
                <w:szCs w:val="16"/>
              </w:rPr>
              <w:t>1</w:t>
            </w:r>
            <w:r w:rsidRPr="00225FD2">
              <w:rPr>
                <w:sz w:val="16"/>
                <w:szCs w:val="16"/>
              </w:rPr>
              <w:t>, 0.9</w:t>
            </w:r>
            <w:r>
              <w:rPr>
                <w:sz w:val="16"/>
                <w:szCs w:val="16"/>
              </w:rPr>
              <w:t>7</w:t>
            </w:r>
            <w:r w:rsidRPr="00225FD2">
              <w:rPr>
                <w:sz w:val="16"/>
                <w:szCs w:val="16"/>
              </w:rPr>
              <w:t>]</w:t>
            </w:r>
          </w:p>
        </w:tc>
        <w:tc>
          <w:tcPr>
            <w:tcW w:w="1372" w:type="dxa"/>
            <w:vAlign w:val="center"/>
          </w:tcPr>
          <w:p w14:paraId="17415084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0.2</w:t>
            </w:r>
            <w:r>
              <w:rPr>
                <w:sz w:val="16"/>
                <w:szCs w:val="16"/>
              </w:rPr>
              <w:t>09</w:t>
            </w:r>
          </w:p>
        </w:tc>
      </w:tr>
      <w:tr w:rsidR="004B5867" w:rsidRPr="00F16408" w14:paraId="25B048A2" w14:textId="77777777" w:rsidTr="001C6B0A">
        <w:trPr>
          <w:trHeight w:val="381"/>
          <w:tblCellSpacing w:w="15" w:type="dxa"/>
        </w:trPr>
        <w:tc>
          <w:tcPr>
            <w:tcW w:w="2454" w:type="dxa"/>
            <w:vAlign w:val="center"/>
          </w:tcPr>
          <w:p w14:paraId="7532CDB9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Skin site temperature</w:t>
            </w:r>
          </w:p>
        </w:tc>
        <w:tc>
          <w:tcPr>
            <w:tcW w:w="1223" w:type="dxa"/>
            <w:vAlign w:val="center"/>
          </w:tcPr>
          <w:p w14:paraId="390B181C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-1.6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8C535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3C631A">
              <w:rPr>
                <w:sz w:val="16"/>
                <w:szCs w:val="16"/>
              </w:rPr>
              <w:t>[-2.04, -1.1</w:t>
            </w:r>
            <w:r>
              <w:rPr>
                <w:sz w:val="16"/>
                <w:szCs w:val="16"/>
              </w:rPr>
              <w:t>2</w:t>
            </w:r>
            <w:r w:rsidRPr="003C631A">
              <w:rPr>
                <w:sz w:val="16"/>
                <w:szCs w:val="16"/>
              </w:rPr>
              <w:t>]</w:t>
            </w:r>
          </w:p>
        </w:tc>
        <w:tc>
          <w:tcPr>
            <w:tcW w:w="1372" w:type="dxa"/>
            <w:vAlign w:val="center"/>
          </w:tcPr>
          <w:p w14:paraId="5AA276B1" w14:textId="77777777" w:rsidR="004B5867" w:rsidRPr="00F16408" w:rsidRDefault="004B5867" w:rsidP="001C6B0A">
            <w:pPr>
              <w:rPr>
                <w:sz w:val="16"/>
                <w:szCs w:val="16"/>
              </w:rPr>
            </w:pPr>
            <w:r w:rsidRPr="00F16408">
              <w:rPr>
                <w:sz w:val="16"/>
                <w:szCs w:val="16"/>
              </w:rPr>
              <w:t>&lt;0.001 ***</w:t>
            </w:r>
          </w:p>
        </w:tc>
      </w:tr>
    </w:tbl>
    <w:p w14:paraId="76DF2AA4" w14:textId="3CA71331" w:rsidR="004B5867" w:rsidRDefault="004B5867" w:rsidP="004B5867">
      <w:pPr>
        <w:pStyle w:val="Caption"/>
        <w:keepNext/>
      </w:pPr>
      <w:r>
        <w:t xml:space="preserve">Table </w:t>
      </w:r>
      <w:r w:rsidR="00CF2115">
        <w:t>2</w:t>
      </w:r>
      <w:bookmarkStart w:id="0" w:name="_GoBack"/>
      <w:bookmarkEnd w:id="0"/>
      <w:r>
        <w:t>: Tobit mixed-effects model (m1) estimates for finger quantitative capillary refill time (</w:t>
      </w:r>
      <w:proofErr w:type="spellStart"/>
      <w:r>
        <w:t>qCRT</w:t>
      </w:r>
      <w:proofErr w:type="spellEnd"/>
      <w:r>
        <w:t xml:space="preserve">).  Fixed-effect estimates (β, in seconds) for </w:t>
      </w:r>
      <w:proofErr w:type="spellStart"/>
      <w:r>
        <w:t>qCRT</w:t>
      </w:r>
      <w:proofErr w:type="spellEnd"/>
      <w:r>
        <w:t xml:space="preserve"> measured at the finger and sternum during placebo and experimental endotoxemia. The model included fixed effects of Condition (placebo vs. endotoxemia), Timepoint (BL, T1.5, T3.5, T5), their interaction (Condition × Timepoint), with random intercepts for each subject. Continuous covariates were standardized (z-scored), such that coefficients represent the estimated change in </w:t>
      </w:r>
      <w:proofErr w:type="spellStart"/>
      <w:r>
        <w:t>qCRT</w:t>
      </w:r>
      <w:proofErr w:type="spellEnd"/>
      <w:r>
        <w:t xml:space="preserve"> (β, in seconds) per standard deviation increase. Estimates are shown with 95% confidence intervals (CI) and p-values. Significant values are indicated as *p &lt; 0.05, **p &lt; 0.01, ***p &lt; 0.001, indicates trend-level association.</w:t>
      </w:r>
    </w:p>
    <w:p w14:paraId="4F95AE3E" w14:textId="0C6A97D9" w:rsidR="000562B6" w:rsidRDefault="000562B6" w:rsidP="004B5867"/>
    <w:p w14:paraId="70502A29" w14:textId="4E6E47ED" w:rsidR="00CF2115" w:rsidRDefault="00CF2115" w:rsidP="004B5867"/>
    <w:p w14:paraId="22DEC1DC" w14:textId="77777777" w:rsidR="00CF2115" w:rsidRDefault="00CF2115" w:rsidP="00CF2115">
      <w:r w:rsidRPr="0037273F">
        <w:t xml:space="preserve">Supplementary Material </w:t>
      </w:r>
      <w:r>
        <w:t>5</w:t>
      </w:r>
    </w:p>
    <w:p w14:paraId="56BFDCC7" w14:textId="77777777" w:rsidR="00CF2115" w:rsidRPr="003E19AE" w:rsidRDefault="00CF2115" w:rsidP="00CF2115">
      <w:pPr>
        <w:pStyle w:val="Caption"/>
        <w:keepNext/>
      </w:pPr>
      <w:r>
        <w:t xml:space="preserve">Supplementary Table 3: </w:t>
      </w:r>
      <w:r w:rsidRPr="00DD054A">
        <w:t>Global Scaling Parameters for</w:t>
      </w:r>
      <w:r>
        <w:t xml:space="preserve"> </w:t>
      </w:r>
      <w:r w:rsidRPr="00894118">
        <w:t>convert</w:t>
      </w:r>
      <w:r>
        <w:t>ing m1</w:t>
      </w:r>
      <w:r w:rsidRPr="00894118">
        <w:t xml:space="preserve"> model’s</w:t>
      </w:r>
      <w:r>
        <w:t xml:space="preserve"> (see Supplementary Table</w:t>
      </w:r>
      <w:r w:rsidRPr="00894118">
        <w:t xml:space="preserve"> </w:t>
      </w:r>
      <w:r>
        <w:t xml:space="preserve">2) </w:t>
      </w:r>
      <w:r w:rsidRPr="00894118">
        <w:t>standardized regression coefficients (</w:t>
      </w:r>
      <m:oMath>
        <m:r>
          <w:rPr>
            <w:rFonts w:ascii="Cambria Math" w:hAnsi="Cambria Math"/>
          </w:rPr>
          <m:t>β</m:t>
        </m:r>
      </m:oMath>
      <w:r w:rsidRPr="00894118">
        <w:t>) back into original physical units</w:t>
      </w:r>
      <w:r>
        <w:t xml:space="preserve"> and mean </w:t>
      </w:r>
      <w:r w:rsidRPr="00F6663A">
        <w:t>± SD</w:t>
      </w:r>
      <w:r>
        <w:t xml:space="preserve"> for each condition and time</w:t>
      </w:r>
      <w:r w:rsidRPr="003D4295">
        <w:t xml:space="preserve"> </w:t>
      </w:r>
      <w:r>
        <w:t>point.</w:t>
      </w:r>
    </w:p>
    <w:tbl>
      <w:tblPr>
        <w:tblpPr w:leftFromText="180" w:rightFromText="180" w:vertAnchor="page" w:horzAnchor="margin" w:tblpY="4408"/>
        <w:tblW w:w="963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992"/>
        <w:gridCol w:w="1417"/>
        <w:gridCol w:w="1276"/>
        <w:gridCol w:w="1418"/>
        <w:gridCol w:w="1275"/>
      </w:tblGrid>
      <w:tr w:rsidR="00CF2115" w:rsidRPr="00F16408" w14:paraId="772CC856" w14:textId="77777777" w:rsidTr="00FC73E2">
        <w:trPr>
          <w:trHeight w:val="521"/>
          <w:tblCellSpacing w:w="15" w:type="dxa"/>
        </w:trPr>
        <w:tc>
          <w:tcPr>
            <w:tcW w:w="1656" w:type="dxa"/>
            <w:vAlign w:val="center"/>
          </w:tcPr>
          <w:p w14:paraId="19859F8D" w14:textId="77777777" w:rsidR="00CF2115" w:rsidRPr="003C6F6E" w:rsidRDefault="00CF2115" w:rsidP="00FC73E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3646B539" w14:textId="77777777" w:rsidR="00CF2115" w:rsidRDefault="00CF2115" w:rsidP="00FC73E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33" w:type="dxa"/>
            <w:gridSpan w:val="5"/>
            <w:vAlign w:val="center"/>
          </w:tcPr>
          <w:p w14:paraId="51A30CBE" w14:textId="77777777" w:rsidR="00CF2115" w:rsidRDefault="00CF2115" w:rsidP="00FC73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(Mean </w:t>
            </w:r>
            <w:r w:rsidRPr="00741D83">
              <w:rPr>
                <w:b/>
                <w:bCs/>
                <w:sz w:val="16"/>
                <w:szCs w:val="16"/>
              </w:rPr>
              <w:t>±</w:t>
            </w:r>
            <w:r>
              <w:rPr>
                <w:b/>
                <w:bCs/>
                <w:sz w:val="16"/>
                <w:szCs w:val="16"/>
              </w:rPr>
              <w:t xml:space="preserve"> SD)</w:t>
            </w:r>
          </w:p>
        </w:tc>
      </w:tr>
      <w:tr w:rsidR="00CF2115" w:rsidRPr="00F16408" w14:paraId="775B392F" w14:textId="77777777" w:rsidTr="00FC73E2">
        <w:trPr>
          <w:trHeight w:val="521"/>
          <w:tblCellSpacing w:w="15" w:type="dxa"/>
        </w:trPr>
        <w:tc>
          <w:tcPr>
            <w:tcW w:w="1656" w:type="dxa"/>
            <w:vAlign w:val="center"/>
          </w:tcPr>
          <w:p w14:paraId="0C0E79FD" w14:textId="77777777" w:rsidR="00CF2115" w:rsidRPr="003C6F6E" w:rsidRDefault="00CF2115" w:rsidP="00FC73E2">
            <w:pPr>
              <w:rPr>
                <w:b/>
                <w:bCs/>
                <w:sz w:val="16"/>
                <w:szCs w:val="16"/>
              </w:rPr>
            </w:pPr>
            <w:r w:rsidRPr="003C6F6E">
              <w:rPr>
                <w:b/>
                <w:bCs/>
                <w:sz w:val="16"/>
                <w:szCs w:val="16"/>
              </w:rPr>
              <w:t>Covariates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26AA45F" w14:textId="77777777" w:rsidR="00CF2115" w:rsidRDefault="00CF2115" w:rsidP="00FC73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</w:t>
            </w:r>
            <w:r w:rsidRPr="00117B54">
              <w:rPr>
                <w:b/>
                <w:bCs/>
                <w:sz w:val="16"/>
                <w:szCs w:val="16"/>
              </w:rPr>
              <w:t>lobal Scaling Parameters</w:t>
            </w:r>
            <w:r>
              <w:rPr>
                <w:b/>
                <w:bCs/>
                <w:sz w:val="16"/>
                <w:szCs w:val="16"/>
              </w:rPr>
              <w:br/>
              <w:t xml:space="preserve">(Mean </w:t>
            </w:r>
            <w:r w:rsidRPr="00741D83">
              <w:rPr>
                <w:b/>
                <w:bCs/>
                <w:sz w:val="16"/>
                <w:szCs w:val="16"/>
              </w:rPr>
              <w:t>±</w:t>
            </w:r>
            <w:r>
              <w:rPr>
                <w:b/>
                <w:bCs/>
                <w:sz w:val="16"/>
                <w:szCs w:val="16"/>
              </w:rPr>
              <w:t xml:space="preserve"> SD)</w:t>
            </w:r>
          </w:p>
        </w:tc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14:paraId="70309299" w14:textId="77777777" w:rsidR="00CF2115" w:rsidRPr="00B84DAC" w:rsidRDefault="00CF2115" w:rsidP="00FC73E2">
            <w:pPr>
              <w:rPr>
                <w:sz w:val="8"/>
                <w:szCs w:val="8"/>
              </w:rPr>
            </w:pPr>
            <w:r>
              <w:rPr>
                <w:b/>
                <w:bCs/>
                <w:sz w:val="16"/>
                <w:szCs w:val="16"/>
              </w:rPr>
              <w:t>Condition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center"/>
          </w:tcPr>
          <w:p w14:paraId="1274D95E" w14:textId="77777777" w:rsidR="00CF2115" w:rsidRPr="00B84DAC" w:rsidRDefault="00CF2115" w:rsidP="00FC73E2">
            <w:pPr>
              <w:jc w:val="center"/>
              <w:rPr>
                <w:sz w:val="8"/>
                <w:szCs w:val="8"/>
              </w:rPr>
            </w:pPr>
            <w:r>
              <w:rPr>
                <w:b/>
                <w:bCs/>
                <w:sz w:val="16"/>
                <w:szCs w:val="16"/>
              </w:rPr>
              <w:t>Baseline (BL)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27C3A046" w14:textId="77777777" w:rsidR="00CF2115" w:rsidRPr="00B84DAC" w:rsidRDefault="00CF2115" w:rsidP="00FC73E2">
            <w:pPr>
              <w:jc w:val="center"/>
              <w:rPr>
                <w:sz w:val="8"/>
                <w:szCs w:val="8"/>
              </w:rPr>
            </w:pPr>
            <w:r>
              <w:rPr>
                <w:b/>
                <w:bCs/>
                <w:sz w:val="16"/>
                <w:szCs w:val="16"/>
              </w:rPr>
              <w:t>T 1.5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14:paraId="16E86EF4" w14:textId="77777777" w:rsidR="00CF2115" w:rsidRPr="00B84DAC" w:rsidRDefault="00CF2115" w:rsidP="00FC73E2">
            <w:pPr>
              <w:jc w:val="center"/>
              <w:rPr>
                <w:sz w:val="8"/>
                <w:szCs w:val="8"/>
              </w:rPr>
            </w:pPr>
            <w:r>
              <w:rPr>
                <w:b/>
                <w:bCs/>
                <w:sz w:val="16"/>
                <w:szCs w:val="16"/>
              </w:rPr>
              <w:t>T 3.5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vAlign w:val="center"/>
          </w:tcPr>
          <w:p w14:paraId="6DF55217" w14:textId="77777777" w:rsidR="00CF2115" w:rsidRPr="00B84DAC" w:rsidRDefault="00CF2115" w:rsidP="00FC73E2">
            <w:pPr>
              <w:jc w:val="center"/>
              <w:rPr>
                <w:sz w:val="8"/>
                <w:szCs w:val="8"/>
              </w:rPr>
            </w:pPr>
            <w:r>
              <w:rPr>
                <w:b/>
                <w:bCs/>
                <w:sz w:val="16"/>
                <w:szCs w:val="16"/>
              </w:rPr>
              <w:t>T 5</w:t>
            </w:r>
          </w:p>
        </w:tc>
      </w:tr>
      <w:tr w:rsidR="00CF2115" w:rsidRPr="00F16408" w14:paraId="1A9E551C" w14:textId="77777777" w:rsidTr="00FC73E2">
        <w:trPr>
          <w:trHeight w:val="387"/>
          <w:tblCellSpacing w:w="15" w:type="dxa"/>
        </w:trPr>
        <w:tc>
          <w:tcPr>
            <w:tcW w:w="1656" w:type="dxa"/>
            <w:vMerge w:val="restart"/>
            <w:vAlign w:val="center"/>
          </w:tcPr>
          <w:p w14:paraId="01ADB198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Heart Rate (BPM)</w:t>
            </w:r>
          </w:p>
        </w:tc>
        <w:tc>
          <w:tcPr>
            <w:tcW w:w="1530" w:type="dxa"/>
            <w:vMerge w:val="restart"/>
            <w:vAlign w:val="center"/>
          </w:tcPr>
          <w:p w14:paraId="7F82CEE2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70.0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13.0</w:t>
            </w:r>
          </w:p>
        </w:tc>
        <w:tc>
          <w:tcPr>
            <w:tcW w:w="962" w:type="dxa"/>
            <w:vAlign w:val="center"/>
          </w:tcPr>
          <w:p w14:paraId="5847BCEC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53278E36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7E7AE8">
              <w:rPr>
                <w:sz w:val="16"/>
                <w:szCs w:val="16"/>
              </w:rPr>
              <w:t>62.7 ± 12</w:t>
            </w:r>
            <w:r>
              <w:rPr>
                <w:sz w:val="16"/>
                <w:szCs w:val="16"/>
              </w:rPr>
              <w:t>.0</w:t>
            </w:r>
          </w:p>
        </w:tc>
        <w:tc>
          <w:tcPr>
            <w:tcW w:w="1246" w:type="dxa"/>
            <w:vAlign w:val="center"/>
            <w:hideMark/>
          </w:tcPr>
          <w:p w14:paraId="2F879DB6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160313">
              <w:rPr>
                <w:sz w:val="16"/>
                <w:szCs w:val="16"/>
              </w:rPr>
              <w:t>66.9 ± 10.1</w:t>
            </w:r>
          </w:p>
        </w:tc>
        <w:tc>
          <w:tcPr>
            <w:tcW w:w="1388" w:type="dxa"/>
            <w:vAlign w:val="center"/>
          </w:tcPr>
          <w:p w14:paraId="00BA1EC5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78213E">
              <w:rPr>
                <w:sz w:val="16"/>
                <w:szCs w:val="16"/>
              </w:rPr>
              <w:t>62</w:t>
            </w:r>
            <w:r>
              <w:rPr>
                <w:sz w:val="16"/>
                <w:szCs w:val="16"/>
              </w:rPr>
              <w:t>.0</w:t>
            </w:r>
            <w:r w:rsidRPr="0078213E">
              <w:rPr>
                <w:sz w:val="16"/>
                <w:szCs w:val="16"/>
              </w:rPr>
              <w:t xml:space="preserve"> ± 9.6</w:t>
            </w:r>
          </w:p>
        </w:tc>
        <w:tc>
          <w:tcPr>
            <w:tcW w:w="1230" w:type="dxa"/>
            <w:vAlign w:val="center"/>
          </w:tcPr>
          <w:p w14:paraId="7F3B2243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34C24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>.0</w:t>
            </w:r>
            <w:r w:rsidRPr="00C34C24">
              <w:rPr>
                <w:sz w:val="16"/>
                <w:szCs w:val="16"/>
              </w:rPr>
              <w:t xml:space="preserve"> ± 10.7</w:t>
            </w:r>
          </w:p>
        </w:tc>
      </w:tr>
      <w:tr w:rsidR="00CF2115" w:rsidRPr="00F16408" w14:paraId="718D1091" w14:textId="77777777" w:rsidTr="00FC73E2">
        <w:trPr>
          <w:trHeight w:val="133"/>
          <w:tblCellSpacing w:w="15" w:type="dxa"/>
        </w:trPr>
        <w:tc>
          <w:tcPr>
            <w:tcW w:w="1656" w:type="dxa"/>
            <w:vMerge/>
            <w:vAlign w:val="center"/>
          </w:tcPr>
          <w:p w14:paraId="4733E06C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2C35737D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199C5D9A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1EBF9299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7E7AE8">
              <w:rPr>
                <w:sz w:val="16"/>
                <w:szCs w:val="16"/>
              </w:rPr>
              <w:t>62.6 ± 8.1</w:t>
            </w:r>
          </w:p>
        </w:tc>
        <w:tc>
          <w:tcPr>
            <w:tcW w:w="1246" w:type="dxa"/>
            <w:vAlign w:val="center"/>
          </w:tcPr>
          <w:p w14:paraId="3667AD2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503C2B">
              <w:rPr>
                <w:sz w:val="16"/>
                <w:szCs w:val="16"/>
              </w:rPr>
              <w:t>73.1 ± 11.5</w:t>
            </w:r>
          </w:p>
        </w:tc>
        <w:tc>
          <w:tcPr>
            <w:tcW w:w="1388" w:type="dxa"/>
            <w:vAlign w:val="center"/>
          </w:tcPr>
          <w:p w14:paraId="426AAC80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34C24">
              <w:rPr>
                <w:sz w:val="16"/>
                <w:szCs w:val="16"/>
              </w:rPr>
              <w:t>81.8 ± 10.2</w:t>
            </w:r>
          </w:p>
        </w:tc>
        <w:tc>
          <w:tcPr>
            <w:tcW w:w="1230" w:type="dxa"/>
            <w:vAlign w:val="center"/>
          </w:tcPr>
          <w:p w14:paraId="1168839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34C24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</w:rPr>
              <w:t>.0</w:t>
            </w:r>
            <w:r w:rsidRPr="00C34C24">
              <w:rPr>
                <w:sz w:val="16"/>
                <w:szCs w:val="16"/>
              </w:rPr>
              <w:t xml:space="preserve"> ± 11.5</w:t>
            </w:r>
          </w:p>
        </w:tc>
      </w:tr>
      <w:tr w:rsidR="00CF2115" w:rsidRPr="00F16408" w14:paraId="5218E454" w14:textId="77777777" w:rsidTr="00FC73E2">
        <w:trPr>
          <w:trHeight w:val="387"/>
          <w:tblCellSpacing w:w="15" w:type="dxa"/>
        </w:trPr>
        <w:tc>
          <w:tcPr>
            <w:tcW w:w="1656" w:type="dxa"/>
            <w:vMerge w:val="restart"/>
            <w:vAlign w:val="center"/>
          </w:tcPr>
          <w:p w14:paraId="4BC18D47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Systolic BP (mmHg)</w:t>
            </w:r>
          </w:p>
        </w:tc>
        <w:tc>
          <w:tcPr>
            <w:tcW w:w="1530" w:type="dxa"/>
            <w:vMerge w:val="restart"/>
            <w:vAlign w:val="center"/>
          </w:tcPr>
          <w:p w14:paraId="5B55A758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114.0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9.3</w:t>
            </w:r>
          </w:p>
        </w:tc>
        <w:tc>
          <w:tcPr>
            <w:tcW w:w="962" w:type="dxa"/>
            <w:vAlign w:val="center"/>
          </w:tcPr>
          <w:p w14:paraId="0001D0E9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60B82A5F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C34C24">
              <w:rPr>
                <w:sz w:val="16"/>
                <w:szCs w:val="16"/>
              </w:rPr>
              <w:t>114.7 ± 9</w:t>
            </w:r>
            <w:r>
              <w:rPr>
                <w:sz w:val="16"/>
                <w:szCs w:val="16"/>
              </w:rPr>
              <w:t>.0</w:t>
            </w:r>
          </w:p>
        </w:tc>
        <w:tc>
          <w:tcPr>
            <w:tcW w:w="1246" w:type="dxa"/>
            <w:vAlign w:val="center"/>
          </w:tcPr>
          <w:p w14:paraId="143E7367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E044B">
              <w:rPr>
                <w:sz w:val="16"/>
                <w:szCs w:val="16"/>
              </w:rPr>
              <w:t>110.1 ± 8.9</w:t>
            </w:r>
          </w:p>
        </w:tc>
        <w:tc>
          <w:tcPr>
            <w:tcW w:w="1388" w:type="dxa"/>
            <w:vAlign w:val="center"/>
          </w:tcPr>
          <w:p w14:paraId="3ADE058B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F83363">
              <w:rPr>
                <w:sz w:val="16"/>
                <w:szCs w:val="16"/>
              </w:rPr>
              <w:t>110.6 ± 8.2</w:t>
            </w:r>
          </w:p>
        </w:tc>
        <w:tc>
          <w:tcPr>
            <w:tcW w:w="1230" w:type="dxa"/>
            <w:vAlign w:val="center"/>
          </w:tcPr>
          <w:p w14:paraId="72877824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F83363">
              <w:rPr>
                <w:sz w:val="16"/>
                <w:szCs w:val="16"/>
              </w:rPr>
              <w:t>115.8 ± 7.7</w:t>
            </w:r>
          </w:p>
        </w:tc>
      </w:tr>
      <w:tr w:rsidR="00CF2115" w:rsidRPr="00F16408" w14:paraId="50C73DF3" w14:textId="77777777" w:rsidTr="00FC73E2">
        <w:trPr>
          <w:trHeight w:val="110"/>
          <w:tblCellSpacing w:w="15" w:type="dxa"/>
        </w:trPr>
        <w:tc>
          <w:tcPr>
            <w:tcW w:w="1656" w:type="dxa"/>
            <w:vMerge/>
            <w:vAlign w:val="center"/>
          </w:tcPr>
          <w:p w14:paraId="1FFC500C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2D97948F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2B2AEE45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29038903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E044B">
              <w:rPr>
                <w:sz w:val="16"/>
                <w:szCs w:val="16"/>
              </w:rPr>
              <w:t>116.7 ± 8.9</w:t>
            </w:r>
          </w:p>
        </w:tc>
        <w:tc>
          <w:tcPr>
            <w:tcW w:w="1246" w:type="dxa"/>
            <w:vAlign w:val="center"/>
          </w:tcPr>
          <w:p w14:paraId="07ABF78F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E044B">
              <w:rPr>
                <w:sz w:val="16"/>
                <w:szCs w:val="16"/>
              </w:rPr>
              <w:t>114.6 ± 11.9</w:t>
            </w:r>
          </w:p>
        </w:tc>
        <w:tc>
          <w:tcPr>
            <w:tcW w:w="1388" w:type="dxa"/>
            <w:vAlign w:val="center"/>
          </w:tcPr>
          <w:p w14:paraId="6B44D6A7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F83363">
              <w:rPr>
                <w:sz w:val="16"/>
                <w:szCs w:val="16"/>
              </w:rPr>
              <w:t>112.5 ± 9.8</w:t>
            </w:r>
          </w:p>
        </w:tc>
        <w:tc>
          <w:tcPr>
            <w:tcW w:w="1230" w:type="dxa"/>
            <w:vAlign w:val="center"/>
          </w:tcPr>
          <w:p w14:paraId="4AEBBD3A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F83363">
              <w:rPr>
                <w:sz w:val="16"/>
                <w:szCs w:val="16"/>
              </w:rPr>
              <w:t>114.8 ± 8.6</w:t>
            </w:r>
          </w:p>
        </w:tc>
      </w:tr>
      <w:tr w:rsidR="00CF2115" w:rsidRPr="00F16408" w14:paraId="445304F6" w14:textId="77777777" w:rsidTr="00FC73E2">
        <w:trPr>
          <w:trHeight w:val="110"/>
          <w:tblCellSpacing w:w="15" w:type="dxa"/>
        </w:trPr>
        <w:tc>
          <w:tcPr>
            <w:tcW w:w="1656" w:type="dxa"/>
            <w:vMerge w:val="restart"/>
            <w:vAlign w:val="center"/>
          </w:tcPr>
          <w:p w14:paraId="06A071FE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Diastolic BP (mmHg)</w:t>
            </w:r>
          </w:p>
        </w:tc>
        <w:tc>
          <w:tcPr>
            <w:tcW w:w="1530" w:type="dxa"/>
            <w:vMerge w:val="restart"/>
            <w:vAlign w:val="center"/>
          </w:tcPr>
          <w:p w14:paraId="5441C12A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72.2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8.1</w:t>
            </w:r>
          </w:p>
        </w:tc>
        <w:tc>
          <w:tcPr>
            <w:tcW w:w="962" w:type="dxa"/>
            <w:vAlign w:val="center"/>
          </w:tcPr>
          <w:p w14:paraId="799C4252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7AA92A5D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F83363">
              <w:rPr>
                <w:sz w:val="16"/>
                <w:szCs w:val="16"/>
              </w:rPr>
              <w:t>73.9 ± 6.5</w:t>
            </w:r>
          </w:p>
        </w:tc>
        <w:tc>
          <w:tcPr>
            <w:tcW w:w="1246" w:type="dxa"/>
            <w:vAlign w:val="center"/>
          </w:tcPr>
          <w:p w14:paraId="46CB2540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095EF6">
              <w:rPr>
                <w:sz w:val="16"/>
                <w:szCs w:val="16"/>
              </w:rPr>
              <w:t>69.6 ± 5.8</w:t>
            </w:r>
          </w:p>
        </w:tc>
        <w:tc>
          <w:tcPr>
            <w:tcW w:w="1388" w:type="dxa"/>
            <w:vAlign w:val="center"/>
          </w:tcPr>
          <w:p w14:paraId="7A60DEA4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095EF6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</w:rPr>
              <w:t>.0</w:t>
            </w:r>
            <w:r w:rsidRPr="00095EF6">
              <w:rPr>
                <w:sz w:val="16"/>
                <w:szCs w:val="16"/>
              </w:rPr>
              <w:t xml:space="preserve"> ± 6.4</w:t>
            </w:r>
          </w:p>
        </w:tc>
        <w:tc>
          <w:tcPr>
            <w:tcW w:w="1230" w:type="dxa"/>
            <w:vAlign w:val="center"/>
          </w:tcPr>
          <w:p w14:paraId="714A23F9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B70F6">
              <w:rPr>
                <w:sz w:val="16"/>
                <w:szCs w:val="16"/>
              </w:rPr>
              <w:t>74.1 ± 6.6</w:t>
            </w:r>
          </w:p>
        </w:tc>
      </w:tr>
      <w:tr w:rsidR="00CF2115" w:rsidRPr="00F16408" w14:paraId="737989FC" w14:textId="77777777" w:rsidTr="00FC73E2">
        <w:trPr>
          <w:trHeight w:val="110"/>
          <w:tblCellSpacing w:w="15" w:type="dxa"/>
        </w:trPr>
        <w:tc>
          <w:tcPr>
            <w:tcW w:w="1656" w:type="dxa"/>
            <w:vMerge/>
            <w:vAlign w:val="center"/>
          </w:tcPr>
          <w:p w14:paraId="3FF234CC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49E0515F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3D9E8C7E" w14:textId="77777777" w:rsidR="00CF2115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06809598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095EF6">
              <w:rPr>
                <w:sz w:val="16"/>
                <w:szCs w:val="16"/>
              </w:rPr>
              <w:t>75.8 ± 6.8</w:t>
            </w:r>
          </w:p>
        </w:tc>
        <w:tc>
          <w:tcPr>
            <w:tcW w:w="1246" w:type="dxa"/>
            <w:vAlign w:val="center"/>
          </w:tcPr>
          <w:p w14:paraId="0DF79734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095EF6">
              <w:rPr>
                <w:sz w:val="16"/>
                <w:szCs w:val="16"/>
              </w:rPr>
              <w:t>70.8 ± 13</w:t>
            </w:r>
            <w:r>
              <w:rPr>
                <w:sz w:val="16"/>
                <w:szCs w:val="16"/>
              </w:rPr>
              <w:t>.0</w:t>
            </w:r>
          </w:p>
        </w:tc>
        <w:tc>
          <w:tcPr>
            <w:tcW w:w="1388" w:type="dxa"/>
            <w:vAlign w:val="center"/>
          </w:tcPr>
          <w:p w14:paraId="6E70551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B70F6">
              <w:rPr>
                <w:sz w:val="16"/>
                <w:szCs w:val="16"/>
              </w:rPr>
              <w:t>68.3 ± 7.8</w:t>
            </w:r>
          </w:p>
        </w:tc>
        <w:tc>
          <w:tcPr>
            <w:tcW w:w="1230" w:type="dxa"/>
            <w:vAlign w:val="center"/>
          </w:tcPr>
          <w:p w14:paraId="667D6431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B70F6">
              <w:rPr>
                <w:sz w:val="16"/>
                <w:szCs w:val="16"/>
              </w:rPr>
              <w:t>71.3 ± 8.3</w:t>
            </w:r>
          </w:p>
        </w:tc>
      </w:tr>
      <w:tr w:rsidR="00CF2115" w:rsidRPr="00F16408" w14:paraId="6D4A40D6" w14:textId="77777777" w:rsidTr="00FC73E2">
        <w:trPr>
          <w:trHeight w:val="110"/>
          <w:tblCellSpacing w:w="15" w:type="dxa"/>
        </w:trPr>
        <w:tc>
          <w:tcPr>
            <w:tcW w:w="1656" w:type="dxa"/>
            <w:vMerge w:val="restart"/>
            <w:vAlign w:val="center"/>
          </w:tcPr>
          <w:p w14:paraId="18AF6EC0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Tympanic </w:t>
            </w:r>
            <w:r>
              <w:rPr>
                <w:sz w:val="16"/>
                <w:szCs w:val="16"/>
              </w:rPr>
              <w:br/>
              <w:t>Temperature (</w:t>
            </w:r>
            <w:r w:rsidRPr="00D14675">
              <w:rPr>
                <w:sz w:val="16"/>
                <w:szCs w:val="16"/>
              </w:rPr>
              <w:t>°C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14:paraId="1D388C4D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37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0.5</w:t>
            </w:r>
          </w:p>
        </w:tc>
        <w:tc>
          <w:tcPr>
            <w:tcW w:w="962" w:type="dxa"/>
            <w:vAlign w:val="center"/>
          </w:tcPr>
          <w:p w14:paraId="1D6B2391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324030FE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4A354C">
              <w:rPr>
                <w:sz w:val="16"/>
                <w:szCs w:val="16"/>
              </w:rPr>
              <w:t>36.6 ± 0.3</w:t>
            </w:r>
          </w:p>
        </w:tc>
        <w:tc>
          <w:tcPr>
            <w:tcW w:w="1246" w:type="dxa"/>
            <w:vAlign w:val="center"/>
          </w:tcPr>
          <w:p w14:paraId="63A4466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63701E">
              <w:rPr>
                <w:sz w:val="16"/>
                <w:szCs w:val="16"/>
              </w:rPr>
              <w:t>36.8 ± 0.4</w:t>
            </w:r>
          </w:p>
        </w:tc>
        <w:tc>
          <w:tcPr>
            <w:tcW w:w="1388" w:type="dxa"/>
            <w:vAlign w:val="center"/>
          </w:tcPr>
          <w:p w14:paraId="302DDE39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63701E">
              <w:rPr>
                <w:sz w:val="16"/>
                <w:szCs w:val="16"/>
              </w:rPr>
              <w:t>36.9 ± 0.3</w:t>
            </w:r>
          </w:p>
        </w:tc>
        <w:tc>
          <w:tcPr>
            <w:tcW w:w="1230" w:type="dxa"/>
            <w:vAlign w:val="center"/>
          </w:tcPr>
          <w:p w14:paraId="6AB2ED66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54104">
              <w:rPr>
                <w:sz w:val="16"/>
                <w:szCs w:val="16"/>
              </w:rPr>
              <w:t>36.9 ± 0.4</w:t>
            </w:r>
          </w:p>
        </w:tc>
      </w:tr>
      <w:tr w:rsidR="00CF2115" w:rsidRPr="00F16408" w14:paraId="25203661" w14:textId="77777777" w:rsidTr="00FC73E2">
        <w:trPr>
          <w:trHeight w:val="110"/>
          <w:tblCellSpacing w:w="15" w:type="dxa"/>
        </w:trPr>
        <w:tc>
          <w:tcPr>
            <w:tcW w:w="1656" w:type="dxa"/>
            <w:vMerge/>
            <w:vAlign w:val="center"/>
          </w:tcPr>
          <w:p w14:paraId="54A64954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0A57F176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6AD6FC74" w14:textId="77777777" w:rsidR="00CF2115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549FDE02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63701E">
              <w:rPr>
                <w:sz w:val="16"/>
                <w:szCs w:val="16"/>
              </w:rPr>
              <w:t>36.6 ± 0.4</w:t>
            </w:r>
          </w:p>
        </w:tc>
        <w:tc>
          <w:tcPr>
            <w:tcW w:w="1246" w:type="dxa"/>
            <w:vAlign w:val="center"/>
          </w:tcPr>
          <w:p w14:paraId="1414D3E9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63701E">
              <w:rPr>
                <w:sz w:val="16"/>
                <w:szCs w:val="16"/>
              </w:rPr>
              <w:t>37</w:t>
            </w:r>
            <w:r>
              <w:rPr>
                <w:sz w:val="16"/>
                <w:szCs w:val="16"/>
              </w:rPr>
              <w:t>.0</w:t>
            </w:r>
            <w:r w:rsidRPr="0063701E">
              <w:rPr>
                <w:sz w:val="16"/>
                <w:szCs w:val="16"/>
              </w:rPr>
              <w:t xml:space="preserve"> ± 0.5</w:t>
            </w:r>
          </w:p>
        </w:tc>
        <w:tc>
          <w:tcPr>
            <w:tcW w:w="1388" w:type="dxa"/>
            <w:vAlign w:val="center"/>
          </w:tcPr>
          <w:p w14:paraId="7E125BAC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54104">
              <w:rPr>
                <w:sz w:val="16"/>
                <w:szCs w:val="16"/>
              </w:rPr>
              <w:t>37.8 ± 0.3</w:t>
            </w:r>
          </w:p>
        </w:tc>
        <w:tc>
          <w:tcPr>
            <w:tcW w:w="1230" w:type="dxa"/>
            <w:vAlign w:val="center"/>
          </w:tcPr>
          <w:p w14:paraId="2153C102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354104">
              <w:rPr>
                <w:sz w:val="16"/>
                <w:szCs w:val="16"/>
              </w:rPr>
              <w:t>37.5 ± 0.4</w:t>
            </w:r>
          </w:p>
        </w:tc>
      </w:tr>
      <w:tr w:rsidR="00CF2115" w:rsidRPr="00F16408" w14:paraId="502EEE66" w14:textId="77777777" w:rsidTr="00FC73E2">
        <w:trPr>
          <w:trHeight w:val="110"/>
          <w:tblCellSpacing w:w="15" w:type="dxa"/>
        </w:trPr>
        <w:tc>
          <w:tcPr>
            <w:tcW w:w="1656" w:type="dxa"/>
            <w:vMerge w:val="restart"/>
            <w:vAlign w:val="center"/>
          </w:tcPr>
          <w:p w14:paraId="5FD2FA1B" w14:textId="77777777" w:rsidR="00CF2115" w:rsidRPr="00F16408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Finger Skin Temperature (</w:t>
            </w:r>
            <w:r w:rsidRPr="00D14675">
              <w:rPr>
                <w:sz w:val="16"/>
                <w:szCs w:val="16"/>
              </w:rPr>
              <w:t>°C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14:paraId="3BD1D9F7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28.0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3.9</w:t>
            </w:r>
          </w:p>
        </w:tc>
        <w:tc>
          <w:tcPr>
            <w:tcW w:w="962" w:type="dxa"/>
            <w:vAlign w:val="center"/>
          </w:tcPr>
          <w:p w14:paraId="7CA3B1BE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2EE6BE23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CE6E83">
              <w:rPr>
                <w:sz w:val="16"/>
                <w:szCs w:val="16"/>
              </w:rPr>
              <w:t>28.9 ± 3</w:t>
            </w:r>
          </w:p>
        </w:tc>
        <w:tc>
          <w:tcPr>
            <w:tcW w:w="1246" w:type="dxa"/>
            <w:vAlign w:val="center"/>
          </w:tcPr>
          <w:p w14:paraId="6518FEC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56D5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.0</w:t>
            </w:r>
            <w:r w:rsidRPr="00C56D54">
              <w:rPr>
                <w:sz w:val="16"/>
                <w:szCs w:val="16"/>
              </w:rPr>
              <w:t xml:space="preserve"> ± 3.6</w:t>
            </w:r>
          </w:p>
        </w:tc>
        <w:tc>
          <w:tcPr>
            <w:tcW w:w="1388" w:type="dxa"/>
            <w:vAlign w:val="center"/>
          </w:tcPr>
          <w:p w14:paraId="0AF33618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56D54">
              <w:rPr>
                <w:sz w:val="16"/>
                <w:szCs w:val="16"/>
              </w:rPr>
              <w:t>27.6 ± 3.7</w:t>
            </w:r>
          </w:p>
        </w:tc>
        <w:tc>
          <w:tcPr>
            <w:tcW w:w="1230" w:type="dxa"/>
            <w:vAlign w:val="center"/>
          </w:tcPr>
          <w:p w14:paraId="2F6EFEBA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817669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>.0</w:t>
            </w:r>
            <w:r w:rsidRPr="00817669">
              <w:rPr>
                <w:sz w:val="16"/>
                <w:szCs w:val="16"/>
              </w:rPr>
              <w:t xml:space="preserve"> ± 3.3</w:t>
            </w:r>
          </w:p>
        </w:tc>
      </w:tr>
      <w:tr w:rsidR="00CF2115" w:rsidRPr="00F16408" w14:paraId="6B3B395A" w14:textId="77777777" w:rsidTr="00FC73E2">
        <w:trPr>
          <w:trHeight w:val="110"/>
          <w:tblCellSpacing w:w="15" w:type="dxa"/>
        </w:trPr>
        <w:tc>
          <w:tcPr>
            <w:tcW w:w="1656" w:type="dxa"/>
            <w:vMerge/>
            <w:vAlign w:val="center"/>
          </w:tcPr>
          <w:p w14:paraId="337CAE2D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5132B622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218222A0" w14:textId="77777777" w:rsidR="00CF2115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187719A9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C56D54">
              <w:rPr>
                <w:sz w:val="16"/>
                <w:szCs w:val="16"/>
              </w:rPr>
              <w:t>28.2 ± 4.2</w:t>
            </w:r>
          </w:p>
        </w:tc>
        <w:tc>
          <w:tcPr>
            <w:tcW w:w="1246" w:type="dxa"/>
            <w:vAlign w:val="center"/>
          </w:tcPr>
          <w:p w14:paraId="2C203173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C56D54">
              <w:rPr>
                <w:sz w:val="16"/>
                <w:szCs w:val="16"/>
              </w:rPr>
              <w:t>24.4 ± 2.1</w:t>
            </w:r>
          </w:p>
        </w:tc>
        <w:tc>
          <w:tcPr>
            <w:tcW w:w="1388" w:type="dxa"/>
            <w:vAlign w:val="center"/>
          </w:tcPr>
          <w:p w14:paraId="6A15E66F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817669">
              <w:rPr>
                <w:sz w:val="16"/>
                <w:szCs w:val="16"/>
              </w:rPr>
              <w:t>29.3 ± 4</w:t>
            </w:r>
          </w:p>
        </w:tc>
        <w:tc>
          <w:tcPr>
            <w:tcW w:w="1230" w:type="dxa"/>
            <w:vAlign w:val="center"/>
          </w:tcPr>
          <w:p w14:paraId="65363279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817669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>.0</w:t>
            </w:r>
            <w:r w:rsidRPr="00817669">
              <w:rPr>
                <w:sz w:val="16"/>
                <w:szCs w:val="16"/>
              </w:rPr>
              <w:t xml:space="preserve"> ± 2.7</w:t>
            </w:r>
          </w:p>
        </w:tc>
      </w:tr>
      <w:tr w:rsidR="00CF2115" w:rsidRPr="00F16408" w14:paraId="6FD8B31B" w14:textId="77777777" w:rsidTr="00FC73E2">
        <w:trPr>
          <w:trHeight w:val="295"/>
          <w:tblCellSpacing w:w="15" w:type="dxa"/>
        </w:trPr>
        <w:tc>
          <w:tcPr>
            <w:tcW w:w="1656" w:type="dxa"/>
            <w:vMerge w:val="restart"/>
            <w:vAlign w:val="center"/>
          </w:tcPr>
          <w:p w14:paraId="5A141307" w14:textId="77777777" w:rsidR="00CF2115" w:rsidRPr="00DC5C36" w:rsidRDefault="00CF2115" w:rsidP="00FC73E2">
            <w:pPr>
              <w:rPr>
                <w:sz w:val="16"/>
                <w:szCs w:val="16"/>
                <w:vertAlign w:val="superscript"/>
              </w:rPr>
            </w:pPr>
            <w:r w:rsidRPr="525AC6E6">
              <w:rPr>
                <w:sz w:val="16"/>
                <w:szCs w:val="16"/>
              </w:rPr>
              <w:t>IL-6 (</w:t>
            </w:r>
            <w:proofErr w:type="spellStart"/>
            <w:r w:rsidRPr="525AC6E6">
              <w:rPr>
                <w:sz w:val="16"/>
                <w:szCs w:val="16"/>
              </w:rPr>
              <w:t>pg</w:t>
            </w:r>
            <w:proofErr w:type="spellEnd"/>
            <w:r w:rsidRPr="525AC6E6">
              <w:rPr>
                <w:sz w:val="16"/>
                <w:szCs w:val="16"/>
              </w:rPr>
              <w:t>/mL)</w:t>
            </w:r>
            <w:r>
              <w:br/>
            </w:r>
            <w:r w:rsidRPr="525AC6E6">
              <w:rPr>
                <w:sz w:val="16"/>
                <w:szCs w:val="16"/>
              </w:rPr>
              <w:t xml:space="preserve">(Median [IQR]) </w:t>
            </w:r>
            <w:r w:rsidRPr="525AC6E6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0" w:type="dxa"/>
            <w:vMerge w:val="restart"/>
            <w:vAlign w:val="center"/>
          </w:tcPr>
          <w:p w14:paraId="4F2ACB95" w14:textId="77777777" w:rsidR="00CF2115" w:rsidRPr="003E19AE" w:rsidRDefault="00CF2115" w:rsidP="00FC73E2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3.1 </w:t>
            </w:r>
            <w:r w:rsidRPr="004251D3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1.7</w:t>
            </w:r>
            <w:r>
              <w:rPr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62" w:type="dxa"/>
            <w:vAlign w:val="center"/>
          </w:tcPr>
          <w:p w14:paraId="37D0FD61" w14:textId="77777777" w:rsidR="00CF2115" w:rsidRDefault="00CF2115" w:rsidP="00FC73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Placebo</w:t>
            </w:r>
          </w:p>
        </w:tc>
        <w:tc>
          <w:tcPr>
            <w:tcW w:w="1387" w:type="dxa"/>
            <w:vAlign w:val="center"/>
          </w:tcPr>
          <w:p w14:paraId="67953B71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A4034D">
              <w:rPr>
                <w:sz w:val="16"/>
                <w:szCs w:val="16"/>
              </w:rPr>
              <w:t>3.5 [3.5-3.5]</w:t>
            </w:r>
          </w:p>
        </w:tc>
        <w:tc>
          <w:tcPr>
            <w:tcW w:w="1246" w:type="dxa"/>
            <w:vAlign w:val="center"/>
          </w:tcPr>
          <w:p w14:paraId="631649A5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926F7">
              <w:rPr>
                <w:sz w:val="16"/>
                <w:szCs w:val="16"/>
              </w:rPr>
              <w:t>6.3 [3.9-10.3]</w:t>
            </w:r>
          </w:p>
        </w:tc>
        <w:tc>
          <w:tcPr>
            <w:tcW w:w="1388" w:type="dxa"/>
            <w:vAlign w:val="center"/>
          </w:tcPr>
          <w:p w14:paraId="691438D9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926F7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.0</w:t>
            </w:r>
            <w:r w:rsidRPr="00A926F7">
              <w:rPr>
                <w:sz w:val="16"/>
                <w:szCs w:val="16"/>
              </w:rPr>
              <w:t xml:space="preserve"> [5.2-10.8]</w:t>
            </w:r>
          </w:p>
        </w:tc>
        <w:tc>
          <w:tcPr>
            <w:tcW w:w="1230" w:type="dxa"/>
            <w:vAlign w:val="center"/>
          </w:tcPr>
          <w:p w14:paraId="47D5CAFA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A926F7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.0</w:t>
            </w:r>
            <w:r w:rsidRPr="00A926F7">
              <w:rPr>
                <w:sz w:val="16"/>
                <w:szCs w:val="16"/>
              </w:rPr>
              <w:t xml:space="preserve"> [5.7-24.5]</w:t>
            </w:r>
          </w:p>
        </w:tc>
      </w:tr>
      <w:tr w:rsidR="00CF2115" w:rsidRPr="00F16408" w14:paraId="42001B7F" w14:textId="77777777" w:rsidTr="00FC73E2">
        <w:trPr>
          <w:trHeight w:val="110"/>
          <w:tblCellSpacing w:w="15" w:type="dxa"/>
        </w:trPr>
        <w:tc>
          <w:tcPr>
            <w:tcW w:w="1656" w:type="dxa"/>
            <w:vMerge/>
            <w:vAlign w:val="center"/>
          </w:tcPr>
          <w:p w14:paraId="675C0E4A" w14:textId="77777777" w:rsidR="00CF2115" w:rsidRPr="00F16408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1530" w:type="dxa"/>
            <w:vMerge/>
          </w:tcPr>
          <w:p w14:paraId="519D13E9" w14:textId="77777777" w:rsidR="00CF2115" w:rsidRDefault="00CF2115" w:rsidP="00FC73E2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1211A21F" w14:textId="77777777" w:rsidR="00CF2115" w:rsidRDefault="00CF2115" w:rsidP="00FC73E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Endotoxemia</w:t>
            </w:r>
            <w:proofErr w:type="spellEnd"/>
          </w:p>
        </w:tc>
        <w:tc>
          <w:tcPr>
            <w:tcW w:w="1387" w:type="dxa"/>
            <w:vAlign w:val="center"/>
          </w:tcPr>
          <w:p w14:paraId="498535E2" w14:textId="77777777" w:rsidR="00CF2115" w:rsidRDefault="00CF2115" w:rsidP="00FC73E2">
            <w:pPr>
              <w:jc w:val="center"/>
              <w:rPr>
                <w:sz w:val="16"/>
                <w:szCs w:val="16"/>
              </w:rPr>
            </w:pPr>
            <w:r w:rsidRPr="00A926F7">
              <w:rPr>
                <w:sz w:val="16"/>
                <w:szCs w:val="16"/>
              </w:rPr>
              <w:t>3.5 [3.5-3.5]</w:t>
            </w:r>
          </w:p>
        </w:tc>
        <w:tc>
          <w:tcPr>
            <w:tcW w:w="1246" w:type="dxa"/>
            <w:vAlign w:val="center"/>
          </w:tcPr>
          <w:p w14:paraId="167108E7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2820E7">
              <w:rPr>
                <w:sz w:val="16"/>
                <w:szCs w:val="16"/>
              </w:rPr>
              <w:t>218</w:t>
            </w:r>
            <w:r>
              <w:rPr>
                <w:sz w:val="16"/>
                <w:szCs w:val="16"/>
              </w:rPr>
              <w:t>.0</w:t>
            </w:r>
            <w:r w:rsidRPr="002820E7">
              <w:rPr>
                <w:sz w:val="16"/>
                <w:szCs w:val="16"/>
              </w:rPr>
              <w:t xml:space="preserve"> [179.7-366.5]</w:t>
            </w:r>
          </w:p>
        </w:tc>
        <w:tc>
          <w:tcPr>
            <w:tcW w:w="1388" w:type="dxa"/>
            <w:vAlign w:val="center"/>
          </w:tcPr>
          <w:p w14:paraId="096F4BAE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2820E7">
              <w:rPr>
                <w:sz w:val="16"/>
                <w:szCs w:val="16"/>
              </w:rPr>
              <w:t>215.5 [149-289]</w:t>
            </w:r>
          </w:p>
        </w:tc>
        <w:tc>
          <w:tcPr>
            <w:tcW w:w="1230" w:type="dxa"/>
            <w:vAlign w:val="center"/>
          </w:tcPr>
          <w:p w14:paraId="0DB709D0" w14:textId="77777777" w:rsidR="00CF2115" w:rsidRPr="00F16408" w:rsidRDefault="00CF2115" w:rsidP="00FC73E2">
            <w:pPr>
              <w:jc w:val="center"/>
              <w:rPr>
                <w:sz w:val="16"/>
                <w:szCs w:val="16"/>
              </w:rPr>
            </w:pPr>
            <w:r w:rsidRPr="002820E7">
              <w:rPr>
                <w:sz w:val="16"/>
                <w:szCs w:val="16"/>
              </w:rPr>
              <w:t>38</w:t>
            </w:r>
            <w:r>
              <w:rPr>
                <w:sz w:val="16"/>
                <w:szCs w:val="16"/>
              </w:rPr>
              <w:t>.0</w:t>
            </w:r>
            <w:r w:rsidRPr="002820E7">
              <w:rPr>
                <w:sz w:val="16"/>
                <w:szCs w:val="16"/>
              </w:rPr>
              <w:t xml:space="preserve"> [19-79]</w:t>
            </w:r>
          </w:p>
        </w:tc>
      </w:tr>
    </w:tbl>
    <w:p w14:paraId="77CA31A0" w14:textId="77777777" w:rsidR="00CF2115" w:rsidRDefault="00CF2115" w:rsidP="004B5867"/>
    <w:sectPr w:rsidR="00CF2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67"/>
    <w:rsid w:val="000562B6"/>
    <w:rsid w:val="0011672D"/>
    <w:rsid w:val="004B5867"/>
    <w:rsid w:val="00667B9F"/>
    <w:rsid w:val="00BF44D1"/>
    <w:rsid w:val="00C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D90B4"/>
  <w15:chartTrackingRefBased/>
  <w15:docId w15:val="{C67EB393-4D6D-4B61-AE18-A5BFDCBB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86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</w:rPr>
  </w:style>
  <w:style w:type="character" w:customStyle="1" w:styleId="TitleChar">
    <w:name w:val="Title Char"/>
    <w:basedOn w:val="DefaultParagraphFont"/>
    <w:link w:val="Title"/>
    <w:uiPriority w:val="10"/>
    <w:rsid w:val="004B5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/>
    </w:rPr>
  </w:style>
  <w:style w:type="character" w:customStyle="1" w:styleId="SubtitleChar">
    <w:name w:val="Subtitle Char"/>
    <w:basedOn w:val="DefaultParagraphFont"/>
    <w:link w:val="Subtitle"/>
    <w:uiPriority w:val="11"/>
    <w:rsid w:val="004B5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867"/>
    <w:pPr>
      <w:spacing w:before="160"/>
      <w:jc w:val="center"/>
    </w:pPr>
    <w:rPr>
      <w:i/>
      <w:iCs/>
      <w:color w:val="404040" w:themeColor="text1" w:themeTint="BF"/>
      <w:lang/>
    </w:rPr>
  </w:style>
  <w:style w:type="character" w:customStyle="1" w:styleId="QuoteChar">
    <w:name w:val="Quote Char"/>
    <w:basedOn w:val="DefaultParagraphFont"/>
    <w:link w:val="Quote"/>
    <w:uiPriority w:val="29"/>
    <w:rsid w:val="004B5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867"/>
    <w:pPr>
      <w:ind w:left="720"/>
      <w:contextualSpacing/>
    </w:pPr>
    <w:rPr>
      <w:lang/>
    </w:rPr>
  </w:style>
  <w:style w:type="character" w:styleId="IntenseEmphasis">
    <w:name w:val="Intense Emphasis"/>
    <w:basedOn w:val="DefaultParagraphFont"/>
    <w:uiPriority w:val="21"/>
    <w:qFormat/>
    <w:rsid w:val="004B5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86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B586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normaltextrun">
    <w:name w:val="normaltextrun"/>
    <w:basedOn w:val="DefaultParagraphFont"/>
    <w:rsid w:val="004B5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Gustavsson</dc:creator>
  <cp:keywords/>
  <dc:description/>
  <cp:lastModifiedBy>Sindhu </cp:lastModifiedBy>
  <cp:revision>2</cp:revision>
  <dcterms:created xsi:type="dcterms:W3CDTF">2026-06-24T14:52:00Z</dcterms:created>
  <dcterms:modified xsi:type="dcterms:W3CDTF">2026-08-10T11:06:00Z</dcterms:modified>
</cp:coreProperties>
</file>