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E17F" w14:textId="6C5F6DEC" w:rsidR="009E6D98" w:rsidRPr="003C22DC" w:rsidRDefault="009E6D98" w:rsidP="009E6D98">
      <w:pPr>
        <w:pStyle w:val="Titolo2"/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</w:pPr>
      <w:r w:rsidRPr="003C22DC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t>Supplementary Material A: Chest Wall Elastance Calculation</w:t>
      </w:r>
    </w:p>
    <w:p w14:paraId="347A80D8" w14:textId="0E6E0235" w:rsidR="009E6D98" w:rsidRPr="003C22DC" w:rsidRDefault="003758E1" w:rsidP="009E6D98">
      <w:pPr>
        <w:rPr>
          <w:rFonts w:ascii="Times New Roman" w:eastAsiaTheme="minorEastAsia" w:hAnsi="Times New Roman" w:cs="Times New Roman"/>
        </w:rPr>
      </w:pPr>
      <w:proofErr w:type="spellStart"/>
      <w:r w:rsidRPr="003C22DC">
        <w:rPr>
          <w:rFonts w:ascii="Times New Roman" w:eastAsiaTheme="minorEastAsia" w:hAnsi="Times New Roman" w:cs="Times New Roman"/>
        </w:rPr>
        <w:t>Esophageal</w:t>
      </w:r>
      <w:proofErr w:type="spellEnd"/>
      <w:r w:rsidRPr="003C22DC">
        <w:rPr>
          <w:rFonts w:ascii="Times New Roman" w:eastAsiaTheme="minorEastAsia" w:hAnsi="Times New Roman" w:cs="Times New Roman"/>
        </w:rPr>
        <w:t xml:space="preserve"> </w:t>
      </w:r>
      <w:r w:rsidR="00F97F79" w:rsidRPr="003C22DC">
        <w:rPr>
          <w:rFonts w:ascii="Times New Roman" w:eastAsiaTheme="minorEastAsia" w:hAnsi="Times New Roman" w:cs="Times New Roman"/>
        </w:rPr>
        <w:t>p</w:t>
      </w:r>
      <w:r w:rsidRPr="003C22DC">
        <w:rPr>
          <w:rFonts w:ascii="Times New Roman" w:eastAsiaTheme="minorEastAsia" w:hAnsi="Times New Roman" w:cs="Times New Roman"/>
        </w:rPr>
        <w:t>ressure</w:t>
      </w:r>
      <w:r w:rsidR="00F97F79" w:rsidRPr="003C22DC">
        <w:rPr>
          <w:rFonts w:ascii="Times New Roman" w:eastAsiaTheme="minorEastAsia" w:hAnsi="Times New Roman" w:cs="Times New Roman"/>
        </w:rPr>
        <w:t>-</w:t>
      </w:r>
      <w:r w:rsidRPr="003C22DC">
        <w:rPr>
          <w:rFonts w:ascii="Times New Roman" w:eastAsiaTheme="minorEastAsia" w:hAnsi="Times New Roman" w:cs="Times New Roman"/>
        </w:rPr>
        <w:t xml:space="preserve">derived </w:t>
      </w:r>
      <w:proofErr w:type="spellStart"/>
      <w:r w:rsidR="00930CD2" w:rsidRPr="003C22DC">
        <w:rPr>
          <w:rFonts w:ascii="Times New Roman" w:eastAsiaTheme="minorEastAsia" w:hAnsi="Times New Roman" w:cs="Times New Roman"/>
        </w:rPr>
        <w:t>Ecw</w:t>
      </w:r>
      <w:proofErr w:type="spellEnd"/>
      <w:r w:rsidR="00930CD2" w:rsidRPr="003C22DC">
        <w:rPr>
          <w:rFonts w:ascii="Times New Roman" w:eastAsiaTheme="minorEastAsia" w:hAnsi="Times New Roman" w:cs="Times New Roman"/>
        </w:rPr>
        <w:t xml:space="preserve"> </w:t>
      </w:r>
      <w:r w:rsidR="009E6D98" w:rsidRPr="003C22DC">
        <w:rPr>
          <w:rFonts w:ascii="Times New Roman" w:eastAsiaTheme="minorEastAsia" w:hAnsi="Times New Roman" w:cs="Times New Roman"/>
        </w:rPr>
        <w:t>measurements were taken during periods of control ventilation where patient spontaneous efforts were absent, determined as:</w:t>
      </w:r>
    </w:p>
    <w:p w14:paraId="5AADAD5E" w14:textId="111C2935" w:rsidR="009E6D98" w:rsidRPr="003C22DC" w:rsidRDefault="009E6D98" w:rsidP="009E6D98">
      <w:pPr>
        <w:tabs>
          <w:tab w:val="center" w:pos="4508"/>
          <w:tab w:val="right" w:pos="9015"/>
        </w:tabs>
        <w:rPr>
          <w:rFonts w:ascii="Times New Roman" w:eastAsiaTheme="minorEastAsia" w:hAnsi="Times New Roman" w:cs="Times New Roman"/>
        </w:rPr>
      </w:pPr>
      <w:r w:rsidRPr="003C22DC">
        <w:rPr>
          <w:rFonts w:ascii="Times New Roman" w:eastAsiaTheme="minorEastAsia" w:hAnsi="Times New Roman" w:cs="Times New Roman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ascii="Times New Roman" w:eastAsiaTheme="minorEastAsia" w:hAnsi="Times New Roman" w:cs="Times New Roman"/>
              </w:rPr>
              <m:t xml:space="preserve"> </m:t>
            </m:r>
            <m:r>
              <w:rPr>
                <w:rFonts w:ascii="Cambria Math" w:eastAsiaTheme="minorEastAsia" w:hAnsi="Cambria Math" w:cs="Times New Roman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</w:rPr>
              <m:t>cw</m:t>
            </m:r>
          </m:sub>
        </m:sSub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es, ei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es, ee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t</m:t>
                </m:r>
              </m:sub>
            </m:sSub>
          </m:den>
        </m:f>
        <m:r>
          <w:rPr>
            <w:rFonts w:ascii="Cambria Math" w:eastAsiaTheme="minorEastAsia" w:hAnsi="Cambria Math" w:cs="Times New Roman"/>
          </w:rPr>
          <m:t>.</m:t>
        </m:r>
      </m:oMath>
      <w:r w:rsidRPr="003C22DC">
        <w:rPr>
          <w:rFonts w:ascii="Times New Roman" w:eastAsiaTheme="minorEastAsia" w:hAnsi="Times New Roman" w:cs="Times New Roman"/>
        </w:rPr>
        <w:tab/>
        <w:t>(</w:t>
      </w:r>
      <w:r w:rsidR="006A5E05" w:rsidRPr="003C22DC">
        <w:rPr>
          <w:rFonts w:ascii="Times New Roman" w:eastAsiaTheme="minorEastAsia" w:hAnsi="Times New Roman" w:cs="Times New Roman"/>
        </w:rPr>
        <w:t xml:space="preserve">Eq. </w:t>
      </w:r>
      <w:r w:rsidR="00865889" w:rsidRPr="003C22DC">
        <w:rPr>
          <w:rFonts w:ascii="Times New Roman" w:eastAsiaTheme="minorEastAsia" w:hAnsi="Times New Roman" w:cs="Times New Roman"/>
        </w:rPr>
        <w:t xml:space="preserve">Supp. </w:t>
      </w:r>
      <w:r w:rsidRPr="003C22DC">
        <w:rPr>
          <w:rFonts w:ascii="Times New Roman" w:eastAsiaTheme="minorEastAsia" w:hAnsi="Times New Roman" w:cs="Times New Roman"/>
          <w:noProof/>
        </w:rPr>
        <w:t>1</w:t>
      </w:r>
      <w:r w:rsidRPr="003C22DC">
        <w:rPr>
          <w:rFonts w:ascii="Times New Roman" w:eastAsiaTheme="minorEastAsia" w:hAnsi="Times New Roman" w:cs="Times New Roman"/>
        </w:rPr>
        <w:t>)</w:t>
      </w:r>
    </w:p>
    <w:p w14:paraId="53E0D340" w14:textId="7F2CA2B1" w:rsidR="009E6D98" w:rsidRPr="003C22DC" w:rsidRDefault="00000000" w:rsidP="009E6D98">
      <w:pPr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</w:rPr>
              <m:t>es, ei</m:t>
            </m:r>
          </m:sub>
        </m:sSub>
      </m:oMath>
      <w:r w:rsidR="009E6D98" w:rsidRPr="003C22DC">
        <w:rPr>
          <w:rFonts w:ascii="Times New Roman" w:eastAsiaTheme="minorEastAsia" w:hAnsi="Times New Roman" w:cs="Times New Roman"/>
        </w:rPr>
        <w:t xml:space="preserve"> is esophageal pressure at ventilator triggering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</w:rPr>
              <m:t>es, ee</m:t>
            </m:r>
          </m:sub>
        </m:sSub>
      </m:oMath>
      <w:r w:rsidR="009E6D98" w:rsidRPr="003C22DC">
        <w:rPr>
          <w:rFonts w:ascii="Times New Roman" w:eastAsiaTheme="minorEastAsia" w:hAnsi="Times New Roman" w:cs="Times New Roman"/>
        </w:rPr>
        <w:t xml:space="preserve"> is esophageal pressure at ventilator cycling. Empirical </w:t>
      </w:r>
      <w:proofErr w:type="spellStart"/>
      <w:r w:rsidR="00C737A9" w:rsidRPr="003C22DC">
        <w:rPr>
          <w:rFonts w:ascii="Times New Roman" w:eastAsiaTheme="minorEastAsia" w:hAnsi="Times New Roman" w:cs="Times New Roman"/>
        </w:rPr>
        <w:t>Ecw</w:t>
      </w:r>
      <w:proofErr w:type="spellEnd"/>
      <w:r w:rsidR="00C038AA" w:rsidRPr="003C22DC">
        <w:rPr>
          <w:rFonts w:ascii="Times New Roman" w:eastAsiaTheme="minorEastAsia" w:hAnsi="Times New Roman" w:cs="Times New Roman"/>
        </w:rPr>
        <w:t xml:space="preserve"> </w:t>
      </w:r>
      <w:r w:rsidR="009E6D98" w:rsidRPr="003C22DC">
        <w:rPr>
          <w:rFonts w:ascii="Times New Roman" w:eastAsiaTheme="minorEastAsia" w:hAnsi="Times New Roman" w:cs="Times New Roman"/>
        </w:rPr>
        <w:t>values were also derived</w:t>
      </w:r>
      <w:r w:rsidR="00C41843" w:rsidRPr="003C22DC">
        <w:rPr>
          <w:rFonts w:ascii="Times New Roman" w:eastAsiaTheme="minorEastAsia" w:hAnsi="Times New Roman" w:cs="Times New Roman"/>
        </w:rPr>
        <w:t xml:space="preserve"> as </w:t>
      </w:r>
      <w:r w:rsidR="009E6D98" w:rsidRPr="003C22DC">
        <w:rPr>
          <w:rFonts w:ascii="Times New Roman" w:eastAsiaTheme="minorEastAsia" w:hAnsi="Times New Roman" w:cs="Times New Roman"/>
        </w:rPr>
        <w:t>the reciprocal of 4% of predicted vital capacity</w:t>
      </w:r>
      <w:r w:rsidR="00062E55" w:rsidRPr="003C22DC">
        <w:rPr>
          <w:rFonts w:ascii="Times New Roman" w:eastAsiaTheme="minorEastAsia" w:hAnsi="Times New Roman" w:cs="Times New Roman"/>
        </w:rPr>
        <w:t>.</w:t>
      </w:r>
      <w:r w:rsidR="00BA109E" w:rsidRPr="003C22DC">
        <w:rPr>
          <w:rFonts w:ascii="Times New Roman" w:eastAsiaTheme="minorEastAsia" w:hAnsi="Times New Roman" w:cs="Times New Roman"/>
        </w:rPr>
        <w:t xml:space="preserve"> Vital capacity was determined </w:t>
      </w:r>
      <w:r w:rsidR="00275AE8" w:rsidRPr="003C22DC">
        <w:rPr>
          <w:rFonts w:ascii="Times New Roman" w:eastAsiaTheme="minorEastAsia" w:hAnsi="Times New Roman" w:cs="Times New Roman"/>
        </w:rPr>
        <w:t xml:space="preserve">from the </w:t>
      </w:r>
      <w:r w:rsidR="00275AE8" w:rsidRPr="003C22DC">
        <w:rPr>
          <w:rFonts w:ascii="Times New Roman" w:hAnsi="Times New Roman" w:cs="Times New Roman"/>
          <w:lang w:val="en-US"/>
        </w:rPr>
        <w:t xml:space="preserve">Baldwin–Cournand–Richards prediction equations </w:t>
      </w:r>
      <w:r w:rsidR="00275AE8" w:rsidRPr="003C22DC">
        <w:rPr>
          <w:rFonts w:ascii="Times New Roman" w:eastAsiaTheme="minorEastAsia" w:hAnsi="Times New Roman" w:cs="Times New Roman"/>
        </w:rPr>
        <w:t>(</w:t>
      </w:r>
      <w:r w:rsidR="00061D56">
        <w:rPr>
          <w:rFonts w:ascii="Times New Roman" w:hAnsi="Times New Roman" w:cs="Times New Roman"/>
          <w:color w:val="181818"/>
          <w:kern w:val="0"/>
          <w:lang w:val="en-GB"/>
        </w:rPr>
        <w:t>1</w:t>
      </w:r>
      <w:r w:rsidR="00275AE8" w:rsidRPr="003C22DC">
        <w:rPr>
          <w:rFonts w:ascii="Times New Roman" w:eastAsiaTheme="minorEastAsia" w:hAnsi="Times New Roman" w:cs="Times New Roman"/>
        </w:rPr>
        <w:t xml:space="preserve">) </w:t>
      </w:r>
      <w:r w:rsidR="009E6D98" w:rsidRPr="003C22DC">
        <w:rPr>
          <w:rFonts w:ascii="Times New Roman" w:eastAsiaTheme="minorEastAsia" w:hAnsi="Times New Roman" w:cs="Times New Roman"/>
        </w:rPr>
        <w:t>determined as:</w:t>
      </w:r>
    </w:p>
    <w:p w14:paraId="731531DD" w14:textId="5D911A7A" w:rsidR="009E6D98" w:rsidRPr="003C22DC" w:rsidRDefault="009E6D98" w:rsidP="009E6D98">
      <w:pPr>
        <w:tabs>
          <w:tab w:val="center" w:pos="4508"/>
          <w:tab w:val="right" w:pos="9015"/>
        </w:tabs>
        <w:rPr>
          <w:rFonts w:ascii="Times New Roman" w:eastAsiaTheme="minorEastAsia" w:hAnsi="Times New Roman" w:cs="Times New Roman"/>
        </w:rPr>
      </w:pPr>
      <w:r w:rsidRPr="003C22DC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>{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</w:rPr>
                <m:t>VC=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27.63-0.112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⋅</m:t>
                  </m:r>
                  <m:r>
                    <w:rPr>
                      <w:rFonts w:ascii="Cambria Math" w:eastAsiaTheme="minorEastAsia" w:hAnsi="Cambria Math" w:cs="Times New Roman"/>
                    </w:rPr>
                    <m:t>AGE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 w:cs="Times New Roman"/>
                </w:rPr>
                <m:t>⋅</m:t>
              </m:r>
              <m:r>
                <w:rPr>
                  <w:rFonts w:ascii="Cambria Math" w:eastAsiaTheme="minorEastAsia" w:hAnsi="Cambria Math" w:cs="Times New Roman"/>
                </w:rPr>
                <m:t>HEIGHT/1000,</m:t>
              </m:r>
            </m:e>
            <m:e>
              <m:r>
                <w:rPr>
                  <w:rFonts w:ascii="Cambria Math" w:eastAsiaTheme="minorEastAsia" w:hAnsi="Cambria Math" w:cs="Times New Roman"/>
                </w:rPr>
                <m:t>if SEX=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Theme="minorEastAsia" w:hAnsi="Times New Roman" w:cs="Times New Roman"/>
                    </w:rPr>
                    <m:t>MALE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,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</w:rPr>
                <m:t>VC=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21.78-0.101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⋅</m:t>
                  </m:r>
                  <m:r>
                    <w:rPr>
                      <w:rFonts w:ascii="Cambria Math" w:eastAsiaTheme="minorEastAsia" w:hAnsi="Cambria Math" w:cs="Times New Roman"/>
                    </w:rPr>
                    <m:t>AGE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 w:cs="Times New Roman"/>
                </w:rPr>
                <m:t>⋅</m:t>
              </m:r>
              <m:r>
                <w:rPr>
                  <w:rFonts w:ascii="Cambria Math" w:eastAsiaTheme="minorEastAsia" w:hAnsi="Cambria Math" w:cs="Times New Roman"/>
                </w:rPr>
                <m:t>HEIGHT/1000,</m:t>
              </m:r>
            </m:e>
            <m:e>
              <m:r>
                <w:rPr>
                  <w:rFonts w:ascii="Cambria Math" w:eastAsiaTheme="minorEastAsia" w:hAnsi="Cambria Math" w:cs="Times New Roman"/>
                </w:rPr>
                <m:t>if SEX=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Theme="minorEastAsia" w:hAnsi="Times New Roman" w:cs="Times New Roman"/>
                    </w:rPr>
                    <m:t>FEMALE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,</m:t>
              </m:r>
            </m:e>
          </m:mr>
        </m:m>
      </m:oMath>
      <w:r w:rsidRPr="003C22DC">
        <w:rPr>
          <w:rFonts w:ascii="Times New Roman" w:eastAsiaTheme="minorEastAsia" w:hAnsi="Times New Roman" w:cs="Times New Roman"/>
        </w:rPr>
        <w:tab/>
        <w:t>(</w:t>
      </w:r>
      <w:r w:rsidR="006A5E05" w:rsidRPr="003C22DC">
        <w:rPr>
          <w:rFonts w:ascii="Times New Roman" w:eastAsiaTheme="minorEastAsia" w:hAnsi="Times New Roman" w:cs="Times New Roman"/>
        </w:rPr>
        <w:t xml:space="preserve">Eq. </w:t>
      </w:r>
      <w:r w:rsidR="00865889" w:rsidRPr="003C22DC">
        <w:rPr>
          <w:rFonts w:ascii="Times New Roman" w:eastAsiaTheme="minorEastAsia" w:hAnsi="Times New Roman" w:cs="Times New Roman"/>
        </w:rPr>
        <w:t xml:space="preserve">Supp. </w:t>
      </w:r>
      <w:r w:rsidRPr="003C22DC">
        <w:rPr>
          <w:rFonts w:ascii="Times New Roman" w:eastAsiaTheme="minorEastAsia" w:hAnsi="Times New Roman" w:cs="Times New Roman"/>
          <w:noProof/>
        </w:rPr>
        <w:t>2</w:t>
      </w:r>
      <w:r w:rsidRPr="003C22DC">
        <w:rPr>
          <w:rFonts w:ascii="Times New Roman" w:eastAsiaTheme="minorEastAsia" w:hAnsi="Times New Roman" w:cs="Times New Roman"/>
        </w:rPr>
        <w:t>)</w:t>
      </w:r>
    </w:p>
    <w:p w14:paraId="36DCC601" w14:textId="0DCCCEF0" w:rsidR="009F531F" w:rsidRPr="003C22DC" w:rsidRDefault="009E6D98" w:rsidP="009E6D98">
      <w:pPr>
        <w:tabs>
          <w:tab w:val="center" w:pos="4508"/>
          <w:tab w:val="right" w:pos="9015"/>
        </w:tabs>
        <w:rPr>
          <w:rFonts w:ascii="Times New Roman" w:eastAsiaTheme="minorEastAsia" w:hAnsi="Times New Roman" w:cs="Times New Roman"/>
        </w:rPr>
      </w:pPr>
      <w:r w:rsidRPr="003C22DC">
        <w:rPr>
          <w:rFonts w:ascii="Times New Roman" w:eastAsiaTheme="minorEastAsia" w:hAnsi="Times New Roman" w:cs="Times New Roman"/>
        </w:rPr>
        <w:t xml:space="preserve">where </w:t>
      </w:r>
      <m:oMath>
        <m:r>
          <w:rPr>
            <w:rFonts w:ascii="Cambria Math" w:eastAsiaTheme="minorEastAsia" w:hAnsi="Cambria Math" w:cs="Times New Roman"/>
          </w:rPr>
          <m:t>AGE</m:t>
        </m:r>
      </m:oMath>
      <w:r w:rsidRPr="003C22DC">
        <w:rPr>
          <w:rFonts w:ascii="Times New Roman" w:eastAsiaTheme="minorEastAsia" w:hAnsi="Times New Roman" w:cs="Times New Roman"/>
        </w:rPr>
        <w:t xml:space="preserve"> is given in years, and </w:t>
      </w:r>
      <m:oMath>
        <m:r>
          <w:rPr>
            <w:rFonts w:ascii="Cambria Math" w:eastAsiaTheme="minorEastAsia" w:hAnsi="Cambria Math" w:cs="Times New Roman"/>
          </w:rPr>
          <m:t>HEIGHT</m:t>
        </m:r>
      </m:oMath>
      <w:r w:rsidRPr="003C22DC">
        <w:rPr>
          <w:rFonts w:ascii="Times New Roman" w:eastAsiaTheme="minorEastAsia" w:hAnsi="Times New Roman" w:cs="Times New Roman"/>
        </w:rPr>
        <w:t xml:space="preserve"> is given in </w:t>
      </w:r>
      <w:proofErr w:type="spellStart"/>
      <w:r w:rsidRPr="003C22DC">
        <w:rPr>
          <w:rFonts w:ascii="Times New Roman" w:eastAsiaTheme="minorEastAsia" w:hAnsi="Times New Roman" w:cs="Times New Roman"/>
        </w:rPr>
        <w:t>centimet</w:t>
      </w:r>
      <w:r w:rsidR="00F97F79" w:rsidRPr="003C22DC">
        <w:rPr>
          <w:rFonts w:ascii="Times New Roman" w:eastAsiaTheme="minorEastAsia" w:hAnsi="Times New Roman" w:cs="Times New Roman"/>
        </w:rPr>
        <w:t>er</w:t>
      </w:r>
      <w:r w:rsidRPr="003C22DC">
        <w:rPr>
          <w:rFonts w:ascii="Times New Roman" w:eastAsiaTheme="minorEastAsia" w:hAnsi="Times New Roman" w:cs="Times New Roman"/>
        </w:rPr>
        <w:t>s</w:t>
      </w:r>
      <w:proofErr w:type="spellEnd"/>
      <w:r w:rsidRPr="003C22DC">
        <w:rPr>
          <w:rFonts w:ascii="Times New Roman" w:eastAsiaTheme="minorEastAsia" w:hAnsi="Times New Roman" w:cs="Times New Roman"/>
        </w:rPr>
        <w:t xml:space="preserve">. </w:t>
      </w:r>
      <w:r w:rsidR="009F531F" w:rsidRPr="003C22DC">
        <w:rPr>
          <w:rFonts w:ascii="Times New Roman" w:eastAsiaTheme="minorEastAsia" w:hAnsi="Times New Roman" w:cs="Times New Roman"/>
        </w:rPr>
        <w:t xml:space="preserve">These values were used to determine </w:t>
      </w:r>
      <w:r w:rsidR="00C01B03">
        <w:rPr>
          <w:rFonts w:ascii="Times New Roman" w:eastAsiaTheme="minorEastAsia" w:hAnsi="Times New Roman" w:cs="Times New Roman"/>
        </w:rPr>
        <w:t>MIME-derived peak</w:t>
      </w:r>
      <w:r w:rsidR="009F531F" w:rsidRPr="003C22DC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9F531F" w:rsidRPr="003C22DC">
        <w:rPr>
          <w:rFonts w:ascii="Times New Roman" w:eastAsiaTheme="minorEastAsia" w:hAnsi="Times New Roman" w:cs="Times New Roman"/>
        </w:rPr>
        <w:t>Pmus</w:t>
      </w:r>
      <w:proofErr w:type="spellEnd"/>
      <w:r w:rsidR="009F531F" w:rsidRPr="003C22DC">
        <w:rPr>
          <w:rFonts w:ascii="Times New Roman" w:eastAsiaTheme="minorEastAsia" w:hAnsi="Times New Roman" w:cs="Times New Roman"/>
        </w:rPr>
        <w:t xml:space="preserve"> values and </w:t>
      </w:r>
      <w:proofErr w:type="spellStart"/>
      <w:r w:rsidR="00C01B03">
        <w:rPr>
          <w:rFonts w:ascii="Times New Roman" w:eastAsiaTheme="minorEastAsia" w:hAnsi="Times New Roman" w:cs="Times New Roman"/>
        </w:rPr>
        <w:t>esophageal</w:t>
      </w:r>
      <w:proofErr w:type="spellEnd"/>
      <w:r w:rsidR="00C01B03">
        <w:rPr>
          <w:rFonts w:ascii="Times New Roman" w:eastAsiaTheme="minorEastAsia" w:hAnsi="Times New Roman" w:cs="Times New Roman"/>
        </w:rPr>
        <w:t xml:space="preserve"> pressure-derived </w:t>
      </w:r>
      <w:r w:rsidR="009F531F" w:rsidRPr="003C22DC">
        <w:rPr>
          <w:rFonts w:ascii="Times New Roman" w:eastAsiaTheme="minorEastAsia" w:hAnsi="Times New Roman" w:cs="Times New Roman"/>
        </w:rPr>
        <w:t xml:space="preserve">peak </w:t>
      </w:r>
      <w:proofErr w:type="spellStart"/>
      <w:r w:rsidR="009F531F" w:rsidRPr="003C22DC">
        <w:rPr>
          <w:rFonts w:ascii="Times New Roman" w:eastAsiaTheme="minorEastAsia" w:hAnsi="Times New Roman" w:cs="Times New Roman"/>
        </w:rPr>
        <w:t>Pmus</w:t>
      </w:r>
      <w:proofErr w:type="spellEnd"/>
      <w:r w:rsidR="009F531F" w:rsidRPr="003C22DC">
        <w:rPr>
          <w:rFonts w:ascii="Times New Roman" w:eastAsiaTheme="minorEastAsia" w:hAnsi="Times New Roman" w:cs="Times New Roman"/>
        </w:rPr>
        <w:t xml:space="preserve"> in patients where it was not possible to obtain </w:t>
      </w:r>
      <w:proofErr w:type="spellStart"/>
      <w:r w:rsidR="009F531F" w:rsidRPr="003C22DC">
        <w:rPr>
          <w:rFonts w:ascii="Times New Roman" w:eastAsiaTheme="minorEastAsia" w:hAnsi="Times New Roman" w:cs="Times New Roman"/>
        </w:rPr>
        <w:t>Ecw</w:t>
      </w:r>
      <w:proofErr w:type="spellEnd"/>
      <w:r w:rsidR="009F531F" w:rsidRPr="003C22DC">
        <w:rPr>
          <w:rFonts w:ascii="Times New Roman" w:eastAsiaTheme="minorEastAsia" w:hAnsi="Times New Roman" w:cs="Times New Roman"/>
        </w:rPr>
        <w:t xml:space="preserve"> from Pes measurements.</w:t>
      </w:r>
    </w:p>
    <w:p w14:paraId="25ACB116" w14:textId="77777777" w:rsidR="009F531F" w:rsidRPr="003C22DC" w:rsidRDefault="009F531F" w:rsidP="009E6D98">
      <w:pPr>
        <w:tabs>
          <w:tab w:val="center" w:pos="4508"/>
          <w:tab w:val="right" w:pos="9015"/>
        </w:tabs>
        <w:rPr>
          <w:rFonts w:ascii="Times New Roman" w:eastAsiaTheme="minorEastAsia" w:hAnsi="Times New Roman" w:cs="Times New Roman"/>
        </w:rPr>
      </w:pPr>
    </w:p>
    <w:p w14:paraId="3AD2539A" w14:textId="7856BE5D" w:rsidR="00B92317" w:rsidRPr="003C22DC" w:rsidRDefault="00B92317" w:rsidP="009E6D98">
      <w:pPr>
        <w:tabs>
          <w:tab w:val="center" w:pos="4508"/>
          <w:tab w:val="right" w:pos="9015"/>
        </w:tabs>
        <w:rPr>
          <w:rFonts w:ascii="Times New Roman" w:eastAsiaTheme="minorEastAsia" w:hAnsi="Times New Roman" w:cs="Times New Roman"/>
          <w:b/>
          <w:bCs/>
        </w:rPr>
      </w:pPr>
      <w:r w:rsidRPr="003C22DC">
        <w:rPr>
          <w:rFonts w:ascii="Times New Roman" w:eastAsiaTheme="minorEastAsia" w:hAnsi="Times New Roman" w:cs="Times New Roman"/>
          <w:b/>
          <w:bCs/>
        </w:rPr>
        <w:t>Reference</w:t>
      </w:r>
    </w:p>
    <w:p w14:paraId="56281B1F" w14:textId="1C19660B" w:rsidR="006D640A" w:rsidRPr="00061D56" w:rsidRDefault="00006CFA" w:rsidP="00061D56">
      <w:pPr>
        <w:pStyle w:val="Paragrafoelenco"/>
        <w:numPr>
          <w:ilvl w:val="0"/>
          <w:numId w:val="4"/>
        </w:numPr>
        <w:rPr>
          <w:rFonts w:ascii="Times New Roman" w:eastAsiaTheme="minorEastAsia" w:hAnsi="Times New Roman" w:cs="Times New Roman"/>
        </w:rPr>
      </w:pPr>
      <w:r w:rsidRPr="00061D56">
        <w:rPr>
          <w:rFonts w:ascii="Times New Roman" w:hAnsi="Times New Roman" w:cs="Times New Roman"/>
          <w:color w:val="181818"/>
          <w:kern w:val="0"/>
          <w:lang w:val="en-GB"/>
        </w:rPr>
        <w:t>Baldwin ED, Cournand A, Richards DW Jr. Pulmonary insufficiency; physiological classification, clinical methods of analysis, standard values in normal subjects. Medicine (Baltimore). 1948 Sept;27(3):243–78.</w:t>
      </w:r>
    </w:p>
    <w:p w14:paraId="16535A45" w14:textId="77777777" w:rsidR="004A606F" w:rsidRPr="003C22DC" w:rsidRDefault="004A606F" w:rsidP="00393DB4">
      <w:pPr>
        <w:rPr>
          <w:rFonts w:ascii="Times New Roman" w:eastAsiaTheme="minorEastAsia" w:hAnsi="Times New Roman" w:cs="Times New Roman"/>
        </w:rPr>
      </w:pPr>
    </w:p>
    <w:p w14:paraId="0574C6DD" w14:textId="77777777" w:rsidR="00A270F1" w:rsidRPr="00976543" w:rsidRDefault="00A270F1" w:rsidP="00393DB4">
      <w:pPr>
        <w:rPr>
          <w:rFonts w:eastAsiaTheme="minorEastAsia"/>
        </w:rPr>
      </w:pPr>
    </w:p>
    <w:p w14:paraId="6F4DC5FE" w14:textId="77777777" w:rsidR="00976543" w:rsidRPr="00976543" w:rsidRDefault="00976543" w:rsidP="00393DB4">
      <w:pPr>
        <w:rPr>
          <w:rFonts w:eastAsiaTheme="minorEastAsia"/>
        </w:rPr>
      </w:pPr>
    </w:p>
    <w:p w14:paraId="0E505EEB" w14:textId="77777777" w:rsidR="00A04839" w:rsidRDefault="00A04839" w:rsidP="00393DB4"/>
    <w:p w14:paraId="0748790B" w14:textId="77777777" w:rsidR="006376F8" w:rsidRDefault="006376F8" w:rsidP="00393DB4"/>
    <w:p w14:paraId="29539F31" w14:textId="77777777" w:rsidR="000753B1" w:rsidRPr="00393DB4" w:rsidRDefault="000753B1" w:rsidP="00393DB4"/>
    <w:p w14:paraId="73DAE91F" w14:textId="77777777" w:rsidR="007A1B7E" w:rsidRDefault="007A1B7E"/>
    <w:sectPr w:rsidR="007A1B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44FF2"/>
    <w:multiLevelType w:val="hybridMultilevel"/>
    <w:tmpl w:val="76B0BD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01D74"/>
    <w:multiLevelType w:val="hybridMultilevel"/>
    <w:tmpl w:val="26F270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25615"/>
    <w:multiLevelType w:val="hybridMultilevel"/>
    <w:tmpl w:val="A00EA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D0E5F"/>
    <w:multiLevelType w:val="hybridMultilevel"/>
    <w:tmpl w:val="91528430"/>
    <w:lvl w:ilvl="0" w:tplc="B46E74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1818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355286">
    <w:abstractNumId w:val="2"/>
  </w:num>
  <w:num w:numId="2" w16cid:durableId="942878974">
    <w:abstractNumId w:val="1"/>
  </w:num>
  <w:num w:numId="3" w16cid:durableId="882449340">
    <w:abstractNumId w:val="0"/>
  </w:num>
  <w:num w:numId="4" w16cid:durableId="1415249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7E"/>
    <w:rsid w:val="00000F99"/>
    <w:rsid w:val="0000403F"/>
    <w:rsid w:val="00006CFA"/>
    <w:rsid w:val="00010F05"/>
    <w:rsid w:val="00021C86"/>
    <w:rsid w:val="000232BF"/>
    <w:rsid w:val="000264BA"/>
    <w:rsid w:val="0003475C"/>
    <w:rsid w:val="00037D88"/>
    <w:rsid w:val="000601E0"/>
    <w:rsid w:val="00060682"/>
    <w:rsid w:val="00061D56"/>
    <w:rsid w:val="00062E55"/>
    <w:rsid w:val="00063998"/>
    <w:rsid w:val="00067E73"/>
    <w:rsid w:val="0007481C"/>
    <w:rsid w:val="000753B1"/>
    <w:rsid w:val="000859F9"/>
    <w:rsid w:val="00093022"/>
    <w:rsid w:val="000A1CFF"/>
    <w:rsid w:val="000A4E49"/>
    <w:rsid w:val="000B15FE"/>
    <w:rsid w:val="000B64C9"/>
    <w:rsid w:val="000D0F1A"/>
    <w:rsid w:val="000E5F3A"/>
    <w:rsid w:val="000F37B7"/>
    <w:rsid w:val="000F4523"/>
    <w:rsid w:val="00100DA0"/>
    <w:rsid w:val="00102011"/>
    <w:rsid w:val="00106666"/>
    <w:rsid w:val="00107A52"/>
    <w:rsid w:val="00113DB7"/>
    <w:rsid w:val="001201A3"/>
    <w:rsid w:val="00127F14"/>
    <w:rsid w:val="00130924"/>
    <w:rsid w:val="00143ACC"/>
    <w:rsid w:val="00143F7B"/>
    <w:rsid w:val="00154BDF"/>
    <w:rsid w:val="001561C5"/>
    <w:rsid w:val="001607EC"/>
    <w:rsid w:val="001709A3"/>
    <w:rsid w:val="0017276E"/>
    <w:rsid w:val="00172FE1"/>
    <w:rsid w:val="00184FB7"/>
    <w:rsid w:val="001855EC"/>
    <w:rsid w:val="001863FF"/>
    <w:rsid w:val="00194298"/>
    <w:rsid w:val="001A05B0"/>
    <w:rsid w:val="001A5BDB"/>
    <w:rsid w:val="001A65EE"/>
    <w:rsid w:val="001B38A7"/>
    <w:rsid w:val="001B3D39"/>
    <w:rsid w:val="001C044A"/>
    <w:rsid w:val="001C649E"/>
    <w:rsid w:val="001D32C8"/>
    <w:rsid w:val="001D47C4"/>
    <w:rsid w:val="001D4CE1"/>
    <w:rsid w:val="001F5B52"/>
    <w:rsid w:val="00200E97"/>
    <w:rsid w:val="00206DB4"/>
    <w:rsid w:val="00225206"/>
    <w:rsid w:val="00231441"/>
    <w:rsid w:val="00232AAC"/>
    <w:rsid w:val="00237E27"/>
    <w:rsid w:val="00241D81"/>
    <w:rsid w:val="00246CB8"/>
    <w:rsid w:val="0025563C"/>
    <w:rsid w:val="00272CB9"/>
    <w:rsid w:val="00275AE8"/>
    <w:rsid w:val="00276025"/>
    <w:rsid w:val="0028496D"/>
    <w:rsid w:val="00284B04"/>
    <w:rsid w:val="0029138D"/>
    <w:rsid w:val="0029145F"/>
    <w:rsid w:val="00297513"/>
    <w:rsid w:val="002A31DF"/>
    <w:rsid w:val="002A5D6E"/>
    <w:rsid w:val="002C3C2E"/>
    <w:rsid w:val="002C77FC"/>
    <w:rsid w:val="002E5FB2"/>
    <w:rsid w:val="002E7721"/>
    <w:rsid w:val="002F2248"/>
    <w:rsid w:val="00305E84"/>
    <w:rsid w:val="003105F2"/>
    <w:rsid w:val="0031220D"/>
    <w:rsid w:val="00312C8E"/>
    <w:rsid w:val="00314223"/>
    <w:rsid w:val="00342269"/>
    <w:rsid w:val="003522BD"/>
    <w:rsid w:val="00366BDD"/>
    <w:rsid w:val="003758E1"/>
    <w:rsid w:val="00381145"/>
    <w:rsid w:val="003814B3"/>
    <w:rsid w:val="00384CF9"/>
    <w:rsid w:val="00393DB4"/>
    <w:rsid w:val="00395769"/>
    <w:rsid w:val="003A0722"/>
    <w:rsid w:val="003A2888"/>
    <w:rsid w:val="003A3B8E"/>
    <w:rsid w:val="003A407A"/>
    <w:rsid w:val="003A4E98"/>
    <w:rsid w:val="003B5C07"/>
    <w:rsid w:val="003C22DC"/>
    <w:rsid w:val="003C3E72"/>
    <w:rsid w:val="003D61FD"/>
    <w:rsid w:val="003D65C8"/>
    <w:rsid w:val="003E220A"/>
    <w:rsid w:val="003F2681"/>
    <w:rsid w:val="004020C6"/>
    <w:rsid w:val="004046AE"/>
    <w:rsid w:val="0042552A"/>
    <w:rsid w:val="00426AF9"/>
    <w:rsid w:val="00441733"/>
    <w:rsid w:val="004600DA"/>
    <w:rsid w:val="004620B8"/>
    <w:rsid w:val="00470695"/>
    <w:rsid w:val="0049107A"/>
    <w:rsid w:val="0049413F"/>
    <w:rsid w:val="004A0215"/>
    <w:rsid w:val="004A606F"/>
    <w:rsid w:val="004A6CCA"/>
    <w:rsid w:val="004B7A68"/>
    <w:rsid w:val="004C1F29"/>
    <w:rsid w:val="004C33B1"/>
    <w:rsid w:val="004C4B0B"/>
    <w:rsid w:val="004C5576"/>
    <w:rsid w:val="004C5941"/>
    <w:rsid w:val="004D08D4"/>
    <w:rsid w:val="004D3768"/>
    <w:rsid w:val="004D37BF"/>
    <w:rsid w:val="004E2AC7"/>
    <w:rsid w:val="004E2FC3"/>
    <w:rsid w:val="004F2216"/>
    <w:rsid w:val="004F7025"/>
    <w:rsid w:val="00503193"/>
    <w:rsid w:val="005064C9"/>
    <w:rsid w:val="0051190C"/>
    <w:rsid w:val="00514FA5"/>
    <w:rsid w:val="00522652"/>
    <w:rsid w:val="00560338"/>
    <w:rsid w:val="0056154C"/>
    <w:rsid w:val="005770B0"/>
    <w:rsid w:val="00577671"/>
    <w:rsid w:val="00585099"/>
    <w:rsid w:val="00585657"/>
    <w:rsid w:val="00597AD5"/>
    <w:rsid w:val="005A1565"/>
    <w:rsid w:val="005B30C2"/>
    <w:rsid w:val="005B4F8D"/>
    <w:rsid w:val="005D5004"/>
    <w:rsid w:val="005D6851"/>
    <w:rsid w:val="005E4EB3"/>
    <w:rsid w:val="005F19F1"/>
    <w:rsid w:val="005F47FB"/>
    <w:rsid w:val="005F72BD"/>
    <w:rsid w:val="00600FDA"/>
    <w:rsid w:val="00606DBD"/>
    <w:rsid w:val="00611651"/>
    <w:rsid w:val="0061195D"/>
    <w:rsid w:val="006217E9"/>
    <w:rsid w:val="00623E61"/>
    <w:rsid w:val="00624578"/>
    <w:rsid w:val="006376F8"/>
    <w:rsid w:val="00657C23"/>
    <w:rsid w:val="0066037B"/>
    <w:rsid w:val="006622A3"/>
    <w:rsid w:val="00667938"/>
    <w:rsid w:val="0068248A"/>
    <w:rsid w:val="00682FCF"/>
    <w:rsid w:val="006842BA"/>
    <w:rsid w:val="006A4E10"/>
    <w:rsid w:val="006A5E05"/>
    <w:rsid w:val="006C017F"/>
    <w:rsid w:val="006C5E10"/>
    <w:rsid w:val="006D29DD"/>
    <w:rsid w:val="006D640A"/>
    <w:rsid w:val="006DDFBD"/>
    <w:rsid w:val="006E0211"/>
    <w:rsid w:val="006F6EDE"/>
    <w:rsid w:val="006F7A05"/>
    <w:rsid w:val="00701222"/>
    <w:rsid w:val="007033FF"/>
    <w:rsid w:val="00713E64"/>
    <w:rsid w:val="00721BD5"/>
    <w:rsid w:val="00733299"/>
    <w:rsid w:val="00737356"/>
    <w:rsid w:val="007521A8"/>
    <w:rsid w:val="00755CDB"/>
    <w:rsid w:val="00765379"/>
    <w:rsid w:val="00771B5E"/>
    <w:rsid w:val="00774B7D"/>
    <w:rsid w:val="00786AB6"/>
    <w:rsid w:val="007903A1"/>
    <w:rsid w:val="007959AC"/>
    <w:rsid w:val="007A1B7E"/>
    <w:rsid w:val="007A1D84"/>
    <w:rsid w:val="007A39A7"/>
    <w:rsid w:val="007F2173"/>
    <w:rsid w:val="007F6D94"/>
    <w:rsid w:val="00820B9E"/>
    <w:rsid w:val="0082243D"/>
    <w:rsid w:val="00826661"/>
    <w:rsid w:val="0083261F"/>
    <w:rsid w:val="008376E3"/>
    <w:rsid w:val="0084133E"/>
    <w:rsid w:val="008423BD"/>
    <w:rsid w:val="00846B23"/>
    <w:rsid w:val="008508F1"/>
    <w:rsid w:val="00853910"/>
    <w:rsid w:val="00865889"/>
    <w:rsid w:val="00873EC8"/>
    <w:rsid w:val="00876B80"/>
    <w:rsid w:val="00881980"/>
    <w:rsid w:val="00882BDB"/>
    <w:rsid w:val="00884C04"/>
    <w:rsid w:val="008878C6"/>
    <w:rsid w:val="00891B3C"/>
    <w:rsid w:val="00894900"/>
    <w:rsid w:val="00895297"/>
    <w:rsid w:val="00896E06"/>
    <w:rsid w:val="008A43D8"/>
    <w:rsid w:val="008C17FF"/>
    <w:rsid w:val="008C6116"/>
    <w:rsid w:val="008C770C"/>
    <w:rsid w:val="008E28E8"/>
    <w:rsid w:val="008E41C1"/>
    <w:rsid w:val="008F43C0"/>
    <w:rsid w:val="008F7966"/>
    <w:rsid w:val="00900A1F"/>
    <w:rsid w:val="00912A6F"/>
    <w:rsid w:val="00921486"/>
    <w:rsid w:val="00923345"/>
    <w:rsid w:val="00923E26"/>
    <w:rsid w:val="00926CCC"/>
    <w:rsid w:val="00930CD2"/>
    <w:rsid w:val="00935044"/>
    <w:rsid w:val="00943201"/>
    <w:rsid w:val="009443A2"/>
    <w:rsid w:val="00947CD8"/>
    <w:rsid w:val="009565CF"/>
    <w:rsid w:val="00960F90"/>
    <w:rsid w:val="0097545B"/>
    <w:rsid w:val="00976543"/>
    <w:rsid w:val="00982076"/>
    <w:rsid w:val="00984DEC"/>
    <w:rsid w:val="00991EB1"/>
    <w:rsid w:val="009B483B"/>
    <w:rsid w:val="009C2927"/>
    <w:rsid w:val="009C3AE5"/>
    <w:rsid w:val="009C6B33"/>
    <w:rsid w:val="009D1F53"/>
    <w:rsid w:val="009E05DF"/>
    <w:rsid w:val="009E1312"/>
    <w:rsid w:val="009E1658"/>
    <w:rsid w:val="009E190B"/>
    <w:rsid w:val="009E6D98"/>
    <w:rsid w:val="009F531F"/>
    <w:rsid w:val="00A04839"/>
    <w:rsid w:val="00A05142"/>
    <w:rsid w:val="00A11F19"/>
    <w:rsid w:val="00A16941"/>
    <w:rsid w:val="00A20D4D"/>
    <w:rsid w:val="00A216F2"/>
    <w:rsid w:val="00A22C9E"/>
    <w:rsid w:val="00A23BD6"/>
    <w:rsid w:val="00A23DFA"/>
    <w:rsid w:val="00A2409E"/>
    <w:rsid w:val="00A270F1"/>
    <w:rsid w:val="00A27466"/>
    <w:rsid w:val="00A30537"/>
    <w:rsid w:val="00A32789"/>
    <w:rsid w:val="00A32AD7"/>
    <w:rsid w:val="00A57F99"/>
    <w:rsid w:val="00A61194"/>
    <w:rsid w:val="00A61637"/>
    <w:rsid w:val="00A7290D"/>
    <w:rsid w:val="00A82F08"/>
    <w:rsid w:val="00A84E77"/>
    <w:rsid w:val="00A90854"/>
    <w:rsid w:val="00A961F9"/>
    <w:rsid w:val="00AA30AE"/>
    <w:rsid w:val="00AA4C9D"/>
    <w:rsid w:val="00AA4E20"/>
    <w:rsid w:val="00AB271C"/>
    <w:rsid w:val="00AB7A9E"/>
    <w:rsid w:val="00AC3701"/>
    <w:rsid w:val="00AE0915"/>
    <w:rsid w:val="00AF283E"/>
    <w:rsid w:val="00AF33F0"/>
    <w:rsid w:val="00B14A9A"/>
    <w:rsid w:val="00B206EF"/>
    <w:rsid w:val="00B21FC6"/>
    <w:rsid w:val="00B35DB8"/>
    <w:rsid w:val="00B41E9C"/>
    <w:rsid w:val="00B4520B"/>
    <w:rsid w:val="00B51D95"/>
    <w:rsid w:val="00B51E51"/>
    <w:rsid w:val="00B64368"/>
    <w:rsid w:val="00B709B1"/>
    <w:rsid w:val="00B75ACC"/>
    <w:rsid w:val="00B76DE1"/>
    <w:rsid w:val="00B92317"/>
    <w:rsid w:val="00B92858"/>
    <w:rsid w:val="00B96077"/>
    <w:rsid w:val="00BA109E"/>
    <w:rsid w:val="00BA39E6"/>
    <w:rsid w:val="00BA602A"/>
    <w:rsid w:val="00BB35FB"/>
    <w:rsid w:val="00BB4C6A"/>
    <w:rsid w:val="00BB4ECC"/>
    <w:rsid w:val="00BC0D5B"/>
    <w:rsid w:val="00BC1588"/>
    <w:rsid w:val="00BC6116"/>
    <w:rsid w:val="00BC7508"/>
    <w:rsid w:val="00BE604E"/>
    <w:rsid w:val="00BF3381"/>
    <w:rsid w:val="00BF6DE6"/>
    <w:rsid w:val="00BF71EC"/>
    <w:rsid w:val="00C01544"/>
    <w:rsid w:val="00C01B03"/>
    <w:rsid w:val="00C038AA"/>
    <w:rsid w:val="00C10B13"/>
    <w:rsid w:val="00C12A39"/>
    <w:rsid w:val="00C233CC"/>
    <w:rsid w:val="00C31801"/>
    <w:rsid w:val="00C41843"/>
    <w:rsid w:val="00C4293A"/>
    <w:rsid w:val="00C47FED"/>
    <w:rsid w:val="00C548B1"/>
    <w:rsid w:val="00C61D39"/>
    <w:rsid w:val="00C70D5D"/>
    <w:rsid w:val="00C737A9"/>
    <w:rsid w:val="00C80C78"/>
    <w:rsid w:val="00C923B0"/>
    <w:rsid w:val="00CA2C75"/>
    <w:rsid w:val="00CD38E1"/>
    <w:rsid w:val="00CE601E"/>
    <w:rsid w:val="00CE6870"/>
    <w:rsid w:val="00CF28EC"/>
    <w:rsid w:val="00CF3D3B"/>
    <w:rsid w:val="00CF6B17"/>
    <w:rsid w:val="00CF7C1A"/>
    <w:rsid w:val="00D0016B"/>
    <w:rsid w:val="00D110EA"/>
    <w:rsid w:val="00D24AD9"/>
    <w:rsid w:val="00D31864"/>
    <w:rsid w:val="00D45DE7"/>
    <w:rsid w:val="00D52E4E"/>
    <w:rsid w:val="00D54B63"/>
    <w:rsid w:val="00D61105"/>
    <w:rsid w:val="00D6667A"/>
    <w:rsid w:val="00D754E8"/>
    <w:rsid w:val="00D76E94"/>
    <w:rsid w:val="00D8392B"/>
    <w:rsid w:val="00D92304"/>
    <w:rsid w:val="00D93485"/>
    <w:rsid w:val="00D94860"/>
    <w:rsid w:val="00D9540D"/>
    <w:rsid w:val="00D959E8"/>
    <w:rsid w:val="00DA5E96"/>
    <w:rsid w:val="00DC7772"/>
    <w:rsid w:val="00DF661E"/>
    <w:rsid w:val="00E04367"/>
    <w:rsid w:val="00E05192"/>
    <w:rsid w:val="00E06B82"/>
    <w:rsid w:val="00E07CA1"/>
    <w:rsid w:val="00E100EB"/>
    <w:rsid w:val="00E101C9"/>
    <w:rsid w:val="00E129F9"/>
    <w:rsid w:val="00E142BD"/>
    <w:rsid w:val="00E16CBD"/>
    <w:rsid w:val="00E231C1"/>
    <w:rsid w:val="00E32868"/>
    <w:rsid w:val="00E53077"/>
    <w:rsid w:val="00E56671"/>
    <w:rsid w:val="00E615FE"/>
    <w:rsid w:val="00E71F75"/>
    <w:rsid w:val="00E76B94"/>
    <w:rsid w:val="00EA3F0E"/>
    <w:rsid w:val="00EA4F0C"/>
    <w:rsid w:val="00EA6DEF"/>
    <w:rsid w:val="00EB538B"/>
    <w:rsid w:val="00EC0BFD"/>
    <w:rsid w:val="00ED459D"/>
    <w:rsid w:val="00ED7563"/>
    <w:rsid w:val="00EE25EA"/>
    <w:rsid w:val="00EE2A2E"/>
    <w:rsid w:val="00EE44CE"/>
    <w:rsid w:val="00EE5B9B"/>
    <w:rsid w:val="00EF11C6"/>
    <w:rsid w:val="00EF402D"/>
    <w:rsid w:val="00EF433A"/>
    <w:rsid w:val="00F01C5D"/>
    <w:rsid w:val="00F25847"/>
    <w:rsid w:val="00F305B8"/>
    <w:rsid w:val="00F30D54"/>
    <w:rsid w:val="00F4667E"/>
    <w:rsid w:val="00F47C98"/>
    <w:rsid w:val="00F70061"/>
    <w:rsid w:val="00F737E6"/>
    <w:rsid w:val="00F82C91"/>
    <w:rsid w:val="00F87432"/>
    <w:rsid w:val="00F91EBB"/>
    <w:rsid w:val="00F97F79"/>
    <w:rsid w:val="00FA34C6"/>
    <w:rsid w:val="00FA6FB3"/>
    <w:rsid w:val="00FA72E2"/>
    <w:rsid w:val="00FB5B46"/>
    <w:rsid w:val="00FC241E"/>
    <w:rsid w:val="00FC6C5E"/>
    <w:rsid w:val="00FE3DF5"/>
    <w:rsid w:val="00FF7D93"/>
    <w:rsid w:val="0140A011"/>
    <w:rsid w:val="0339E7E1"/>
    <w:rsid w:val="053024FA"/>
    <w:rsid w:val="054FC358"/>
    <w:rsid w:val="091C3AB1"/>
    <w:rsid w:val="0962617B"/>
    <w:rsid w:val="0E059859"/>
    <w:rsid w:val="111AE75A"/>
    <w:rsid w:val="1255CD03"/>
    <w:rsid w:val="13431FAD"/>
    <w:rsid w:val="13D0C24F"/>
    <w:rsid w:val="14E2EA17"/>
    <w:rsid w:val="16666EFB"/>
    <w:rsid w:val="177FFC37"/>
    <w:rsid w:val="1CC71EB4"/>
    <w:rsid w:val="245CDC46"/>
    <w:rsid w:val="2B0A5092"/>
    <w:rsid w:val="2BD7FBFA"/>
    <w:rsid w:val="2E5BF66D"/>
    <w:rsid w:val="30FEDCCE"/>
    <w:rsid w:val="319A5DED"/>
    <w:rsid w:val="3510EC2B"/>
    <w:rsid w:val="396D1E77"/>
    <w:rsid w:val="3ECF7C27"/>
    <w:rsid w:val="3FA1E817"/>
    <w:rsid w:val="405CEE35"/>
    <w:rsid w:val="445FCE34"/>
    <w:rsid w:val="489D8F00"/>
    <w:rsid w:val="4C9026FF"/>
    <w:rsid w:val="4DACEFF2"/>
    <w:rsid w:val="58A05562"/>
    <w:rsid w:val="59DCE910"/>
    <w:rsid w:val="5ACBDED5"/>
    <w:rsid w:val="5B29CF66"/>
    <w:rsid w:val="5C9310D6"/>
    <w:rsid w:val="5FC0B1A9"/>
    <w:rsid w:val="603B2900"/>
    <w:rsid w:val="69B6CCF7"/>
    <w:rsid w:val="6C5C3E92"/>
    <w:rsid w:val="6D207BC8"/>
    <w:rsid w:val="6E1E7BDE"/>
    <w:rsid w:val="783BA9C7"/>
    <w:rsid w:val="7A4C69A3"/>
    <w:rsid w:val="7FB6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73F6"/>
  <w15:chartTrackingRefBased/>
  <w15:docId w15:val="{6801FECD-7687-40FC-930B-6ADFA41B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248A"/>
  </w:style>
  <w:style w:type="paragraph" w:styleId="Titolo1">
    <w:name w:val="heading 1"/>
    <w:basedOn w:val="Normale"/>
    <w:next w:val="Normale"/>
    <w:link w:val="Titolo1Carattere"/>
    <w:uiPriority w:val="9"/>
    <w:qFormat/>
    <w:rsid w:val="007A1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A1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1B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1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1B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1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1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1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1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1B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A1B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1B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1B7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1B7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1B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1B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1B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1B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1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1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1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1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1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1B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1B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1B7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1B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1B7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1B7E"/>
    <w:rPr>
      <w:b/>
      <w:bCs/>
      <w:smallCaps/>
      <w:color w:val="2F5496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9E6D98"/>
    <w:rPr>
      <w:color w:val="666666"/>
    </w:rPr>
  </w:style>
  <w:style w:type="paragraph" w:styleId="Didascalia">
    <w:name w:val="caption"/>
    <w:basedOn w:val="Normale"/>
    <w:next w:val="Normale"/>
    <w:uiPriority w:val="35"/>
    <w:unhideWhenUsed/>
    <w:qFormat/>
    <w:rsid w:val="009E6D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ibliografia">
    <w:name w:val="Bibliography"/>
    <w:basedOn w:val="Normale"/>
    <w:next w:val="Normale"/>
    <w:uiPriority w:val="37"/>
    <w:unhideWhenUsed/>
    <w:rsid w:val="009E6D98"/>
  </w:style>
  <w:style w:type="character" w:styleId="Rimandocommento">
    <w:name w:val="annotation reference"/>
    <w:basedOn w:val="Carpredefinitoparagrafo"/>
    <w:uiPriority w:val="99"/>
    <w:semiHidden/>
    <w:unhideWhenUsed/>
    <w:rsid w:val="00900A1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00A1F"/>
    <w:pPr>
      <w:spacing w:line="240" w:lineRule="auto"/>
    </w:pPr>
    <w:rPr>
      <w:rFonts w:ascii="Aptos" w:eastAsia="Aptos" w:hAnsi="Aptos" w:cs="Aptos"/>
      <w:kern w:val="0"/>
      <w:sz w:val="20"/>
      <w:szCs w:val="20"/>
      <w:lang w:val="en-US"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00A1F"/>
    <w:rPr>
      <w:rFonts w:ascii="Aptos" w:eastAsia="Aptos" w:hAnsi="Aptos" w:cs="Aptos"/>
      <w:kern w:val="0"/>
      <w:sz w:val="20"/>
      <w:szCs w:val="20"/>
      <w:lang w:val="en-US" w:eastAsia="it-IT"/>
      <w14:ligatures w14:val="none"/>
    </w:rPr>
  </w:style>
  <w:style w:type="table" w:styleId="Grigliatabella">
    <w:name w:val="Table Grid"/>
    <w:basedOn w:val="Tabellanormale"/>
    <w:uiPriority w:val="39"/>
    <w:rsid w:val="00BF7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142BD"/>
    <w:rPr>
      <w:rFonts w:asciiTheme="minorHAnsi" w:eastAsiaTheme="minorHAnsi" w:hAnsiTheme="minorHAnsi" w:cstheme="minorBidi"/>
      <w:b/>
      <w:bCs/>
      <w:kern w:val="2"/>
      <w:lang w:val="en-AU" w:eastAsia="en-US"/>
      <w14:ligatures w14:val="standardContextual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142BD"/>
    <w:rPr>
      <w:rFonts w:ascii="Aptos" w:eastAsia="Aptos" w:hAnsi="Aptos" w:cs="Aptos"/>
      <w:b/>
      <w:bCs/>
      <w:kern w:val="0"/>
      <w:sz w:val="20"/>
      <w:szCs w:val="20"/>
      <w:lang w:val="en-US" w:eastAsia="it-IT"/>
      <w14:ligatures w14:val="none"/>
    </w:rPr>
  </w:style>
  <w:style w:type="paragraph" w:styleId="Revisione">
    <w:name w:val="Revision"/>
    <w:hidden/>
    <w:uiPriority w:val="99"/>
    <w:semiHidden/>
    <w:rsid w:val="00F97F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Bat09</b:Tag>
    <b:SourceType>Book</b:SourceType>
    <b:Guid>{70F9ED72-876F-4A1B-8703-E197177E4052}</b:Guid>
    <b:Author>
      <b:Author>
        <b:NameList>
          <b:Person>
            <b:Last>Bates</b:Last>
            <b:First>J.</b:First>
            <b:Middle>H.</b:Middle>
          </b:Person>
        </b:NameList>
      </b:Author>
    </b:Author>
    <b:Title>Lung mechanics: an inverse modeling approach</b:Title>
    <b:Year>2009</b:Year>
    <b:City>Cambridge</b:City>
    <b:Publisher>Cambridge University Press</b:Publisher>
    <b:RefOrder>2</b:RefOrder>
  </b:Source>
  <b:Source>
    <b:Tag>Vic16</b:Tag>
    <b:SourceType>JournalArticle</b:SourceType>
    <b:Guid>{29201E25-8F7C-4551-AFCD-B7C72C9C5B22}</b:Guid>
    <b:Title>Noninvasive Estimation of Respiratory Mechanics in Spontaneously Breathing Ventilated Patients: A Constrained Optimization Approach</b:Title>
    <b:Year>2016</b:Year>
    <b:Author>
      <b:Author>
        <b:NameList>
          <b:Person>
            <b:Last>Vicario</b:Last>
            <b:First>Francesco</b:First>
          </b:Person>
          <b:Person>
            <b:Last>Albanese</b:Last>
            <b:First>Antonio</b:First>
          </b:Person>
          <b:Person>
            <b:Last>Karamolegkos</b:Last>
            <b:First>Nikolaos</b:First>
          </b:Person>
          <b:Person>
            <b:Last>Wang</b:Last>
            <b:First>Dong</b:First>
          </b:Person>
          <b:Person>
            <b:Last>Seiver</b:Last>
            <b:First>Adam</b:First>
          </b:Person>
          <b:Person>
            <b:Last>Chbat</b:Last>
            <b:First>Nicolas</b:First>
            <b:Middle>W.</b:Middle>
          </b:Person>
        </b:NameList>
      </b:Author>
    </b:Author>
    <b:JournalName>IEEE Transactions on Biomedical Engineering</b:JournalName>
    <b:Pages>775-787</b:Pages>
    <b:Volume>63</b:Volume>
    <b:Issue>4</b:Issue>
    <b:DOI>10.1109/TBME.2015.2470641</b:DOI>
    <b:RefOrder>3</b:RefOrder>
  </b:Source>
  <b:Source>
    <b:Tag>Ber191</b:Tag>
    <b:SourceType>JournalArticle</b:SourceType>
    <b:Guid>{F85C2DEE-7268-4747-8928-D77FF3FBB944}</b:Guid>
    <b:Author>
      <b:Author>
        <b:NameList>
          <b:Person>
            <b:Last>Bertoni M</b:Last>
            <b:First>Telias</b:First>
            <b:Middle>I, Urner M, Long M, Del Sorbo L, Fan E, et al.</b:Middle>
          </b:Person>
        </b:NameList>
      </b:Author>
    </b:Author>
    <b:Title>A novel non-invasive method to detect excessively high respiratory effort and dynamic transpulmonary driving pressure during mechanical ventilation</b:Title>
    <b:JournalName>Crit Care</b:JournalName>
    <b:Year>2019</b:Year>
    <b:Pages>346</b:Pages>
    <b:Month>Nov</b:Month>
    <b:Day>6</b:Day>
    <b:Volume>23</b:Volume>
    <b:DOI>https://doi.org/10.1186/s13054-019-2617-0</b:DOI>
    <b:RefOrder>1</b:RefOrder>
  </b:Source>
</b:Sources>
</file>

<file path=customXml/itemProps1.xml><?xml version="1.0" encoding="utf-8"?>
<ds:datastoreItem xmlns:ds="http://schemas.openxmlformats.org/officeDocument/2006/customXml" ds:itemID="{04C67096-D1E7-4AE1-88EF-E6D3BF52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Kaelan Lindup</dc:creator>
  <cp:keywords/>
  <dc:description/>
  <cp:lastModifiedBy>Michele Bertoni</cp:lastModifiedBy>
  <cp:revision>2</cp:revision>
  <dcterms:created xsi:type="dcterms:W3CDTF">2026-08-20T09:09:00Z</dcterms:created>
  <dcterms:modified xsi:type="dcterms:W3CDTF">2026-08-20T09:09:00Z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deb3565e-9c6f-4a8d-b137-cd2fcda7ce06</vt:lpwstr>
  </property>
</Properties>
</file>