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11F9A" w14:textId="543641DE" w:rsidR="00213B14" w:rsidRPr="009C1869" w:rsidRDefault="009C3AE5" w:rsidP="00213B14">
      <w:pPr>
        <w:jc w:val="both"/>
        <w:rPr>
          <w:rFonts w:ascii="Times New Roman" w:hAnsi="Times New Roman" w:cs="Times New Roman"/>
          <w:color w:val="000000" w:themeColor="text1"/>
        </w:rPr>
      </w:pPr>
      <w:r w:rsidRPr="009C1869">
        <w:rPr>
          <w:rFonts w:ascii="Times New Roman" w:hAnsi="Times New Roman" w:cs="Times New Roman"/>
          <w:b/>
          <w:bCs/>
          <w:color w:val="000000" w:themeColor="text1"/>
        </w:rPr>
        <w:t xml:space="preserve">Supplementary Material </w:t>
      </w:r>
      <w:r w:rsidR="000232BF" w:rsidRPr="009C1869">
        <w:rPr>
          <w:rFonts w:ascii="Times New Roman" w:hAnsi="Times New Roman" w:cs="Times New Roman"/>
          <w:b/>
          <w:bCs/>
          <w:noProof/>
          <w:color w:val="000000" w:themeColor="text1"/>
        </w:rPr>
        <w:t>D</w:t>
      </w:r>
      <w:r w:rsidRPr="009C1869">
        <w:rPr>
          <w:rFonts w:ascii="Times New Roman" w:hAnsi="Times New Roman" w:cs="Times New Roman"/>
          <w:color w:val="000000" w:themeColor="text1"/>
        </w:rPr>
        <w:t xml:space="preserve">: </w:t>
      </w:r>
    </w:p>
    <w:p w14:paraId="00128EC4" w14:textId="3BAFD460" w:rsidR="00213B14" w:rsidRPr="009C1869" w:rsidRDefault="00213B14" w:rsidP="00213B14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C1869">
        <w:rPr>
          <w:rFonts w:ascii="Times New Roman" w:hAnsi="Times New Roman" w:cs="Times New Roman"/>
          <w:b/>
          <w:bCs/>
          <w:color w:val="000000" w:themeColor="text1"/>
        </w:rPr>
        <w:t xml:space="preserve">Supplement Table </w:t>
      </w:r>
      <w:r w:rsidR="0022093D" w:rsidRPr="009C1869"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9C1869">
        <w:rPr>
          <w:rFonts w:ascii="Times New Roman" w:hAnsi="Times New Roman" w:cs="Times New Roman"/>
          <w:b/>
          <w:bCs/>
          <w:color w:val="000000" w:themeColor="text1"/>
        </w:rPr>
        <w:t>1:</w:t>
      </w:r>
      <w:r w:rsidRPr="009C1869">
        <w:rPr>
          <w:rFonts w:ascii="Times New Roman" w:hAnsi="Times New Roman" w:cs="Times New Roman"/>
          <w:color w:val="000000" w:themeColor="text1"/>
        </w:rPr>
        <w:t xml:space="preserve"> Patient mechanics and ventilator settings for each patient. </w:t>
      </w:r>
    </w:p>
    <w:p w14:paraId="528FD21D" w14:textId="7AA49245" w:rsidR="00684080" w:rsidRPr="009C1869" w:rsidRDefault="00684080" w:rsidP="00213B14">
      <w:pPr>
        <w:pStyle w:val="Didascalia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Grigliatabella"/>
        <w:tblpPr w:leftFromText="180" w:rightFromText="180" w:vertAnchor="text" w:horzAnchor="margin" w:tblpXSpec="center" w:tblpY="54"/>
        <w:tblW w:w="14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1032"/>
        <w:gridCol w:w="1032"/>
        <w:gridCol w:w="1697"/>
        <w:gridCol w:w="1697"/>
        <w:gridCol w:w="1697"/>
        <w:gridCol w:w="1697"/>
        <w:gridCol w:w="1697"/>
        <w:gridCol w:w="1697"/>
        <w:gridCol w:w="870"/>
        <w:gridCol w:w="870"/>
      </w:tblGrid>
      <w:tr w:rsidR="009C1869" w:rsidRPr="009C1869" w14:paraId="49999367" w14:textId="77777777" w:rsidTr="000D2EF2">
        <w:trPr>
          <w:trHeight w:val="87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A9AC408" w14:textId="77777777" w:rsidR="000D2EF2" w:rsidRPr="009C1869" w:rsidRDefault="000D2EF2" w:rsidP="000D2EF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Patient 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14:paraId="6E5F0B2B" w14:textId="12126065" w:rsidR="000D2EF2" w:rsidRPr="009C1869" w:rsidRDefault="000D2EF2" w:rsidP="000D2EF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Emp</w:t>
            </w:r>
            <w:r w:rsidR="009417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rical </w:t>
            </w:r>
            <w:proofErr w:type="spellStart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Ecw</w:t>
            </w:r>
            <w:proofErr w:type="spellEnd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[cmH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O/L]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14:paraId="4F3C6D87" w14:textId="6137AE29" w:rsidR="000D2EF2" w:rsidRPr="009C1869" w:rsidRDefault="000D2EF2" w:rsidP="000D2EF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Esophageal</w:t>
            </w:r>
            <w:proofErr w:type="spellEnd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derived </w:t>
            </w:r>
            <w:proofErr w:type="spellStart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Ecw</w:t>
            </w:r>
            <w:proofErr w:type="spellEnd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[cmH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O/L]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5C42A617" w14:textId="5960DF81" w:rsidR="000D2EF2" w:rsidRPr="009C1869" w:rsidRDefault="000D2EF2" w:rsidP="000D2EF2">
            <w:pPr>
              <w:rPr>
                <w:rFonts w:ascii="Times New Roman" w:hAnsi="Times New Roman" w:cs="Times New Roman"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9C1869">
              <w:rPr>
                <w:rFonts w:ascii="Times New Roman" w:hAnsi="Times New Roman" w:cs="Times New Roman"/>
                <w:iCs/>
                <w:color w:val="000000" w:themeColor="text1"/>
                <w:sz w:val="16"/>
                <w:szCs w:val="16"/>
              </w:rPr>
              <w:t>Rinsp</w:t>
            </w:r>
            <w:proofErr w:type="spellEnd"/>
            <w:r w:rsidRPr="009C1869">
              <w:rPr>
                <w:rFonts w:ascii="Times New Roman" w:hAnsi="Times New Roman" w:cs="Times New Roman"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[cmH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O/L/s]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03EA963A" w14:textId="7DCA2EB2" w:rsidR="000D2EF2" w:rsidRPr="009C1869" w:rsidRDefault="000D2EF2" w:rsidP="000D2EF2">
            <w:pP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proofErr w:type="spellStart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Einsp</w:t>
            </w:r>
            <w:proofErr w:type="spellEnd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[cmH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O/L]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34B959A1" w14:textId="7DDF0A39" w:rsidR="000D2EF2" w:rsidRPr="009C1869" w:rsidRDefault="000D2EF2" w:rsidP="000D2EF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9C1869">
              <w:rPr>
                <w:rFonts w:ascii="Times New Roman" w:hAnsi="Times New Roman" w:cs="Times New Roman"/>
                <w:iCs/>
                <w:color w:val="000000" w:themeColor="text1"/>
                <w:sz w:val="16"/>
                <w:szCs w:val="16"/>
              </w:rPr>
              <w:t>Rexp</w:t>
            </w:r>
            <w:proofErr w:type="spellEnd"/>
            <w:r w:rsidRPr="009C1869">
              <w:rPr>
                <w:rFonts w:ascii="Times New Roman" w:hAnsi="Times New Roman" w:cs="Times New Roman"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[cmH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O/L/s]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45B03F25" w14:textId="2079BBAE" w:rsidR="000D2EF2" w:rsidRPr="009C1869" w:rsidRDefault="000D2EF2" w:rsidP="000D2EF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Eexp</w:t>
            </w:r>
            <w:proofErr w:type="spellEnd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[cmH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O/L]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5991E8B0" w14:textId="75400980" w:rsidR="000D2EF2" w:rsidRPr="009C1869" w:rsidRDefault="000D2EF2" w:rsidP="000D2EF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Esophageal</w:t>
            </w:r>
            <w:proofErr w:type="spellEnd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derived Peak </w:t>
            </w:r>
            <w:proofErr w:type="spellStart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Pmus</w:t>
            </w:r>
            <w:proofErr w:type="spellEnd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[cmH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O]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4D989BED" w14:textId="6874A418" w:rsidR="000D2EF2" w:rsidRPr="009C1869" w:rsidRDefault="000D2EF2" w:rsidP="000D2EF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MIME derived Peak </w:t>
            </w:r>
            <w:proofErr w:type="spellStart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Pmus</w:t>
            </w:r>
            <w:proofErr w:type="spellEnd"/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[cmH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O]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14:paraId="72A2B3D4" w14:textId="77777777" w:rsidR="000D2EF2" w:rsidRPr="009C1869" w:rsidRDefault="000D2EF2" w:rsidP="000D2EF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 [cmH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O]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14:paraId="66D9B8F6" w14:textId="77777777" w:rsidR="000D2EF2" w:rsidRPr="009C1869" w:rsidRDefault="000D2EF2" w:rsidP="000D2EF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PEEP [cmH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O]</w:t>
            </w:r>
          </w:p>
        </w:tc>
      </w:tr>
      <w:tr w:rsidR="009C1869" w:rsidRPr="009C1869" w14:paraId="1C48E932" w14:textId="77777777" w:rsidTr="009C1869">
        <w:trPr>
          <w:trHeight w:val="227"/>
        </w:trPr>
        <w:tc>
          <w:tcPr>
            <w:tcW w:w="708" w:type="dxa"/>
            <w:tcBorders>
              <w:top w:val="single" w:sz="4" w:space="0" w:color="auto"/>
            </w:tcBorders>
          </w:tcPr>
          <w:p w14:paraId="23B8AEB0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</w:tcBorders>
          </w:tcPr>
          <w:p w14:paraId="7F12485C" w14:textId="2A719CC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8.02</w:t>
            </w:r>
          </w:p>
        </w:tc>
        <w:tc>
          <w:tcPr>
            <w:tcW w:w="1032" w:type="dxa"/>
            <w:tcBorders>
              <w:top w:val="single" w:sz="4" w:space="0" w:color="auto"/>
            </w:tcBorders>
          </w:tcPr>
          <w:p w14:paraId="7B6EFAFD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11.43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B9FA8A1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13.99 (12.51, 15.82)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71517E8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15.07 (11.95, 17.68)</w:t>
            </w:r>
          </w:p>
        </w:tc>
        <w:tc>
          <w:tcPr>
            <w:tcW w:w="1697" w:type="dxa"/>
            <w:tcBorders>
              <w:top w:val="single" w:sz="4" w:space="0" w:color="auto"/>
            </w:tcBorders>
            <w:vAlign w:val="bottom"/>
          </w:tcPr>
          <w:p w14:paraId="5E042131" w14:textId="1CD4EB83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6.55 (5.96–7.65)</w:t>
            </w:r>
          </w:p>
        </w:tc>
        <w:tc>
          <w:tcPr>
            <w:tcW w:w="1697" w:type="dxa"/>
            <w:tcBorders>
              <w:top w:val="single" w:sz="4" w:space="0" w:color="auto"/>
            </w:tcBorders>
            <w:vAlign w:val="bottom"/>
          </w:tcPr>
          <w:p w14:paraId="5F7A353C" w14:textId="522094E6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9.02 (7.37–10.51)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F42FD05" w14:textId="02A0630A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12.37 (10.31, 14.21)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37F16536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11.38 (10.56, 12.4)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14:paraId="42C48B87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[5,6]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14:paraId="09299BC1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[5,6]</w:t>
            </w:r>
          </w:p>
        </w:tc>
      </w:tr>
      <w:tr w:rsidR="009C1869" w:rsidRPr="009C1869" w14:paraId="527F2211" w14:textId="77777777" w:rsidTr="009C1869">
        <w:trPr>
          <w:trHeight w:val="227"/>
        </w:trPr>
        <w:tc>
          <w:tcPr>
            <w:tcW w:w="708" w:type="dxa"/>
          </w:tcPr>
          <w:p w14:paraId="3426F1D7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032" w:type="dxa"/>
          </w:tcPr>
          <w:p w14:paraId="5518944E" w14:textId="480C142E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5.94</w:t>
            </w:r>
          </w:p>
        </w:tc>
        <w:tc>
          <w:tcPr>
            <w:tcW w:w="1032" w:type="dxa"/>
          </w:tcPr>
          <w:p w14:paraId="2AFE4DF4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5.97</w:t>
            </w:r>
          </w:p>
        </w:tc>
        <w:tc>
          <w:tcPr>
            <w:tcW w:w="1697" w:type="dxa"/>
          </w:tcPr>
          <w:p w14:paraId="79014668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23.32 (19.10, 23.75)</w:t>
            </w:r>
          </w:p>
        </w:tc>
        <w:tc>
          <w:tcPr>
            <w:tcW w:w="1697" w:type="dxa"/>
          </w:tcPr>
          <w:p w14:paraId="40F6E989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8.74 (8.39,9.87)</w:t>
            </w:r>
          </w:p>
        </w:tc>
        <w:tc>
          <w:tcPr>
            <w:tcW w:w="1697" w:type="dxa"/>
            <w:vAlign w:val="bottom"/>
          </w:tcPr>
          <w:p w14:paraId="7E269561" w14:textId="2F5BC4A0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2.33 (1.84–2.71)</w:t>
            </w:r>
          </w:p>
        </w:tc>
        <w:tc>
          <w:tcPr>
            <w:tcW w:w="1697" w:type="dxa"/>
            <w:vAlign w:val="bottom"/>
          </w:tcPr>
          <w:p w14:paraId="293DB8C1" w14:textId="46FD190E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8.14 (7.77–8.64)</w:t>
            </w:r>
          </w:p>
        </w:tc>
        <w:tc>
          <w:tcPr>
            <w:tcW w:w="1697" w:type="dxa"/>
          </w:tcPr>
          <w:p w14:paraId="5B69FA05" w14:textId="29D8D315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5.85 (4.8, 7.02)</w:t>
            </w:r>
          </w:p>
        </w:tc>
        <w:tc>
          <w:tcPr>
            <w:tcW w:w="1697" w:type="dxa"/>
          </w:tcPr>
          <w:p w14:paraId="0BA97613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7.29 (6.62, 8.14)</w:t>
            </w:r>
          </w:p>
        </w:tc>
        <w:tc>
          <w:tcPr>
            <w:tcW w:w="870" w:type="dxa"/>
          </w:tcPr>
          <w:p w14:paraId="7F236BB9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70" w:type="dxa"/>
          </w:tcPr>
          <w:p w14:paraId="0CE89A96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</w:tr>
      <w:tr w:rsidR="009C1869" w:rsidRPr="009C1869" w14:paraId="360D38A7" w14:textId="77777777" w:rsidTr="009C1869">
        <w:trPr>
          <w:trHeight w:val="227"/>
        </w:trPr>
        <w:tc>
          <w:tcPr>
            <w:tcW w:w="708" w:type="dxa"/>
          </w:tcPr>
          <w:p w14:paraId="724ABB24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032" w:type="dxa"/>
          </w:tcPr>
          <w:p w14:paraId="37FA5388" w14:textId="47603BD8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6.90</w:t>
            </w:r>
          </w:p>
        </w:tc>
        <w:tc>
          <w:tcPr>
            <w:tcW w:w="1032" w:type="dxa"/>
          </w:tcPr>
          <w:p w14:paraId="19636133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12.69</w:t>
            </w:r>
          </w:p>
        </w:tc>
        <w:tc>
          <w:tcPr>
            <w:tcW w:w="1697" w:type="dxa"/>
          </w:tcPr>
          <w:p w14:paraId="14949E5F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15.68 (14.82, 16.35)</w:t>
            </w:r>
          </w:p>
        </w:tc>
        <w:tc>
          <w:tcPr>
            <w:tcW w:w="1697" w:type="dxa"/>
          </w:tcPr>
          <w:p w14:paraId="248C68DF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8.84 (8.39, 14.87)</w:t>
            </w:r>
          </w:p>
        </w:tc>
        <w:tc>
          <w:tcPr>
            <w:tcW w:w="1697" w:type="dxa"/>
            <w:vAlign w:val="bottom"/>
          </w:tcPr>
          <w:p w14:paraId="32793BD6" w14:textId="6E930544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2.31 (2.22–3.11)</w:t>
            </w:r>
          </w:p>
        </w:tc>
        <w:tc>
          <w:tcPr>
            <w:tcW w:w="1697" w:type="dxa"/>
            <w:vAlign w:val="bottom"/>
          </w:tcPr>
          <w:p w14:paraId="6FF9557C" w14:textId="76B71303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7.15 (7.00–8.89)</w:t>
            </w:r>
          </w:p>
        </w:tc>
        <w:tc>
          <w:tcPr>
            <w:tcW w:w="1697" w:type="dxa"/>
          </w:tcPr>
          <w:p w14:paraId="399FFBFE" w14:textId="6B298251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6.38 (5.87, 6.86)</w:t>
            </w:r>
          </w:p>
        </w:tc>
        <w:tc>
          <w:tcPr>
            <w:tcW w:w="1697" w:type="dxa"/>
          </w:tcPr>
          <w:p w14:paraId="499315F7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6.97 (6.11, 7.93)</w:t>
            </w:r>
          </w:p>
        </w:tc>
        <w:tc>
          <w:tcPr>
            <w:tcW w:w="870" w:type="dxa"/>
          </w:tcPr>
          <w:p w14:paraId="2ABE84A4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870" w:type="dxa"/>
          </w:tcPr>
          <w:p w14:paraId="69F34E3C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</w:tr>
      <w:tr w:rsidR="009C1869" w:rsidRPr="009C1869" w14:paraId="18E7417D" w14:textId="77777777" w:rsidTr="009C1869">
        <w:trPr>
          <w:trHeight w:val="227"/>
        </w:trPr>
        <w:tc>
          <w:tcPr>
            <w:tcW w:w="708" w:type="dxa"/>
          </w:tcPr>
          <w:p w14:paraId="344324E0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032" w:type="dxa"/>
          </w:tcPr>
          <w:p w14:paraId="0EEA86C9" w14:textId="2340BA4A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6.54</w:t>
            </w:r>
          </w:p>
        </w:tc>
        <w:tc>
          <w:tcPr>
            <w:tcW w:w="1032" w:type="dxa"/>
          </w:tcPr>
          <w:p w14:paraId="56418597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9.96</w:t>
            </w:r>
          </w:p>
        </w:tc>
        <w:tc>
          <w:tcPr>
            <w:tcW w:w="1697" w:type="dxa"/>
          </w:tcPr>
          <w:p w14:paraId="2AAED104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20.39 (18.44, 21.5)</w:t>
            </w:r>
          </w:p>
        </w:tc>
        <w:tc>
          <w:tcPr>
            <w:tcW w:w="1697" w:type="dxa"/>
          </w:tcPr>
          <w:p w14:paraId="0F955428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8.34 (7.76, 8.34)</w:t>
            </w:r>
          </w:p>
        </w:tc>
        <w:tc>
          <w:tcPr>
            <w:tcW w:w="1697" w:type="dxa"/>
            <w:vAlign w:val="bottom"/>
          </w:tcPr>
          <w:p w14:paraId="0D4CD409" w14:textId="193DE510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2.57 (2.10–3.08)</w:t>
            </w:r>
          </w:p>
        </w:tc>
        <w:tc>
          <w:tcPr>
            <w:tcW w:w="1697" w:type="dxa"/>
            <w:vAlign w:val="bottom"/>
          </w:tcPr>
          <w:p w14:paraId="576F17B6" w14:textId="68614DA1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6.61 (6.40–7.15)</w:t>
            </w:r>
          </w:p>
        </w:tc>
        <w:tc>
          <w:tcPr>
            <w:tcW w:w="1697" w:type="dxa"/>
          </w:tcPr>
          <w:p w14:paraId="6ECA43DE" w14:textId="195FDA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9.4 (8.53, 10.83)</w:t>
            </w:r>
          </w:p>
        </w:tc>
        <w:tc>
          <w:tcPr>
            <w:tcW w:w="1697" w:type="dxa"/>
          </w:tcPr>
          <w:p w14:paraId="609A8479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8.21 (6.38, 8.98)</w:t>
            </w:r>
          </w:p>
        </w:tc>
        <w:tc>
          <w:tcPr>
            <w:tcW w:w="870" w:type="dxa"/>
          </w:tcPr>
          <w:p w14:paraId="22D8F44B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870" w:type="dxa"/>
          </w:tcPr>
          <w:p w14:paraId="7820AF05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</w:tr>
      <w:tr w:rsidR="009C1869" w:rsidRPr="009C1869" w14:paraId="427FD1B0" w14:textId="77777777" w:rsidTr="009C1869">
        <w:trPr>
          <w:trHeight w:val="227"/>
        </w:trPr>
        <w:tc>
          <w:tcPr>
            <w:tcW w:w="708" w:type="dxa"/>
          </w:tcPr>
          <w:p w14:paraId="7AC816D2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032" w:type="dxa"/>
          </w:tcPr>
          <w:p w14:paraId="69208241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6.69*</w:t>
            </w:r>
          </w:p>
        </w:tc>
        <w:tc>
          <w:tcPr>
            <w:tcW w:w="1032" w:type="dxa"/>
          </w:tcPr>
          <w:p w14:paraId="1F31DD25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97" w:type="dxa"/>
          </w:tcPr>
          <w:p w14:paraId="56FD8CA3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6.01 (6.01, 6.01)</w:t>
            </w:r>
          </w:p>
        </w:tc>
        <w:tc>
          <w:tcPr>
            <w:tcW w:w="1697" w:type="dxa"/>
          </w:tcPr>
          <w:p w14:paraId="58092BE5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14.03 (14.03, 14.03)</w:t>
            </w:r>
          </w:p>
        </w:tc>
        <w:tc>
          <w:tcPr>
            <w:tcW w:w="1697" w:type="dxa"/>
            <w:vAlign w:val="bottom"/>
          </w:tcPr>
          <w:p w14:paraId="798C10F2" w14:textId="768944E4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1.47 (1.47–1.47)</w:t>
            </w:r>
          </w:p>
        </w:tc>
        <w:tc>
          <w:tcPr>
            <w:tcW w:w="1697" w:type="dxa"/>
            <w:vAlign w:val="bottom"/>
          </w:tcPr>
          <w:p w14:paraId="0D730822" w14:textId="77EBF6EC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1.99 (1.99–1.99)</w:t>
            </w:r>
          </w:p>
        </w:tc>
        <w:tc>
          <w:tcPr>
            <w:tcW w:w="1697" w:type="dxa"/>
          </w:tcPr>
          <w:p w14:paraId="72E5D27F" w14:textId="4493EA30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6.94 (6.62, 7.24)</w:t>
            </w:r>
          </w:p>
        </w:tc>
        <w:tc>
          <w:tcPr>
            <w:tcW w:w="1697" w:type="dxa"/>
          </w:tcPr>
          <w:p w14:paraId="75C937F6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6.79 (6.56, 6.9)</w:t>
            </w:r>
          </w:p>
        </w:tc>
        <w:tc>
          <w:tcPr>
            <w:tcW w:w="870" w:type="dxa"/>
          </w:tcPr>
          <w:p w14:paraId="4374D2E0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70" w:type="dxa"/>
          </w:tcPr>
          <w:p w14:paraId="73CAB49D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</w:tr>
      <w:tr w:rsidR="009C1869" w:rsidRPr="009C1869" w14:paraId="66EFB7C9" w14:textId="77777777" w:rsidTr="009C1869">
        <w:trPr>
          <w:trHeight w:val="227"/>
        </w:trPr>
        <w:tc>
          <w:tcPr>
            <w:tcW w:w="708" w:type="dxa"/>
          </w:tcPr>
          <w:p w14:paraId="3C9C2115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032" w:type="dxa"/>
          </w:tcPr>
          <w:p w14:paraId="4CADFBCB" w14:textId="0F951FB9" w:rsidR="00EC4E81" w:rsidRPr="009C1869" w:rsidRDefault="00EC4E81" w:rsidP="00EC4E8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7.78</w:t>
            </w:r>
          </w:p>
        </w:tc>
        <w:tc>
          <w:tcPr>
            <w:tcW w:w="1032" w:type="dxa"/>
          </w:tcPr>
          <w:p w14:paraId="49A17A6E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8.25</w:t>
            </w:r>
          </w:p>
        </w:tc>
        <w:tc>
          <w:tcPr>
            <w:tcW w:w="1697" w:type="dxa"/>
          </w:tcPr>
          <w:p w14:paraId="52E2A613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17.79 (17.79, 17.79)</w:t>
            </w:r>
          </w:p>
        </w:tc>
        <w:tc>
          <w:tcPr>
            <w:tcW w:w="1697" w:type="dxa"/>
          </w:tcPr>
          <w:p w14:paraId="5C0A181E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12.46 (12.46, 12.46)</w:t>
            </w:r>
          </w:p>
        </w:tc>
        <w:tc>
          <w:tcPr>
            <w:tcW w:w="1697" w:type="dxa"/>
            <w:vAlign w:val="bottom"/>
          </w:tcPr>
          <w:p w14:paraId="29E5825B" w14:textId="0B24D3DF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1.36 (1.36–1.36)</w:t>
            </w:r>
          </w:p>
        </w:tc>
        <w:tc>
          <w:tcPr>
            <w:tcW w:w="1697" w:type="dxa"/>
            <w:vAlign w:val="bottom"/>
          </w:tcPr>
          <w:p w14:paraId="64C6A31D" w14:textId="326CA8FB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4.53 (4.53–4.53)</w:t>
            </w:r>
          </w:p>
        </w:tc>
        <w:tc>
          <w:tcPr>
            <w:tcW w:w="1697" w:type="dxa"/>
          </w:tcPr>
          <w:p w14:paraId="0A4C2259" w14:textId="5C7259A2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2.11 (1.27, 3.16)</w:t>
            </w:r>
          </w:p>
        </w:tc>
        <w:tc>
          <w:tcPr>
            <w:tcW w:w="1697" w:type="dxa"/>
          </w:tcPr>
          <w:p w14:paraId="25CE75F1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2.9 (2.44, 3.4)</w:t>
            </w:r>
          </w:p>
        </w:tc>
        <w:tc>
          <w:tcPr>
            <w:tcW w:w="870" w:type="dxa"/>
          </w:tcPr>
          <w:p w14:paraId="7C8F6E92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70" w:type="dxa"/>
          </w:tcPr>
          <w:p w14:paraId="2591D6F2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</w:tr>
      <w:tr w:rsidR="009C1869" w:rsidRPr="009C1869" w14:paraId="373A0D41" w14:textId="77777777" w:rsidTr="009C1869">
        <w:trPr>
          <w:trHeight w:val="227"/>
        </w:trPr>
        <w:tc>
          <w:tcPr>
            <w:tcW w:w="708" w:type="dxa"/>
          </w:tcPr>
          <w:p w14:paraId="156A8ADD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032" w:type="dxa"/>
          </w:tcPr>
          <w:p w14:paraId="335E08E4" w14:textId="4B810F9D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6.90</w:t>
            </w:r>
          </w:p>
        </w:tc>
        <w:tc>
          <w:tcPr>
            <w:tcW w:w="1032" w:type="dxa"/>
          </w:tcPr>
          <w:p w14:paraId="3987ED0B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11.21</w:t>
            </w:r>
          </w:p>
        </w:tc>
        <w:tc>
          <w:tcPr>
            <w:tcW w:w="1697" w:type="dxa"/>
          </w:tcPr>
          <w:p w14:paraId="2E9D8D26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15.91 (15.62, 16.2)</w:t>
            </w:r>
          </w:p>
        </w:tc>
        <w:tc>
          <w:tcPr>
            <w:tcW w:w="1697" w:type="dxa"/>
          </w:tcPr>
          <w:p w14:paraId="6D3CAF96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5.87 (5.38, 6.37)</w:t>
            </w:r>
          </w:p>
        </w:tc>
        <w:tc>
          <w:tcPr>
            <w:tcW w:w="1697" w:type="dxa"/>
            <w:vAlign w:val="bottom"/>
          </w:tcPr>
          <w:p w14:paraId="6408110E" w14:textId="1EE0BB00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1.36 (1.26–1.45)</w:t>
            </w:r>
          </w:p>
        </w:tc>
        <w:tc>
          <w:tcPr>
            <w:tcW w:w="1697" w:type="dxa"/>
            <w:vAlign w:val="bottom"/>
          </w:tcPr>
          <w:p w14:paraId="248330A3" w14:textId="0D9B78BB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5.58 (5.39–5.77)</w:t>
            </w:r>
          </w:p>
        </w:tc>
        <w:tc>
          <w:tcPr>
            <w:tcW w:w="1697" w:type="dxa"/>
          </w:tcPr>
          <w:p w14:paraId="4C2903F4" w14:textId="2DD1C890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5.56 (5.42, 5.71)</w:t>
            </w:r>
          </w:p>
        </w:tc>
        <w:tc>
          <w:tcPr>
            <w:tcW w:w="1697" w:type="dxa"/>
          </w:tcPr>
          <w:p w14:paraId="5C898839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4.9 (4.42, 5.18)</w:t>
            </w:r>
          </w:p>
        </w:tc>
        <w:tc>
          <w:tcPr>
            <w:tcW w:w="870" w:type="dxa"/>
          </w:tcPr>
          <w:p w14:paraId="233BD1B8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870" w:type="dxa"/>
          </w:tcPr>
          <w:p w14:paraId="48E93F9C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</w:tr>
      <w:tr w:rsidR="009C1869" w:rsidRPr="009C1869" w14:paraId="2E8AD20C" w14:textId="77777777" w:rsidTr="009C1869">
        <w:trPr>
          <w:trHeight w:val="227"/>
        </w:trPr>
        <w:tc>
          <w:tcPr>
            <w:tcW w:w="708" w:type="dxa"/>
          </w:tcPr>
          <w:p w14:paraId="491B3853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032" w:type="dxa"/>
          </w:tcPr>
          <w:p w14:paraId="344CAD75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7.61*</w:t>
            </w:r>
          </w:p>
        </w:tc>
        <w:tc>
          <w:tcPr>
            <w:tcW w:w="1032" w:type="dxa"/>
          </w:tcPr>
          <w:p w14:paraId="7CA72B28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97" w:type="dxa"/>
          </w:tcPr>
          <w:p w14:paraId="342F8C93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10.31 (9.63, 11.56)</w:t>
            </w:r>
          </w:p>
        </w:tc>
        <w:tc>
          <w:tcPr>
            <w:tcW w:w="1697" w:type="dxa"/>
          </w:tcPr>
          <w:p w14:paraId="1F30C4BD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17.54 (17.21, 17.99)</w:t>
            </w:r>
          </w:p>
        </w:tc>
        <w:tc>
          <w:tcPr>
            <w:tcW w:w="1697" w:type="dxa"/>
            <w:vAlign w:val="bottom"/>
          </w:tcPr>
          <w:p w14:paraId="23755579" w14:textId="2E72B030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4.53 (4.33–4.81)</w:t>
            </w:r>
          </w:p>
        </w:tc>
        <w:tc>
          <w:tcPr>
            <w:tcW w:w="1697" w:type="dxa"/>
            <w:vAlign w:val="bottom"/>
          </w:tcPr>
          <w:p w14:paraId="675CD78D" w14:textId="207365B8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12.52 (12.39–13.74)</w:t>
            </w:r>
          </w:p>
        </w:tc>
        <w:tc>
          <w:tcPr>
            <w:tcW w:w="1697" w:type="dxa"/>
          </w:tcPr>
          <w:p w14:paraId="2CF83844" w14:textId="497EE072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6.09 (5.59, 7.67)</w:t>
            </w:r>
          </w:p>
        </w:tc>
        <w:tc>
          <w:tcPr>
            <w:tcW w:w="1697" w:type="dxa"/>
          </w:tcPr>
          <w:p w14:paraId="4993459F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5.37 (4.86, 7.69)</w:t>
            </w:r>
          </w:p>
        </w:tc>
        <w:tc>
          <w:tcPr>
            <w:tcW w:w="870" w:type="dxa"/>
          </w:tcPr>
          <w:p w14:paraId="31E2B217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870" w:type="dxa"/>
          </w:tcPr>
          <w:p w14:paraId="60D6E137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</w:tr>
      <w:tr w:rsidR="009C1869" w:rsidRPr="009C1869" w14:paraId="1CA8938F" w14:textId="77777777" w:rsidTr="009C1869">
        <w:trPr>
          <w:trHeight w:val="227"/>
        </w:trPr>
        <w:tc>
          <w:tcPr>
            <w:tcW w:w="708" w:type="dxa"/>
          </w:tcPr>
          <w:p w14:paraId="1EA8F2C0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032" w:type="dxa"/>
          </w:tcPr>
          <w:p w14:paraId="527561CD" w14:textId="60831DAA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7.92</w:t>
            </w:r>
          </w:p>
        </w:tc>
        <w:tc>
          <w:tcPr>
            <w:tcW w:w="1032" w:type="dxa"/>
          </w:tcPr>
          <w:p w14:paraId="7C35DC32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12.2</w:t>
            </w:r>
          </w:p>
        </w:tc>
        <w:tc>
          <w:tcPr>
            <w:tcW w:w="1697" w:type="dxa"/>
          </w:tcPr>
          <w:p w14:paraId="394D6B7E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17.08 (16.92, 17.75)</w:t>
            </w:r>
          </w:p>
        </w:tc>
        <w:tc>
          <w:tcPr>
            <w:tcW w:w="1697" w:type="dxa"/>
          </w:tcPr>
          <w:p w14:paraId="6A218807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10.5 (10.07, 11.37)</w:t>
            </w:r>
          </w:p>
        </w:tc>
        <w:tc>
          <w:tcPr>
            <w:tcW w:w="1697" w:type="dxa"/>
            <w:vAlign w:val="bottom"/>
          </w:tcPr>
          <w:p w14:paraId="2F82A149" w14:textId="00DDFC54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3.23 (3.07–3.52)</w:t>
            </w:r>
          </w:p>
        </w:tc>
        <w:tc>
          <w:tcPr>
            <w:tcW w:w="1697" w:type="dxa"/>
            <w:vAlign w:val="bottom"/>
          </w:tcPr>
          <w:p w14:paraId="41724C4E" w14:textId="0611F7C6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10.49 (9.51–12.75)</w:t>
            </w:r>
          </w:p>
        </w:tc>
        <w:tc>
          <w:tcPr>
            <w:tcW w:w="1697" w:type="dxa"/>
          </w:tcPr>
          <w:p w14:paraId="236C6AC8" w14:textId="0CC2FD78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6.91 (6.41, 7.56)</w:t>
            </w:r>
          </w:p>
        </w:tc>
        <w:tc>
          <w:tcPr>
            <w:tcW w:w="1697" w:type="dxa"/>
          </w:tcPr>
          <w:p w14:paraId="11494643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7.4 (6.66, 8.57)</w:t>
            </w:r>
          </w:p>
        </w:tc>
        <w:tc>
          <w:tcPr>
            <w:tcW w:w="870" w:type="dxa"/>
          </w:tcPr>
          <w:p w14:paraId="43193661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[8,10]</w:t>
            </w:r>
          </w:p>
        </w:tc>
        <w:tc>
          <w:tcPr>
            <w:tcW w:w="870" w:type="dxa"/>
          </w:tcPr>
          <w:p w14:paraId="3948105D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</w:tr>
      <w:tr w:rsidR="009C1869" w:rsidRPr="009C1869" w14:paraId="5763C3B4" w14:textId="77777777" w:rsidTr="009C1869">
        <w:trPr>
          <w:trHeight w:val="227"/>
        </w:trPr>
        <w:tc>
          <w:tcPr>
            <w:tcW w:w="708" w:type="dxa"/>
          </w:tcPr>
          <w:p w14:paraId="0A318B47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032" w:type="dxa"/>
          </w:tcPr>
          <w:p w14:paraId="29B8CA5B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7.56*</w:t>
            </w:r>
          </w:p>
        </w:tc>
        <w:tc>
          <w:tcPr>
            <w:tcW w:w="1032" w:type="dxa"/>
          </w:tcPr>
          <w:p w14:paraId="3137DB4D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97" w:type="dxa"/>
          </w:tcPr>
          <w:p w14:paraId="46E4F56F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14.86 (14.86, 14.86)</w:t>
            </w:r>
          </w:p>
        </w:tc>
        <w:tc>
          <w:tcPr>
            <w:tcW w:w="1697" w:type="dxa"/>
          </w:tcPr>
          <w:p w14:paraId="58A882B5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12.6 (12.6, 12.6)</w:t>
            </w:r>
          </w:p>
        </w:tc>
        <w:tc>
          <w:tcPr>
            <w:tcW w:w="1697" w:type="dxa"/>
            <w:vAlign w:val="bottom"/>
          </w:tcPr>
          <w:p w14:paraId="784E1B28" w14:textId="5F25E2A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5.03 (5.03–5.03)</w:t>
            </w:r>
          </w:p>
        </w:tc>
        <w:tc>
          <w:tcPr>
            <w:tcW w:w="1697" w:type="dxa"/>
            <w:vAlign w:val="bottom"/>
          </w:tcPr>
          <w:p w14:paraId="6774D500" w14:textId="7A5B15AF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7.94 (7.94–7.94)</w:t>
            </w:r>
          </w:p>
        </w:tc>
        <w:tc>
          <w:tcPr>
            <w:tcW w:w="1697" w:type="dxa"/>
          </w:tcPr>
          <w:p w14:paraId="53AB3C5C" w14:textId="5FA92DC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12.94 (12.45, 13.5)</w:t>
            </w:r>
          </w:p>
        </w:tc>
        <w:tc>
          <w:tcPr>
            <w:tcW w:w="1697" w:type="dxa"/>
          </w:tcPr>
          <w:p w14:paraId="6B3770C2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12.89 (12.14, 13.39)</w:t>
            </w:r>
          </w:p>
        </w:tc>
        <w:tc>
          <w:tcPr>
            <w:tcW w:w="870" w:type="dxa"/>
          </w:tcPr>
          <w:p w14:paraId="48EDAC6D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70" w:type="dxa"/>
          </w:tcPr>
          <w:p w14:paraId="60FCA571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</w:tr>
      <w:tr w:rsidR="009C1869" w:rsidRPr="009C1869" w14:paraId="36EAEB0C" w14:textId="77777777" w:rsidTr="009C1869">
        <w:trPr>
          <w:trHeight w:val="227"/>
        </w:trPr>
        <w:tc>
          <w:tcPr>
            <w:tcW w:w="708" w:type="dxa"/>
          </w:tcPr>
          <w:p w14:paraId="2957C08F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032" w:type="dxa"/>
          </w:tcPr>
          <w:p w14:paraId="26830491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6.64*</w:t>
            </w:r>
          </w:p>
        </w:tc>
        <w:tc>
          <w:tcPr>
            <w:tcW w:w="1032" w:type="dxa"/>
          </w:tcPr>
          <w:p w14:paraId="0B53079F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97" w:type="dxa"/>
          </w:tcPr>
          <w:p w14:paraId="0B58032E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12.7 (11.65, 13.13)</w:t>
            </w:r>
          </w:p>
        </w:tc>
        <w:tc>
          <w:tcPr>
            <w:tcW w:w="1697" w:type="dxa"/>
          </w:tcPr>
          <w:p w14:paraId="4A7EB9D4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16.99 (16.29, 18.57)</w:t>
            </w:r>
          </w:p>
        </w:tc>
        <w:tc>
          <w:tcPr>
            <w:tcW w:w="1697" w:type="dxa"/>
            <w:vAlign w:val="bottom"/>
          </w:tcPr>
          <w:p w14:paraId="4DE883F9" w14:textId="4B750D1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2.68 (1.38–2.93)</w:t>
            </w:r>
          </w:p>
        </w:tc>
        <w:tc>
          <w:tcPr>
            <w:tcW w:w="1697" w:type="dxa"/>
            <w:vAlign w:val="bottom"/>
          </w:tcPr>
          <w:p w14:paraId="6C1BD5F9" w14:textId="135BC19B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8.32 (8.16–8.68)</w:t>
            </w:r>
          </w:p>
        </w:tc>
        <w:tc>
          <w:tcPr>
            <w:tcW w:w="1697" w:type="dxa"/>
          </w:tcPr>
          <w:p w14:paraId="7AABC3BE" w14:textId="3E0E83F1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8.16 (6.63, 9.06)</w:t>
            </w:r>
          </w:p>
        </w:tc>
        <w:tc>
          <w:tcPr>
            <w:tcW w:w="1697" w:type="dxa"/>
          </w:tcPr>
          <w:p w14:paraId="2A81460A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8.2 (7.69, 8.86)</w:t>
            </w:r>
          </w:p>
        </w:tc>
        <w:tc>
          <w:tcPr>
            <w:tcW w:w="870" w:type="dxa"/>
          </w:tcPr>
          <w:p w14:paraId="3C68A468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[12,14]</w:t>
            </w:r>
          </w:p>
        </w:tc>
        <w:tc>
          <w:tcPr>
            <w:tcW w:w="870" w:type="dxa"/>
          </w:tcPr>
          <w:p w14:paraId="1577FB28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[9,12]</w:t>
            </w:r>
          </w:p>
        </w:tc>
      </w:tr>
      <w:tr w:rsidR="009C1869" w:rsidRPr="009C1869" w14:paraId="2C0FCEC3" w14:textId="77777777" w:rsidTr="009C1869">
        <w:trPr>
          <w:trHeight w:val="227"/>
        </w:trPr>
        <w:tc>
          <w:tcPr>
            <w:tcW w:w="708" w:type="dxa"/>
          </w:tcPr>
          <w:p w14:paraId="6D480A11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1032" w:type="dxa"/>
          </w:tcPr>
          <w:p w14:paraId="7FB71ECA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7.39*</w:t>
            </w:r>
          </w:p>
        </w:tc>
        <w:tc>
          <w:tcPr>
            <w:tcW w:w="1032" w:type="dxa"/>
          </w:tcPr>
          <w:p w14:paraId="2F252BE3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97" w:type="dxa"/>
          </w:tcPr>
          <w:p w14:paraId="40116AB9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11.55 (11.55, 11.55)</w:t>
            </w:r>
          </w:p>
        </w:tc>
        <w:tc>
          <w:tcPr>
            <w:tcW w:w="1697" w:type="dxa"/>
          </w:tcPr>
          <w:p w14:paraId="77380B14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11.76 (11.76, 11.76)</w:t>
            </w:r>
          </w:p>
        </w:tc>
        <w:tc>
          <w:tcPr>
            <w:tcW w:w="1697" w:type="dxa"/>
            <w:vAlign w:val="bottom"/>
          </w:tcPr>
          <w:p w14:paraId="7F37CE5E" w14:textId="64840A4A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3.39 (3.29–3.40)</w:t>
            </w:r>
          </w:p>
        </w:tc>
        <w:tc>
          <w:tcPr>
            <w:tcW w:w="1697" w:type="dxa"/>
            <w:vAlign w:val="bottom"/>
          </w:tcPr>
          <w:p w14:paraId="1AF4F33F" w14:textId="421F017E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12.83 (12.69–13.03)</w:t>
            </w:r>
          </w:p>
        </w:tc>
        <w:tc>
          <w:tcPr>
            <w:tcW w:w="1697" w:type="dxa"/>
          </w:tcPr>
          <w:p w14:paraId="3C0DF03B" w14:textId="11AB99CB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9.7 (8.94, 11.24)</w:t>
            </w:r>
          </w:p>
        </w:tc>
        <w:tc>
          <w:tcPr>
            <w:tcW w:w="1697" w:type="dxa"/>
          </w:tcPr>
          <w:p w14:paraId="7DC5EBE9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9.04 (8.31, 9.66)</w:t>
            </w:r>
          </w:p>
        </w:tc>
        <w:tc>
          <w:tcPr>
            <w:tcW w:w="870" w:type="dxa"/>
          </w:tcPr>
          <w:p w14:paraId="2CF839BD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870" w:type="dxa"/>
          </w:tcPr>
          <w:p w14:paraId="49CBD74F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</w:tr>
      <w:tr w:rsidR="009C1869" w:rsidRPr="009C1869" w14:paraId="02E1B7B5" w14:textId="77777777" w:rsidTr="009C1869">
        <w:trPr>
          <w:trHeight w:val="227"/>
        </w:trPr>
        <w:tc>
          <w:tcPr>
            <w:tcW w:w="708" w:type="dxa"/>
          </w:tcPr>
          <w:p w14:paraId="757BD93E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1032" w:type="dxa"/>
          </w:tcPr>
          <w:p w14:paraId="2B4A0787" w14:textId="281ED24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10.5</w:t>
            </w:r>
          </w:p>
        </w:tc>
        <w:tc>
          <w:tcPr>
            <w:tcW w:w="1032" w:type="dxa"/>
          </w:tcPr>
          <w:p w14:paraId="520F7E03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7.35</w:t>
            </w:r>
          </w:p>
        </w:tc>
        <w:tc>
          <w:tcPr>
            <w:tcW w:w="1697" w:type="dxa"/>
          </w:tcPr>
          <w:p w14:paraId="37622D3B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10.99 (10.96, 11.09)</w:t>
            </w:r>
          </w:p>
        </w:tc>
        <w:tc>
          <w:tcPr>
            <w:tcW w:w="1697" w:type="dxa"/>
          </w:tcPr>
          <w:p w14:paraId="4C6DF8BD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16.48 (16.32, 16.75)</w:t>
            </w:r>
          </w:p>
        </w:tc>
        <w:tc>
          <w:tcPr>
            <w:tcW w:w="1697" w:type="dxa"/>
            <w:vAlign w:val="bottom"/>
          </w:tcPr>
          <w:p w14:paraId="3ABB3053" w14:textId="388B980B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5.29 (5.29–5.29)</w:t>
            </w:r>
          </w:p>
        </w:tc>
        <w:tc>
          <w:tcPr>
            <w:tcW w:w="1697" w:type="dxa"/>
            <w:vAlign w:val="bottom"/>
          </w:tcPr>
          <w:p w14:paraId="3A39BF16" w14:textId="3A8922BA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9.99 (9.99–9.99)</w:t>
            </w:r>
          </w:p>
        </w:tc>
        <w:tc>
          <w:tcPr>
            <w:tcW w:w="1697" w:type="dxa"/>
          </w:tcPr>
          <w:p w14:paraId="31EC4F5D" w14:textId="597D65E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10.59 (9.97, 11.4)</w:t>
            </w:r>
          </w:p>
        </w:tc>
        <w:tc>
          <w:tcPr>
            <w:tcW w:w="1697" w:type="dxa"/>
          </w:tcPr>
          <w:p w14:paraId="51AD816B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9.25 (8.86, 9.8)</w:t>
            </w:r>
          </w:p>
        </w:tc>
        <w:tc>
          <w:tcPr>
            <w:tcW w:w="870" w:type="dxa"/>
          </w:tcPr>
          <w:p w14:paraId="084ACF86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870" w:type="dxa"/>
          </w:tcPr>
          <w:p w14:paraId="3907FF81" w14:textId="77777777" w:rsidR="00EC4E81" w:rsidRPr="009C1869" w:rsidRDefault="00EC4E81" w:rsidP="00EC4E81">
            <w:pPr>
              <w:keepNext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</w:tr>
      <w:tr w:rsidR="009C1869" w:rsidRPr="009C1869" w14:paraId="7562E3EC" w14:textId="77777777" w:rsidTr="009C1869">
        <w:trPr>
          <w:trHeight w:val="227"/>
        </w:trPr>
        <w:tc>
          <w:tcPr>
            <w:tcW w:w="708" w:type="dxa"/>
          </w:tcPr>
          <w:p w14:paraId="285144F1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1032" w:type="dxa"/>
          </w:tcPr>
          <w:p w14:paraId="50CE8F25" w14:textId="641B8B92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7.78</w:t>
            </w:r>
          </w:p>
        </w:tc>
        <w:tc>
          <w:tcPr>
            <w:tcW w:w="1032" w:type="dxa"/>
          </w:tcPr>
          <w:p w14:paraId="1F5654C3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4.78</w:t>
            </w:r>
          </w:p>
        </w:tc>
        <w:tc>
          <w:tcPr>
            <w:tcW w:w="1697" w:type="dxa"/>
          </w:tcPr>
          <w:p w14:paraId="4DFE79E8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7.07 (7.07, 7.07) </w:t>
            </w:r>
          </w:p>
        </w:tc>
        <w:tc>
          <w:tcPr>
            <w:tcW w:w="1697" w:type="dxa"/>
          </w:tcPr>
          <w:p w14:paraId="3697948B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23.20 (23.20, 23.20)</w:t>
            </w:r>
          </w:p>
        </w:tc>
        <w:tc>
          <w:tcPr>
            <w:tcW w:w="1697" w:type="dxa"/>
            <w:vAlign w:val="bottom"/>
          </w:tcPr>
          <w:p w14:paraId="34C38E28" w14:textId="5E54ABB2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6.68 (6.68–6.68)</w:t>
            </w:r>
          </w:p>
        </w:tc>
        <w:tc>
          <w:tcPr>
            <w:tcW w:w="1697" w:type="dxa"/>
            <w:vAlign w:val="bottom"/>
          </w:tcPr>
          <w:p w14:paraId="4D3172CA" w14:textId="3A061F40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14.40 (14.40–14.40)</w:t>
            </w:r>
          </w:p>
        </w:tc>
        <w:tc>
          <w:tcPr>
            <w:tcW w:w="1697" w:type="dxa"/>
          </w:tcPr>
          <w:p w14:paraId="702A7B79" w14:textId="273B9B5A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4.49 (3.88, 4.93)</w:t>
            </w:r>
          </w:p>
        </w:tc>
        <w:tc>
          <w:tcPr>
            <w:tcW w:w="1697" w:type="dxa"/>
          </w:tcPr>
          <w:p w14:paraId="28CFCF23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4.20 (3.71, 4.38)</w:t>
            </w:r>
          </w:p>
        </w:tc>
        <w:tc>
          <w:tcPr>
            <w:tcW w:w="870" w:type="dxa"/>
          </w:tcPr>
          <w:p w14:paraId="474A470F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870" w:type="dxa"/>
          </w:tcPr>
          <w:p w14:paraId="0794E005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5.5</w:t>
            </w:r>
          </w:p>
        </w:tc>
      </w:tr>
      <w:tr w:rsidR="009C1869" w:rsidRPr="009C1869" w14:paraId="0BE4286D" w14:textId="77777777" w:rsidTr="009C1869">
        <w:trPr>
          <w:trHeight w:val="227"/>
        </w:trPr>
        <w:tc>
          <w:tcPr>
            <w:tcW w:w="708" w:type="dxa"/>
          </w:tcPr>
          <w:p w14:paraId="6DCED935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1032" w:type="dxa"/>
          </w:tcPr>
          <w:p w14:paraId="336FA57D" w14:textId="3F5AAF3E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6.50</w:t>
            </w:r>
          </w:p>
        </w:tc>
        <w:tc>
          <w:tcPr>
            <w:tcW w:w="1032" w:type="dxa"/>
          </w:tcPr>
          <w:p w14:paraId="0F639FB8" w14:textId="7574F53D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11.75</w:t>
            </w:r>
          </w:p>
        </w:tc>
        <w:tc>
          <w:tcPr>
            <w:tcW w:w="1697" w:type="dxa"/>
          </w:tcPr>
          <w:p w14:paraId="7BF3148E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7.65 (7.65, 7.65)</w:t>
            </w:r>
          </w:p>
        </w:tc>
        <w:tc>
          <w:tcPr>
            <w:tcW w:w="1697" w:type="dxa"/>
          </w:tcPr>
          <w:p w14:paraId="37688D10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17.41 (17.41, 17.41)</w:t>
            </w:r>
          </w:p>
        </w:tc>
        <w:tc>
          <w:tcPr>
            <w:tcW w:w="1697" w:type="dxa"/>
            <w:vAlign w:val="bottom"/>
          </w:tcPr>
          <w:p w14:paraId="73894606" w14:textId="714BB35D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3.22 (3.22–3.22)</w:t>
            </w:r>
          </w:p>
        </w:tc>
        <w:tc>
          <w:tcPr>
            <w:tcW w:w="1697" w:type="dxa"/>
            <w:vAlign w:val="bottom"/>
          </w:tcPr>
          <w:p w14:paraId="7450526E" w14:textId="17E9A063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9.43 (9.43–9.43)</w:t>
            </w:r>
          </w:p>
        </w:tc>
        <w:tc>
          <w:tcPr>
            <w:tcW w:w="1697" w:type="dxa"/>
          </w:tcPr>
          <w:p w14:paraId="40F873DB" w14:textId="2542176C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10.93 (10.23, 11.34)</w:t>
            </w:r>
          </w:p>
        </w:tc>
        <w:tc>
          <w:tcPr>
            <w:tcW w:w="1697" w:type="dxa"/>
          </w:tcPr>
          <w:p w14:paraId="1681789F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6.42 (6.00, 6.75)</w:t>
            </w:r>
          </w:p>
        </w:tc>
        <w:tc>
          <w:tcPr>
            <w:tcW w:w="870" w:type="dxa"/>
          </w:tcPr>
          <w:p w14:paraId="7FFD19FD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70" w:type="dxa"/>
          </w:tcPr>
          <w:p w14:paraId="2BDB01E3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</w:tr>
      <w:tr w:rsidR="009C1869" w:rsidRPr="009C1869" w14:paraId="434F0A48" w14:textId="77777777" w:rsidTr="009C1869">
        <w:trPr>
          <w:trHeight w:val="227"/>
        </w:trPr>
        <w:tc>
          <w:tcPr>
            <w:tcW w:w="708" w:type="dxa"/>
          </w:tcPr>
          <w:p w14:paraId="4AEF9199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1032" w:type="dxa"/>
          </w:tcPr>
          <w:p w14:paraId="63B176AB" w14:textId="684947F5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6.23</w:t>
            </w:r>
          </w:p>
        </w:tc>
        <w:tc>
          <w:tcPr>
            <w:tcW w:w="1032" w:type="dxa"/>
          </w:tcPr>
          <w:p w14:paraId="2A226107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5.64</w:t>
            </w:r>
          </w:p>
        </w:tc>
        <w:tc>
          <w:tcPr>
            <w:tcW w:w="1697" w:type="dxa"/>
          </w:tcPr>
          <w:p w14:paraId="03F11A65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7.76 (7.76, 7.76)</w:t>
            </w:r>
          </w:p>
        </w:tc>
        <w:tc>
          <w:tcPr>
            <w:tcW w:w="1697" w:type="dxa"/>
          </w:tcPr>
          <w:p w14:paraId="538E47CB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19.82 (19.82, 19.82)</w:t>
            </w:r>
          </w:p>
        </w:tc>
        <w:tc>
          <w:tcPr>
            <w:tcW w:w="1697" w:type="dxa"/>
            <w:vAlign w:val="bottom"/>
          </w:tcPr>
          <w:p w14:paraId="1A597B35" w14:textId="002CDF9D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2.58 (2.58–2.58)</w:t>
            </w:r>
          </w:p>
        </w:tc>
        <w:tc>
          <w:tcPr>
            <w:tcW w:w="1697" w:type="dxa"/>
            <w:vAlign w:val="bottom"/>
          </w:tcPr>
          <w:p w14:paraId="75D867BC" w14:textId="78BAAA09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7.11 (7.11–7.11)</w:t>
            </w:r>
          </w:p>
        </w:tc>
        <w:tc>
          <w:tcPr>
            <w:tcW w:w="1697" w:type="dxa"/>
          </w:tcPr>
          <w:p w14:paraId="14650BF1" w14:textId="1AFA9602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5.99 (5.23, 6.59)</w:t>
            </w:r>
          </w:p>
        </w:tc>
        <w:tc>
          <w:tcPr>
            <w:tcW w:w="1697" w:type="dxa"/>
          </w:tcPr>
          <w:p w14:paraId="0387E430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5.40 (4.39, 6.72)</w:t>
            </w:r>
          </w:p>
        </w:tc>
        <w:tc>
          <w:tcPr>
            <w:tcW w:w="870" w:type="dxa"/>
          </w:tcPr>
          <w:p w14:paraId="0F49AB6E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70" w:type="dxa"/>
          </w:tcPr>
          <w:p w14:paraId="184251F6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</w:tr>
      <w:tr w:rsidR="009C1869" w:rsidRPr="009C1869" w14:paraId="3CFA23E2" w14:textId="77777777" w:rsidTr="009C1869">
        <w:trPr>
          <w:trHeight w:val="227"/>
        </w:trPr>
        <w:tc>
          <w:tcPr>
            <w:tcW w:w="708" w:type="dxa"/>
          </w:tcPr>
          <w:p w14:paraId="4A4A43AC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1032" w:type="dxa"/>
          </w:tcPr>
          <w:p w14:paraId="1E12FD52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10.88*</w:t>
            </w:r>
          </w:p>
        </w:tc>
        <w:tc>
          <w:tcPr>
            <w:tcW w:w="1032" w:type="dxa"/>
          </w:tcPr>
          <w:p w14:paraId="598CF27A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97" w:type="dxa"/>
          </w:tcPr>
          <w:p w14:paraId="0F3F1B4C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4.90 (4.90, 4.90)</w:t>
            </w:r>
          </w:p>
        </w:tc>
        <w:tc>
          <w:tcPr>
            <w:tcW w:w="1697" w:type="dxa"/>
          </w:tcPr>
          <w:p w14:paraId="0306F872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21.78 (21.78, 21.78)</w:t>
            </w:r>
          </w:p>
        </w:tc>
        <w:tc>
          <w:tcPr>
            <w:tcW w:w="1697" w:type="dxa"/>
            <w:vAlign w:val="bottom"/>
          </w:tcPr>
          <w:p w14:paraId="1487F0C8" w14:textId="548B4201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1.43 (1.43–1.43)</w:t>
            </w:r>
          </w:p>
        </w:tc>
        <w:tc>
          <w:tcPr>
            <w:tcW w:w="1697" w:type="dxa"/>
            <w:vAlign w:val="bottom"/>
          </w:tcPr>
          <w:p w14:paraId="3E2CE559" w14:textId="2C1A24B1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7.46 (7.46–7.46)</w:t>
            </w:r>
          </w:p>
        </w:tc>
        <w:tc>
          <w:tcPr>
            <w:tcW w:w="1697" w:type="dxa"/>
          </w:tcPr>
          <w:p w14:paraId="3D75EBFB" w14:textId="5C8C7C43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10.61 (9.65, 11.36)</w:t>
            </w:r>
          </w:p>
        </w:tc>
        <w:tc>
          <w:tcPr>
            <w:tcW w:w="1697" w:type="dxa"/>
          </w:tcPr>
          <w:p w14:paraId="6FEAC95C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10.56 (8.63, 11.35)</w:t>
            </w:r>
          </w:p>
        </w:tc>
        <w:tc>
          <w:tcPr>
            <w:tcW w:w="870" w:type="dxa"/>
          </w:tcPr>
          <w:p w14:paraId="1D3BC2B7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5.5</w:t>
            </w:r>
          </w:p>
        </w:tc>
        <w:tc>
          <w:tcPr>
            <w:tcW w:w="870" w:type="dxa"/>
          </w:tcPr>
          <w:p w14:paraId="18A9965D" w14:textId="77777777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</w:tr>
      <w:tr w:rsidR="009C1869" w:rsidRPr="009C1869" w14:paraId="6F386BFF" w14:textId="77777777" w:rsidTr="009C1869">
        <w:trPr>
          <w:trHeight w:val="227"/>
        </w:trPr>
        <w:tc>
          <w:tcPr>
            <w:tcW w:w="708" w:type="dxa"/>
            <w:tcBorders>
              <w:bottom w:val="single" w:sz="4" w:space="0" w:color="auto"/>
            </w:tcBorders>
          </w:tcPr>
          <w:p w14:paraId="303248B1" w14:textId="7317EA88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141B7CAE" w14:textId="0EA15F99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7.40*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7D8AD289" w14:textId="5FDD38A9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51BBBBDE" w14:textId="56334B51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9.61 (9.61, 9.61) 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2A231548" w14:textId="6AFAE4D3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16.90 (16.90, 16.90) </w:t>
            </w:r>
          </w:p>
        </w:tc>
        <w:tc>
          <w:tcPr>
            <w:tcW w:w="1697" w:type="dxa"/>
            <w:tcBorders>
              <w:bottom w:val="single" w:sz="4" w:space="0" w:color="auto"/>
            </w:tcBorders>
            <w:vAlign w:val="bottom"/>
          </w:tcPr>
          <w:p w14:paraId="640D2ED7" w14:textId="7D701480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 (0.00–0.00)</w:t>
            </w:r>
          </w:p>
        </w:tc>
        <w:tc>
          <w:tcPr>
            <w:tcW w:w="1697" w:type="dxa"/>
            <w:tcBorders>
              <w:bottom w:val="single" w:sz="4" w:space="0" w:color="auto"/>
            </w:tcBorders>
            <w:vAlign w:val="bottom"/>
          </w:tcPr>
          <w:p w14:paraId="68CADDF9" w14:textId="01FE52E0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1.53 (1.53–1.53)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1EF438A2" w14:textId="36B8A135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5.68 (4.91, 6.58) 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1A2D71A6" w14:textId="29E32483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5.54 (4.79, 6.24)</w:t>
            </w: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14:paraId="5C6DBC21" w14:textId="2AC9524D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6.5</w:t>
            </w: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14:paraId="78D71B1F" w14:textId="08672619" w:rsidR="00EC4E81" w:rsidRPr="009C1869" w:rsidRDefault="00EC4E81" w:rsidP="00EC4E8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</w:tr>
    </w:tbl>
    <w:p w14:paraId="498013E6" w14:textId="727C87BE" w:rsidR="00684080" w:rsidRPr="009C1869" w:rsidRDefault="00684080" w:rsidP="00684080">
      <w:pPr>
        <w:pStyle w:val="Didascalia"/>
        <w:keepNext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</w:p>
    <w:p w14:paraId="1C363795" w14:textId="6608BD0F" w:rsidR="00727590" w:rsidRPr="009C1869" w:rsidRDefault="00E8646D">
      <w:pPr>
        <w:rPr>
          <w:rFonts w:ascii="Times New Roman" w:hAnsi="Times New Roman" w:cs="Times New Roman"/>
          <w:color w:val="000000" w:themeColor="text1"/>
        </w:rPr>
        <w:sectPr w:rsidR="00727590" w:rsidRPr="009C1869" w:rsidSect="009C186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9C1869">
        <w:rPr>
          <w:rFonts w:ascii="Times New Roman" w:hAnsi="Times New Roman" w:cs="Times New Roman"/>
          <w:color w:val="000000" w:themeColor="text1"/>
        </w:rPr>
        <w:t xml:space="preserve">Data presented as median (interquartile range) where appropriate. * Empirical chest wall elastance used to determine </w:t>
      </w:r>
      <w:proofErr w:type="spellStart"/>
      <w:r w:rsidR="00290AE0" w:rsidRPr="00290AE0">
        <w:rPr>
          <w:rFonts w:ascii="Times New Roman" w:hAnsi="Times New Roman" w:cs="Times New Roman"/>
          <w:color w:val="000000" w:themeColor="text1"/>
        </w:rPr>
        <w:t>esophageal</w:t>
      </w:r>
      <w:proofErr w:type="spellEnd"/>
      <w:r w:rsidR="00290AE0" w:rsidRPr="00290AE0">
        <w:rPr>
          <w:rFonts w:ascii="Times New Roman" w:hAnsi="Times New Roman" w:cs="Times New Roman"/>
          <w:color w:val="000000" w:themeColor="text1"/>
        </w:rPr>
        <w:t xml:space="preserve"> pressure-derived </w:t>
      </w:r>
      <w:r w:rsidR="00290AE0">
        <w:rPr>
          <w:rFonts w:ascii="Times New Roman" w:hAnsi="Times New Roman" w:cs="Times New Roman"/>
          <w:color w:val="000000" w:themeColor="text1"/>
        </w:rPr>
        <w:t xml:space="preserve">peak </w:t>
      </w:r>
      <w:r w:rsidRPr="009C1869">
        <w:rPr>
          <w:rFonts w:ascii="Times New Roman" w:hAnsi="Times New Roman" w:cs="Times New Roman"/>
          <w:color w:val="000000" w:themeColor="text1"/>
        </w:rPr>
        <w:t xml:space="preserve">muscle pressure due to unavailability of control ventilation data with patient relaxed and appropriately established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esophageal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 xml:space="preserve"> catheter. Abbreviations: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Ecw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 xml:space="preserve">: Chest wall elastance,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Rinsp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>: Inspiratory estimated re</w:t>
      </w:r>
      <w:r w:rsidR="009417C8">
        <w:rPr>
          <w:rFonts w:ascii="Times New Roman" w:hAnsi="Times New Roman" w:cs="Times New Roman"/>
          <w:color w:val="000000" w:themeColor="text1"/>
        </w:rPr>
        <w:t>s</w:t>
      </w:r>
      <w:r w:rsidRPr="009C1869">
        <w:rPr>
          <w:rFonts w:ascii="Times New Roman" w:hAnsi="Times New Roman" w:cs="Times New Roman"/>
          <w:color w:val="000000" w:themeColor="text1"/>
        </w:rPr>
        <w:t xml:space="preserve">piratory system resistance,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Einsp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 xml:space="preserve">: Inspiratory estimated respiratory system elastance, MIME – Mixed Integer Multi Effort,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Pmus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>: respiratory muscle pressure, PS: Pressure support above PEEP, PEEP: Positive end-expiratory pressure.</w:t>
      </w:r>
    </w:p>
    <w:p w14:paraId="3FA6FE5E" w14:textId="6BA212E8" w:rsidR="00213B14" w:rsidRPr="009C1869" w:rsidRDefault="00213B14" w:rsidP="00684080">
      <w:pPr>
        <w:rPr>
          <w:rFonts w:ascii="Times New Roman" w:hAnsi="Times New Roman" w:cs="Times New Roman"/>
          <w:b/>
          <w:bCs/>
          <w:color w:val="000000" w:themeColor="text1"/>
        </w:rPr>
      </w:pPr>
      <w:r w:rsidRPr="009C1869">
        <w:rPr>
          <w:rFonts w:ascii="Times New Roman" w:hAnsi="Times New Roman" w:cs="Times New Roman"/>
          <w:b/>
          <w:bCs/>
          <w:color w:val="000000" w:themeColor="text1"/>
        </w:rPr>
        <w:lastRenderedPageBreak/>
        <w:t>Breath-</w:t>
      </w:r>
      <w:r w:rsidR="009417C8">
        <w:rPr>
          <w:rFonts w:ascii="Times New Roman" w:hAnsi="Times New Roman" w:cs="Times New Roman"/>
          <w:b/>
          <w:bCs/>
          <w:color w:val="000000" w:themeColor="text1"/>
        </w:rPr>
        <w:t>by-</w:t>
      </w:r>
      <w:r w:rsidRPr="009C1869">
        <w:rPr>
          <w:rFonts w:ascii="Times New Roman" w:hAnsi="Times New Roman" w:cs="Times New Roman"/>
          <w:b/>
          <w:bCs/>
          <w:color w:val="000000" w:themeColor="text1"/>
        </w:rPr>
        <w:t>Breath Bland-Altman Analysis</w:t>
      </w:r>
    </w:p>
    <w:p w14:paraId="375890C2" w14:textId="77777777" w:rsidR="00213B14" w:rsidRPr="009C1869" w:rsidRDefault="00213B14" w:rsidP="00684080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018FF11" w14:textId="04014454" w:rsidR="008F08DE" w:rsidRPr="009C1869" w:rsidRDefault="006716CA" w:rsidP="00684080">
      <w:pPr>
        <w:rPr>
          <w:rFonts w:ascii="Times New Roman" w:hAnsi="Times New Roman" w:cs="Times New Roman"/>
          <w:b/>
          <w:bCs/>
          <w:color w:val="000000" w:themeColor="text1"/>
        </w:rPr>
      </w:pPr>
      <w:r w:rsidRPr="009C1869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7CC1C3DD" wp14:editId="77B41D8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31200" cy="4914000"/>
            <wp:effectExtent l="0" t="0" r="0" b="1270"/>
            <wp:wrapTopAndBottom/>
            <wp:docPr id="20337698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769866" name="Picture 203376986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91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E282C8" w14:textId="46B2BBCD" w:rsidR="00213B14" w:rsidRPr="009C1869" w:rsidRDefault="00213B14" w:rsidP="00213B1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9C1869">
        <w:rPr>
          <w:rFonts w:ascii="Times New Roman" w:hAnsi="Times New Roman" w:cs="Times New Roman"/>
          <w:b/>
          <w:bCs/>
          <w:color w:val="000000" w:themeColor="text1"/>
        </w:rPr>
        <w:t>Figure S</w:t>
      </w:r>
      <w:r w:rsidR="004E4968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9C1869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9C1869">
        <w:rPr>
          <w:rFonts w:ascii="Times New Roman" w:hAnsi="Times New Roman" w:cs="Times New Roman"/>
          <w:color w:val="000000" w:themeColor="text1"/>
        </w:rPr>
        <w:t>Breath-</w:t>
      </w:r>
      <w:r w:rsidR="009417C8">
        <w:rPr>
          <w:rFonts w:ascii="Times New Roman" w:hAnsi="Times New Roman" w:cs="Times New Roman"/>
          <w:color w:val="000000" w:themeColor="text1"/>
        </w:rPr>
        <w:t>by-</w:t>
      </w:r>
      <w:r w:rsidRPr="009C1869">
        <w:rPr>
          <w:rFonts w:ascii="Times New Roman" w:hAnsi="Times New Roman" w:cs="Times New Roman"/>
          <w:color w:val="000000" w:themeColor="text1"/>
        </w:rPr>
        <w:t xml:space="preserve">Breath Bland-Altman Analysis between Pes and derived Peak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Pmus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 xml:space="preserve">. Abbreviations: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Pmus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 xml:space="preserve">, inspiratory muscle pressure; Pes,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esophageal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 xml:space="preserve"> pressure; MD, mean difference; LOA, limits of agreement; MIME, Mixed Integer Multi-Effort.</w:t>
      </w:r>
    </w:p>
    <w:p w14:paraId="342BD695" w14:textId="77777777" w:rsidR="006716CA" w:rsidRPr="009C1869" w:rsidRDefault="006716CA" w:rsidP="00684080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A5E08CE" w14:textId="77777777" w:rsidR="00213B14" w:rsidRPr="009C1869" w:rsidRDefault="00213B14" w:rsidP="00302A7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6125C6B9" w14:textId="77777777" w:rsidR="00213B14" w:rsidRPr="009C1869" w:rsidRDefault="00213B14" w:rsidP="00302A7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63BC2C49" w14:textId="77777777" w:rsidR="00213B14" w:rsidRPr="009C1869" w:rsidRDefault="00213B14" w:rsidP="00302A7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0E39E36B" w14:textId="77777777" w:rsidR="00213B14" w:rsidRPr="009C1869" w:rsidRDefault="00213B14" w:rsidP="00302A7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19795D5E" w14:textId="77777777" w:rsidR="00213B14" w:rsidRPr="009C1869" w:rsidRDefault="00213B14" w:rsidP="00302A7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474F9AE9" w14:textId="4F4B5E9C" w:rsidR="00684080" w:rsidRPr="009C1869" w:rsidRDefault="00F516DB" w:rsidP="00302A7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9C1869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Mixed effect model </w:t>
      </w:r>
      <w:r w:rsidR="00986845" w:rsidRPr="009C1869">
        <w:rPr>
          <w:rFonts w:ascii="Times New Roman" w:hAnsi="Times New Roman" w:cs="Times New Roman"/>
          <w:b/>
          <w:bCs/>
          <w:color w:val="000000" w:themeColor="text1"/>
        </w:rPr>
        <w:t xml:space="preserve">analysis of the association </w:t>
      </w:r>
      <w:r w:rsidRPr="009C1869">
        <w:rPr>
          <w:rFonts w:ascii="Times New Roman" w:hAnsi="Times New Roman" w:cs="Times New Roman"/>
          <w:b/>
          <w:bCs/>
          <w:color w:val="000000" w:themeColor="text1"/>
        </w:rPr>
        <w:t xml:space="preserve">between MIME-derived and Pes-derived Peak </w:t>
      </w:r>
      <w:proofErr w:type="spellStart"/>
      <w:r w:rsidRPr="009C1869">
        <w:rPr>
          <w:rFonts w:ascii="Times New Roman" w:hAnsi="Times New Roman" w:cs="Times New Roman"/>
          <w:b/>
          <w:bCs/>
          <w:color w:val="000000" w:themeColor="text1"/>
        </w:rPr>
        <w:t>Pmus</w:t>
      </w:r>
      <w:proofErr w:type="spellEnd"/>
      <w:r w:rsidRPr="009C1869">
        <w:rPr>
          <w:rFonts w:ascii="Times New Roman" w:hAnsi="Times New Roman" w:cs="Times New Roman"/>
          <w:b/>
          <w:bCs/>
          <w:color w:val="000000" w:themeColor="text1"/>
        </w:rPr>
        <w:t xml:space="preserve"> values</w:t>
      </w:r>
    </w:p>
    <w:p w14:paraId="7261B231" w14:textId="51DB75C6" w:rsidR="00595E34" w:rsidRPr="009C1869" w:rsidRDefault="00302A71" w:rsidP="00595E34">
      <w:pPr>
        <w:pStyle w:val="isselectedend"/>
        <w:spacing w:line="360" w:lineRule="auto"/>
        <w:rPr>
          <w:color w:val="000000" w:themeColor="text1"/>
        </w:rPr>
      </w:pPr>
      <w:r w:rsidRPr="009C1869">
        <w:rPr>
          <w:color w:val="000000" w:themeColor="text1"/>
        </w:rPr>
        <w:t xml:space="preserve">The association between MIME- and Pes-derived peak </w:t>
      </w:r>
      <w:proofErr w:type="spellStart"/>
      <w:r w:rsidRPr="009C1869">
        <w:rPr>
          <w:color w:val="000000" w:themeColor="text1"/>
        </w:rPr>
        <w:t>Pmus</w:t>
      </w:r>
      <w:proofErr w:type="spellEnd"/>
      <w:r w:rsidRPr="009C1869">
        <w:rPr>
          <w:color w:val="000000" w:themeColor="text1"/>
        </w:rPr>
        <w:t xml:space="preserve"> was assessed using a linear mixed-effects model with</w:t>
      </w:r>
      <w:r w:rsidR="00245BF5" w:rsidRPr="009C1869">
        <w:rPr>
          <w:color w:val="000000" w:themeColor="text1"/>
        </w:rPr>
        <w:t xml:space="preserve"> repeated breath-level observations nested wi</w:t>
      </w:r>
      <w:r w:rsidR="000E2A02" w:rsidRPr="009C1869">
        <w:rPr>
          <w:color w:val="000000" w:themeColor="text1"/>
        </w:rPr>
        <w:t xml:space="preserve">thin patients. MIME-derived peak </w:t>
      </w:r>
      <w:proofErr w:type="spellStart"/>
      <w:r w:rsidR="000E2A02" w:rsidRPr="009C1869">
        <w:rPr>
          <w:color w:val="000000" w:themeColor="text1"/>
        </w:rPr>
        <w:t>Pmus</w:t>
      </w:r>
      <w:proofErr w:type="spellEnd"/>
      <w:r w:rsidR="000E2A02" w:rsidRPr="009C1869">
        <w:rPr>
          <w:color w:val="000000" w:themeColor="text1"/>
        </w:rPr>
        <w:t xml:space="preserve"> was included as a fixed effect, with patient-specific random intercepts and random slopes</w:t>
      </w:r>
      <w:r w:rsidRPr="009C1869">
        <w:rPr>
          <w:color w:val="000000" w:themeColor="text1"/>
        </w:rPr>
        <w:t xml:space="preserve">. MIME-derived peak </w:t>
      </w:r>
      <w:proofErr w:type="spellStart"/>
      <w:r w:rsidRPr="009C1869">
        <w:rPr>
          <w:color w:val="000000" w:themeColor="text1"/>
        </w:rPr>
        <w:t>Pmus</w:t>
      </w:r>
      <w:proofErr w:type="spellEnd"/>
      <w:r w:rsidRPr="009C1869">
        <w:rPr>
          <w:color w:val="000000" w:themeColor="text1"/>
        </w:rPr>
        <w:t xml:space="preserve"> was centred at 10 </w:t>
      </w:r>
      <w:proofErr w:type="spellStart"/>
      <w:r w:rsidRPr="009C1869">
        <w:rPr>
          <w:color w:val="000000" w:themeColor="text1"/>
        </w:rPr>
        <w:t>cmH₂O</w:t>
      </w:r>
      <w:proofErr w:type="spellEnd"/>
      <w:r w:rsidRPr="009C1869">
        <w:rPr>
          <w:color w:val="000000" w:themeColor="text1"/>
        </w:rPr>
        <w:t xml:space="preserve"> to improve model parameteri</w:t>
      </w:r>
      <w:r w:rsidR="00213B14" w:rsidRPr="009C1869">
        <w:rPr>
          <w:color w:val="000000" w:themeColor="text1"/>
        </w:rPr>
        <w:t>z</w:t>
      </w:r>
      <w:r w:rsidRPr="009C1869">
        <w:rPr>
          <w:color w:val="000000" w:themeColor="text1"/>
        </w:rPr>
        <w:t xml:space="preserve">ation and provide a clinically interpretable intercept. Model structure was selected using maximum-likelihood estimation and comparison of the Akaike and Bayesian information criteria. The selected model was subsequently refitted using restricted maximum likelihood </w:t>
      </w:r>
      <w:r w:rsidR="00213B14" w:rsidRPr="009C1869">
        <w:rPr>
          <w:color w:val="000000" w:themeColor="text1"/>
        </w:rPr>
        <w:t>to</w:t>
      </w:r>
      <w:r w:rsidRPr="009C1869">
        <w:rPr>
          <w:color w:val="000000" w:themeColor="text1"/>
        </w:rPr>
        <w:t xml:space="preserve"> </w:t>
      </w:r>
      <w:r w:rsidR="00213B14" w:rsidRPr="009C1869">
        <w:rPr>
          <w:color w:val="000000" w:themeColor="text1"/>
        </w:rPr>
        <w:t>estimate</w:t>
      </w:r>
      <w:r w:rsidRPr="009C1869">
        <w:rPr>
          <w:color w:val="000000" w:themeColor="text1"/>
        </w:rPr>
        <w:t xml:space="preserve"> fixed effects and variance components.</w:t>
      </w:r>
      <w:r w:rsidR="00986620" w:rsidRPr="009C1869">
        <w:rPr>
          <w:color w:val="000000" w:themeColor="text1"/>
        </w:rPr>
        <w:t xml:space="preserve"> </w:t>
      </w:r>
      <w:r w:rsidR="00595E34" w:rsidRPr="009C1869">
        <w:rPr>
          <w:color w:val="000000" w:themeColor="text1"/>
        </w:rPr>
        <w:t>Confidence intervals for the fixed-effect coefficients</w:t>
      </w:r>
      <w:r w:rsidR="00D80E4C" w:rsidRPr="009C1869">
        <w:rPr>
          <w:color w:val="000000" w:themeColor="text1"/>
        </w:rPr>
        <w:t xml:space="preserve">, patient-level random-effect standard deviations, and residual standard deviation </w:t>
      </w:r>
      <w:r w:rsidR="00595E34" w:rsidRPr="009C1869">
        <w:rPr>
          <w:color w:val="000000" w:themeColor="text1"/>
        </w:rPr>
        <w:t xml:space="preserve">were calculated using profile likelihood. Confidence intervals for the marginal and conditional </w:t>
      </w:r>
      <w:r w:rsidR="00E11825" w:rsidRPr="009C1869">
        <w:rPr>
          <w:color w:val="000000" w:themeColor="text1"/>
        </w:rPr>
        <w:t>coefficient of determination (R</w:t>
      </w:r>
      <w:r w:rsidR="00E11825" w:rsidRPr="009C1869">
        <w:rPr>
          <w:color w:val="000000" w:themeColor="text1"/>
          <w:vertAlign w:val="superscript"/>
        </w:rPr>
        <w:t>2</w:t>
      </w:r>
      <w:r w:rsidR="00E11825" w:rsidRPr="009C1869">
        <w:rPr>
          <w:color w:val="000000" w:themeColor="text1"/>
        </w:rPr>
        <w:t>)</w:t>
      </w:r>
      <w:r w:rsidR="00595E34" w:rsidRPr="009C1869">
        <w:rPr>
          <w:color w:val="000000" w:themeColor="text1"/>
        </w:rPr>
        <w:t xml:space="preserve"> values were estimated using bootstrap resampling implemented through the Nakagawa mixed-model R</w:t>
      </w:r>
      <w:r w:rsidR="00595E34" w:rsidRPr="009C1869">
        <w:rPr>
          <w:color w:val="000000" w:themeColor="text1"/>
          <w:vertAlign w:val="superscript"/>
        </w:rPr>
        <w:t>2</w:t>
      </w:r>
      <w:r w:rsidR="00595E34" w:rsidRPr="009C1869">
        <w:rPr>
          <w:color w:val="000000" w:themeColor="text1"/>
        </w:rPr>
        <w:t xml:space="preserve"> framework.</w:t>
      </w:r>
      <w:r w:rsidR="00900016" w:rsidRPr="009C1869">
        <w:rPr>
          <w:color w:val="000000" w:themeColor="text1"/>
        </w:rPr>
        <w:t xml:space="preserve"> Their 95% confidence intervals were determined by </w:t>
      </w:r>
      <w:r w:rsidR="008167B9" w:rsidRPr="009C1869">
        <w:rPr>
          <w:color w:val="000000" w:themeColor="text1"/>
        </w:rPr>
        <w:t>parametric</w:t>
      </w:r>
      <w:r w:rsidR="00900016" w:rsidRPr="009C1869">
        <w:rPr>
          <w:color w:val="000000" w:themeColor="text1"/>
        </w:rPr>
        <w:t xml:space="preserve"> bootstrapping</w:t>
      </w:r>
      <w:r w:rsidR="00E07835" w:rsidRPr="009C1869">
        <w:rPr>
          <w:color w:val="000000" w:themeColor="text1"/>
        </w:rPr>
        <w:t xml:space="preserve"> considering 2000 bootstrap iterations.</w:t>
      </w:r>
    </w:p>
    <w:p w14:paraId="4B2D78E5" w14:textId="39BB3B0F" w:rsidR="009D59A4" w:rsidRPr="009C1869" w:rsidRDefault="00986620" w:rsidP="00213B1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Supplementary Figure </w:t>
      </w:r>
      <w:r w:rsidR="008B6A87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4E496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1156C4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plots the </w:t>
      </w:r>
      <w:r w:rsidR="00A5700D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association </w:t>
      </w:r>
      <w:r w:rsidR="001156C4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>results</w:t>
      </w:r>
      <w:r w:rsidR="00824AC8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156C4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well as the </w:t>
      </w:r>
      <w:r w:rsidR="009E67D7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population-level </w:t>
      </w:r>
      <w:r w:rsidR="002A131F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>fixed-effect</w:t>
      </w:r>
      <w:r w:rsidR="009E67D7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="00073ADB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>regression line</w:t>
      </w:r>
      <w:r w:rsidR="00F516DB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Supplementary Table 2 </w:t>
      </w:r>
      <w:r w:rsidR="00986845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>summarises the fixed</w:t>
      </w:r>
      <w:r w:rsidR="009E67D7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986845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random</w:t>
      </w:r>
      <w:r w:rsidR="009E67D7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986845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>effects estimates</w:t>
      </w:r>
      <w:r w:rsidR="00E11825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the marginal and conditional </w:t>
      </w:r>
      <w:r w:rsidR="008167B9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8167B9" w:rsidRPr="009C186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2 </w:t>
      </w:r>
      <w:r w:rsidR="008167B9" w:rsidRPr="009C1869">
        <w:rPr>
          <w:rFonts w:ascii="Times New Roman" w:hAnsi="Times New Roman" w:cs="Times New Roman"/>
          <w:color w:val="000000" w:themeColor="text1"/>
          <w:sz w:val="24"/>
          <w:szCs w:val="24"/>
        </w:rPr>
        <w:t>values.</w:t>
      </w:r>
    </w:p>
    <w:p w14:paraId="1BF40D94" w14:textId="34E6DB93" w:rsidR="00986620" w:rsidRPr="009C1869" w:rsidRDefault="00161E45" w:rsidP="009C1869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9C1869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178266CE" wp14:editId="76CD8FE4">
            <wp:extent cx="4433070" cy="4433070"/>
            <wp:effectExtent l="0" t="0" r="0" b="0"/>
            <wp:docPr id="279364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36430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070" cy="443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E654E" w14:textId="3F64A15E" w:rsidR="00213B14" w:rsidRPr="009C1869" w:rsidRDefault="00213B14" w:rsidP="00302A7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FA4FFF">
        <w:rPr>
          <w:rFonts w:ascii="Times New Roman" w:hAnsi="Times New Roman" w:cs="Times New Roman"/>
          <w:b/>
          <w:bCs/>
          <w:color w:val="000000" w:themeColor="text1"/>
        </w:rPr>
        <w:t>Figure S</w:t>
      </w:r>
      <w:r w:rsidR="004E4968">
        <w:rPr>
          <w:rFonts w:ascii="Times New Roman" w:hAnsi="Times New Roman" w:cs="Times New Roman"/>
          <w:b/>
          <w:bCs/>
          <w:color w:val="000000" w:themeColor="text1"/>
        </w:rPr>
        <w:t>7</w:t>
      </w:r>
      <w:r w:rsidRPr="00FA4FFF">
        <w:rPr>
          <w:rFonts w:ascii="Times New Roman" w:hAnsi="Times New Roman" w:cs="Times New Roman"/>
          <w:b/>
          <w:bCs/>
          <w:color w:val="000000" w:themeColor="text1"/>
        </w:rPr>
        <w:t>:</w:t>
      </w:r>
      <w:r w:rsidRPr="009C1869">
        <w:rPr>
          <w:rFonts w:ascii="Times New Roman" w:hAnsi="Times New Roman" w:cs="Times New Roman"/>
          <w:color w:val="000000" w:themeColor="text1"/>
        </w:rPr>
        <w:t xml:space="preserve"> </w:t>
      </w:r>
      <w:r w:rsidR="00EF1E96" w:rsidRPr="009C1869">
        <w:rPr>
          <w:rFonts w:ascii="Times New Roman" w:hAnsi="Times New Roman" w:cs="Times New Roman"/>
          <w:color w:val="000000" w:themeColor="text1"/>
        </w:rPr>
        <w:t xml:space="preserve">Association </w:t>
      </w:r>
      <w:r w:rsidRPr="009C1869">
        <w:rPr>
          <w:rFonts w:ascii="Times New Roman" w:hAnsi="Times New Roman" w:cs="Times New Roman"/>
          <w:color w:val="000000" w:themeColor="text1"/>
        </w:rPr>
        <w:t xml:space="preserve">between MIME-and Pes derived peak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Pmus</w:t>
      </w:r>
      <w:proofErr w:type="spellEnd"/>
      <w:r w:rsidR="00A351ED" w:rsidRPr="009C1869">
        <w:rPr>
          <w:rFonts w:ascii="Times New Roman" w:hAnsi="Times New Roman" w:cs="Times New Roman"/>
          <w:color w:val="000000" w:themeColor="text1"/>
        </w:rPr>
        <w:t xml:space="preserve"> (cmH</w:t>
      </w:r>
      <w:r w:rsidR="00A351ED" w:rsidRPr="009C1869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="00A351ED" w:rsidRPr="009C1869">
        <w:rPr>
          <w:rFonts w:ascii="Times New Roman" w:hAnsi="Times New Roman" w:cs="Times New Roman"/>
          <w:color w:val="000000" w:themeColor="text1"/>
        </w:rPr>
        <w:t>O)</w:t>
      </w:r>
      <w:r w:rsidRPr="009C1869">
        <w:rPr>
          <w:rFonts w:ascii="Times New Roman" w:hAnsi="Times New Roman" w:cs="Times New Roman"/>
          <w:color w:val="000000" w:themeColor="text1"/>
        </w:rPr>
        <w:t>.</w:t>
      </w:r>
      <w:r w:rsidR="00EF1E96" w:rsidRPr="009C1869">
        <w:rPr>
          <w:rFonts w:ascii="Times New Roman" w:hAnsi="Times New Roman" w:cs="Times New Roman"/>
          <w:color w:val="000000" w:themeColor="text1"/>
        </w:rPr>
        <w:t xml:space="preserve"> Each point </w:t>
      </w:r>
      <w:r w:rsidR="00824AC8" w:rsidRPr="009C1869">
        <w:rPr>
          <w:rFonts w:ascii="Times New Roman" w:hAnsi="Times New Roman" w:cs="Times New Roman"/>
          <w:color w:val="000000" w:themeColor="text1"/>
        </w:rPr>
        <w:t>represents</w:t>
      </w:r>
      <w:r w:rsidR="00EF1E96" w:rsidRPr="009C1869">
        <w:rPr>
          <w:rFonts w:ascii="Times New Roman" w:hAnsi="Times New Roman" w:cs="Times New Roman"/>
          <w:color w:val="000000" w:themeColor="text1"/>
        </w:rPr>
        <w:t xml:space="preserve"> a breath-level observation.</w:t>
      </w:r>
      <w:r w:rsidR="00824AC8" w:rsidRPr="009C1869">
        <w:rPr>
          <w:rFonts w:ascii="Times New Roman" w:hAnsi="Times New Roman" w:cs="Times New Roman"/>
          <w:color w:val="000000" w:themeColor="text1"/>
        </w:rPr>
        <w:t xml:space="preserve"> </w:t>
      </w:r>
      <w:r w:rsidRPr="009C1869">
        <w:rPr>
          <w:rFonts w:ascii="Times New Roman" w:hAnsi="Times New Roman" w:cs="Times New Roman"/>
          <w:color w:val="000000" w:themeColor="text1"/>
        </w:rPr>
        <w:t xml:space="preserve"> </w:t>
      </w:r>
      <w:r w:rsidR="00AC7757" w:rsidRPr="009C1869">
        <w:rPr>
          <w:rFonts w:ascii="Times New Roman" w:hAnsi="Times New Roman" w:cs="Times New Roman"/>
          <w:color w:val="000000" w:themeColor="text1"/>
        </w:rPr>
        <w:t>Dashed line</w:t>
      </w:r>
      <w:r w:rsidR="005516B8" w:rsidRPr="009C1869">
        <w:rPr>
          <w:rFonts w:ascii="Times New Roman" w:hAnsi="Times New Roman" w:cs="Times New Roman"/>
          <w:color w:val="000000" w:themeColor="text1"/>
        </w:rPr>
        <w:t xml:space="preserve"> </w:t>
      </w:r>
      <w:r w:rsidR="00DB1B6D" w:rsidRPr="009C1869">
        <w:rPr>
          <w:rFonts w:ascii="Times New Roman" w:hAnsi="Times New Roman" w:cs="Times New Roman"/>
          <w:color w:val="000000" w:themeColor="text1"/>
        </w:rPr>
        <w:t>is the line of unity. Solid</w:t>
      </w:r>
      <w:r w:rsidR="00824AC8" w:rsidRPr="009C1869">
        <w:rPr>
          <w:rFonts w:ascii="Times New Roman" w:hAnsi="Times New Roman" w:cs="Times New Roman"/>
          <w:color w:val="000000" w:themeColor="text1"/>
        </w:rPr>
        <w:t xml:space="preserve"> black</w:t>
      </w:r>
      <w:r w:rsidR="00DB1B6D" w:rsidRPr="009C1869">
        <w:rPr>
          <w:rFonts w:ascii="Times New Roman" w:hAnsi="Times New Roman" w:cs="Times New Roman"/>
          <w:color w:val="000000" w:themeColor="text1"/>
        </w:rPr>
        <w:t xml:space="preserve"> line is </w:t>
      </w:r>
      <w:r w:rsidR="00A351ED" w:rsidRPr="009C1869">
        <w:rPr>
          <w:rFonts w:ascii="Times New Roman" w:hAnsi="Times New Roman" w:cs="Times New Roman"/>
          <w:color w:val="000000" w:themeColor="text1"/>
        </w:rPr>
        <w:t>the population level fixed-effects regression line</w:t>
      </w:r>
      <w:r w:rsidR="00824AC8" w:rsidRPr="009C1869">
        <w:rPr>
          <w:rFonts w:ascii="Times New Roman" w:hAnsi="Times New Roman" w:cs="Times New Roman"/>
          <w:color w:val="000000" w:themeColor="text1"/>
        </w:rPr>
        <w:t xml:space="preserve"> with </w:t>
      </w:r>
      <w:r w:rsidR="005811AC" w:rsidRPr="009C1869">
        <w:rPr>
          <w:rFonts w:ascii="Times New Roman" w:hAnsi="Times New Roman" w:cs="Times New Roman"/>
          <w:color w:val="000000" w:themeColor="text1"/>
        </w:rPr>
        <w:t>shaded region representing the 95% confidence intervals</w:t>
      </w:r>
      <w:r w:rsidR="00A351ED" w:rsidRPr="009C1869">
        <w:rPr>
          <w:rFonts w:ascii="Times New Roman" w:hAnsi="Times New Roman" w:cs="Times New Roman"/>
          <w:color w:val="000000" w:themeColor="text1"/>
        </w:rPr>
        <w:t>.</w:t>
      </w:r>
      <w:r w:rsidR="00824AC8" w:rsidRPr="009C1869">
        <w:rPr>
          <w:rFonts w:ascii="Times New Roman" w:hAnsi="Times New Roman" w:cs="Times New Roman"/>
          <w:color w:val="000000" w:themeColor="text1"/>
        </w:rPr>
        <w:t xml:space="preserve"> Thin grey lines show corresponding patient-specific conditional regression relationships. </w:t>
      </w:r>
      <w:r w:rsidRPr="009C1869">
        <w:rPr>
          <w:rFonts w:ascii="Times New Roman" w:hAnsi="Times New Roman" w:cs="Times New Roman"/>
          <w:color w:val="000000" w:themeColor="text1"/>
        </w:rPr>
        <w:t xml:space="preserve">Abbreviations: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Pmus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 xml:space="preserve">, inspiratory muscle pressure; Pes,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esophageal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 xml:space="preserve"> pressure; MIME, </w:t>
      </w:r>
      <w:r w:rsidR="00DA7560" w:rsidRPr="009C1869">
        <w:rPr>
          <w:rFonts w:ascii="Times New Roman" w:hAnsi="Times New Roman" w:cs="Times New Roman"/>
          <w:color w:val="000000" w:themeColor="text1"/>
        </w:rPr>
        <w:t>m</w:t>
      </w:r>
      <w:r w:rsidRPr="009C1869">
        <w:rPr>
          <w:rFonts w:ascii="Times New Roman" w:hAnsi="Times New Roman" w:cs="Times New Roman"/>
          <w:color w:val="000000" w:themeColor="text1"/>
        </w:rPr>
        <w:t xml:space="preserve">ixed </w:t>
      </w:r>
      <w:r w:rsidR="00DA7560" w:rsidRPr="009C1869">
        <w:rPr>
          <w:rFonts w:ascii="Times New Roman" w:hAnsi="Times New Roman" w:cs="Times New Roman"/>
          <w:color w:val="000000" w:themeColor="text1"/>
        </w:rPr>
        <w:t>i</w:t>
      </w:r>
      <w:r w:rsidRPr="009C1869">
        <w:rPr>
          <w:rFonts w:ascii="Times New Roman" w:hAnsi="Times New Roman" w:cs="Times New Roman"/>
          <w:color w:val="000000" w:themeColor="text1"/>
        </w:rPr>
        <w:t xml:space="preserve">nteger </w:t>
      </w:r>
      <w:r w:rsidR="00DA7560" w:rsidRPr="009C1869">
        <w:rPr>
          <w:rFonts w:ascii="Times New Roman" w:hAnsi="Times New Roman" w:cs="Times New Roman"/>
          <w:color w:val="000000" w:themeColor="text1"/>
        </w:rPr>
        <w:t>m</w:t>
      </w:r>
      <w:r w:rsidRPr="009C1869">
        <w:rPr>
          <w:rFonts w:ascii="Times New Roman" w:hAnsi="Times New Roman" w:cs="Times New Roman"/>
          <w:color w:val="000000" w:themeColor="text1"/>
        </w:rPr>
        <w:t>ulti-</w:t>
      </w:r>
      <w:r w:rsidR="00DA7560" w:rsidRPr="009C1869">
        <w:rPr>
          <w:rFonts w:ascii="Times New Roman" w:hAnsi="Times New Roman" w:cs="Times New Roman"/>
          <w:color w:val="000000" w:themeColor="text1"/>
        </w:rPr>
        <w:t>e</w:t>
      </w:r>
      <w:r w:rsidRPr="009C1869">
        <w:rPr>
          <w:rFonts w:ascii="Times New Roman" w:hAnsi="Times New Roman" w:cs="Times New Roman"/>
          <w:color w:val="000000" w:themeColor="text1"/>
        </w:rPr>
        <w:t>ffort</w:t>
      </w:r>
      <w:r w:rsidR="00D77235" w:rsidRPr="009C1869">
        <w:rPr>
          <w:rFonts w:ascii="Times New Roman" w:hAnsi="Times New Roman" w:cs="Times New Roman"/>
          <w:color w:val="000000" w:themeColor="text1"/>
        </w:rPr>
        <w:t>.</w:t>
      </w:r>
    </w:p>
    <w:p w14:paraId="5A7FF410" w14:textId="50C615F8" w:rsidR="00D77235" w:rsidRPr="009C1869" w:rsidRDefault="00D77235" w:rsidP="00D77235">
      <w:pPr>
        <w:rPr>
          <w:rFonts w:ascii="Times New Roman" w:hAnsi="Times New Roman" w:cs="Times New Roman"/>
          <w:color w:val="000000" w:themeColor="text1"/>
        </w:rPr>
      </w:pPr>
      <w:r w:rsidRPr="009C1869">
        <w:rPr>
          <w:rFonts w:ascii="Times New Roman" w:hAnsi="Times New Roman" w:cs="Times New Roman"/>
          <w:color w:val="000000" w:themeColor="text1"/>
        </w:rPr>
        <w:br w:type="page"/>
      </w:r>
    </w:p>
    <w:p w14:paraId="598096FC" w14:textId="16B3C35B" w:rsidR="00E8646D" w:rsidRPr="009C1869" w:rsidRDefault="00E8646D" w:rsidP="00302A7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C1869"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 Table 2 (S2).</w:t>
      </w:r>
      <w:r w:rsidRPr="009C1869">
        <w:rPr>
          <w:rFonts w:ascii="Times New Roman" w:hAnsi="Times New Roman" w:cs="Times New Roman"/>
          <w:color w:val="000000" w:themeColor="text1"/>
        </w:rPr>
        <w:t xml:space="preserve"> Fixed- and random-effects estimates f</w:t>
      </w:r>
      <w:r w:rsidR="0066197A" w:rsidRPr="009C1869">
        <w:rPr>
          <w:rFonts w:ascii="Times New Roman" w:hAnsi="Times New Roman" w:cs="Times New Roman"/>
          <w:color w:val="000000" w:themeColor="text1"/>
        </w:rPr>
        <w:t xml:space="preserve">rom </w:t>
      </w:r>
      <w:r w:rsidR="00102E70" w:rsidRPr="009C1869">
        <w:rPr>
          <w:rFonts w:ascii="Times New Roman" w:hAnsi="Times New Roman" w:cs="Times New Roman"/>
          <w:color w:val="000000" w:themeColor="text1"/>
        </w:rPr>
        <w:t xml:space="preserve">mixed-effects </w:t>
      </w:r>
      <w:r w:rsidRPr="009C1869">
        <w:rPr>
          <w:rFonts w:ascii="Times New Roman" w:hAnsi="Times New Roman" w:cs="Times New Roman"/>
          <w:color w:val="000000" w:themeColor="text1"/>
        </w:rPr>
        <w:t>analy</w:t>
      </w:r>
      <w:r w:rsidR="0066197A" w:rsidRPr="009C1869">
        <w:rPr>
          <w:rFonts w:ascii="Times New Roman" w:hAnsi="Times New Roman" w:cs="Times New Roman"/>
          <w:color w:val="000000" w:themeColor="text1"/>
        </w:rPr>
        <w:t xml:space="preserve">sis </w:t>
      </w:r>
      <w:r w:rsidR="00102E70" w:rsidRPr="009C1869">
        <w:rPr>
          <w:rFonts w:ascii="Times New Roman" w:hAnsi="Times New Roman" w:cs="Times New Roman"/>
          <w:color w:val="000000" w:themeColor="text1"/>
        </w:rPr>
        <w:t xml:space="preserve">of association </w:t>
      </w:r>
      <w:r w:rsidRPr="009C1869">
        <w:rPr>
          <w:rFonts w:ascii="Times New Roman" w:hAnsi="Times New Roman" w:cs="Times New Roman"/>
          <w:color w:val="000000" w:themeColor="text1"/>
        </w:rPr>
        <w:t xml:space="preserve">between MIME- and Pes-derived peak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Pmus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6"/>
        <w:gridCol w:w="1513"/>
        <w:gridCol w:w="1347"/>
        <w:gridCol w:w="66"/>
        <w:gridCol w:w="81"/>
      </w:tblGrid>
      <w:tr w:rsidR="009C1869" w:rsidRPr="009C1869" w14:paraId="1BC4E450" w14:textId="4BF26283" w:rsidTr="001C2321">
        <w:trPr>
          <w:tblHeader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FF1DD91" w14:textId="77777777" w:rsidR="00A77C51" w:rsidRPr="009C1869" w:rsidRDefault="00A77C51" w:rsidP="009C18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Parameter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vAlign w:val="center"/>
            <w:hideMark/>
          </w:tcPr>
          <w:p w14:paraId="4CCDBD72" w14:textId="07548E28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 xml:space="preserve">Estimate  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vAlign w:val="center"/>
            <w:hideMark/>
          </w:tcPr>
          <w:p w14:paraId="0BE999FB" w14:textId="77777777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95% CI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D16559" w14:textId="77777777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BA1F8C" w14:textId="6CB751FE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C1869" w:rsidRPr="009C1869" w14:paraId="6ECE87E6" w14:textId="2575E220" w:rsidTr="001C23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779864" w14:textId="3E5CAAB0" w:rsidR="00A77C51" w:rsidRPr="009C1869" w:rsidRDefault="00A77C51" w:rsidP="0016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 xml:space="preserve">Pes-derived </w:t>
            </w:r>
            <w:proofErr w:type="spellStart"/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Pmus</w:t>
            </w:r>
            <w:proofErr w:type="spellEnd"/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 xml:space="preserve"> at MIME = 10 </w:t>
            </w:r>
            <w:proofErr w:type="spellStart"/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cmH₂O</w:t>
            </w:r>
            <w:proofErr w:type="spellEnd"/>
          </w:p>
        </w:tc>
        <w:tc>
          <w:tcPr>
            <w:tcW w:w="1483" w:type="dxa"/>
            <w:vAlign w:val="center"/>
            <w:hideMark/>
          </w:tcPr>
          <w:p w14:paraId="661E3188" w14:textId="040D096B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 xml:space="preserve">8.87 </w:t>
            </w:r>
          </w:p>
        </w:tc>
        <w:tc>
          <w:tcPr>
            <w:tcW w:w="1317" w:type="dxa"/>
            <w:vAlign w:val="center"/>
            <w:hideMark/>
          </w:tcPr>
          <w:p w14:paraId="2F5F1C54" w14:textId="77777777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8.26–9.48</w:t>
            </w:r>
          </w:p>
        </w:tc>
        <w:tc>
          <w:tcPr>
            <w:tcW w:w="0" w:type="auto"/>
          </w:tcPr>
          <w:p w14:paraId="1D1540C3" w14:textId="77777777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</w:tcPr>
          <w:p w14:paraId="3670A251" w14:textId="7B238794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C1869" w:rsidRPr="009C1869" w14:paraId="558B5025" w14:textId="5C15120C" w:rsidTr="001C23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40640A" w14:textId="77777777" w:rsidR="00A77C51" w:rsidRPr="009C1869" w:rsidRDefault="00A77C51" w:rsidP="0016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Population slope</w:t>
            </w:r>
          </w:p>
        </w:tc>
        <w:tc>
          <w:tcPr>
            <w:tcW w:w="1483" w:type="dxa"/>
            <w:vAlign w:val="center"/>
            <w:hideMark/>
          </w:tcPr>
          <w:p w14:paraId="354A933F" w14:textId="77777777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0.66</w:t>
            </w:r>
          </w:p>
        </w:tc>
        <w:tc>
          <w:tcPr>
            <w:tcW w:w="1317" w:type="dxa"/>
            <w:vAlign w:val="center"/>
            <w:hideMark/>
          </w:tcPr>
          <w:p w14:paraId="08FFB9E6" w14:textId="77777777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0.48–0.85</w:t>
            </w:r>
          </w:p>
        </w:tc>
        <w:tc>
          <w:tcPr>
            <w:tcW w:w="0" w:type="auto"/>
          </w:tcPr>
          <w:p w14:paraId="783767D1" w14:textId="77777777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</w:tcPr>
          <w:p w14:paraId="2F623D63" w14:textId="55C8176C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C1869" w:rsidRPr="009C1869" w14:paraId="528E9300" w14:textId="5B402848" w:rsidTr="001C23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8E7FFE" w14:textId="77777777" w:rsidR="00A77C51" w:rsidRPr="009C1869" w:rsidRDefault="00A77C51" w:rsidP="0016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Random-intercept SD</w:t>
            </w:r>
          </w:p>
        </w:tc>
        <w:tc>
          <w:tcPr>
            <w:tcW w:w="1483" w:type="dxa"/>
            <w:vAlign w:val="center"/>
            <w:hideMark/>
          </w:tcPr>
          <w:p w14:paraId="61D12A55" w14:textId="46C39D51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 xml:space="preserve">1.19 </w:t>
            </w:r>
          </w:p>
        </w:tc>
        <w:tc>
          <w:tcPr>
            <w:tcW w:w="1317" w:type="dxa"/>
            <w:vAlign w:val="center"/>
          </w:tcPr>
          <w:p w14:paraId="3051F0C5" w14:textId="6C48F8E4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0.80-1.76</w:t>
            </w:r>
          </w:p>
        </w:tc>
        <w:tc>
          <w:tcPr>
            <w:tcW w:w="0" w:type="auto"/>
          </w:tcPr>
          <w:p w14:paraId="2E1AC32A" w14:textId="77777777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</w:tcPr>
          <w:p w14:paraId="47563E47" w14:textId="7A01B21C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C1869" w:rsidRPr="009C1869" w14:paraId="01929C52" w14:textId="6924C10E" w:rsidTr="001C23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AA543F" w14:textId="77777777" w:rsidR="00A77C51" w:rsidRPr="009C1869" w:rsidRDefault="00A77C51" w:rsidP="0016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Random-slope SD</w:t>
            </w:r>
          </w:p>
        </w:tc>
        <w:tc>
          <w:tcPr>
            <w:tcW w:w="1483" w:type="dxa"/>
            <w:vAlign w:val="center"/>
            <w:hideMark/>
          </w:tcPr>
          <w:p w14:paraId="1B6EC849" w14:textId="23103533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0.38</w:t>
            </w:r>
          </w:p>
        </w:tc>
        <w:tc>
          <w:tcPr>
            <w:tcW w:w="1317" w:type="dxa"/>
            <w:vAlign w:val="center"/>
          </w:tcPr>
          <w:p w14:paraId="0406525E" w14:textId="1C488841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0.26-0.56</w:t>
            </w:r>
          </w:p>
        </w:tc>
        <w:tc>
          <w:tcPr>
            <w:tcW w:w="0" w:type="auto"/>
          </w:tcPr>
          <w:p w14:paraId="5D7439B5" w14:textId="77777777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</w:tcPr>
          <w:p w14:paraId="420F18EB" w14:textId="6B98BC14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C1869" w:rsidRPr="009C1869" w14:paraId="29035715" w14:textId="2D064B90" w:rsidTr="001C23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3A3CB" w14:textId="77777777" w:rsidR="00A77C51" w:rsidRPr="009C1869" w:rsidRDefault="00A77C51" w:rsidP="0016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Residual SD</w:t>
            </w:r>
          </w:p>
        </w:tc>
        <w:tc>
          <w:tcPr>
            <w:tcW w:w="1483" w:type="dxa"/>
            <w:vAlign w:val="center"/>
            <w:hideMark/>
          </w:tcPr>
          <w:p w14:paraId="052F90D2" w14:textId="10802AFF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 xml:space="preserve">1.30 </w:t>
            </w:r>
          </w:p>
        </w:tc>
        <w:tc>
          <w:tcPr>
            <w:tcW w:w="1317" w:type="dxa"/>
            <w:vAlign w:val="center"/>
          </w:tcPr>
          <w:p w14:paraId="0CD380DD" w14:textId="2DF888EA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1.25-1.36</w:t>
            </w:r>
          </w:p>
        </w:tc>
        <w:tc>
          <w:tcPr>
            <w:tcW w:w="0" w:type="auto"/>
          </w:tcPr>
          <w:p w14:paraId="055471A0" w14:textId="77777777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</w:tcPr>
          <w:p w14:paraId="658D9E77" w14:textId="273708AC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C1869" w:rsidRPr="009C1869" w14:paraId="05B5F815" w14:textId="05EFADA0" w:rsidTr="001C2321">
        <w:trPr>
          <w:tblCellSpacing w:w="15" w:type="dxa"/>
        </w:trPr>
        <w:tc>
          <w:tcPr>
            <w:tcW w:w="0" w:type="auto"/>
            <w:vAlign w:val="center"/>
          </w:tcPr>
          <w:p w14:paraId="748DF02A" w14:textId="6E059937" w:rsidR="00A77C51" w:rsidRPr="009C1869" w:rsidRDefault="00A77C51" w:rsidP="00B3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Conditional R</w:t>
            </w: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2</w:t>
            </w:r>
          </w:p>
        </w:tc>
        <w:tc>
          <w:tcPr>
            <w:tcW w:w="1483" w:type="dxa"/>
            <w:vAlign w:val="center"/>
          </w:tcPr>
          <w:p w14:paraId="04437791" w14:textId="2E7C579B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0.72</w:t>
            </w:r>
          </w:p>
        </w:tc>
        <w:tc>
          <w:tcPr>
            <w:tcW w:w="1317" w:type="dxa"/>
            <w:vAlign w:val="center"/>
          </w:tcPr>
          <w:p w14:paraId="2B4EB657" w14:textId="267A8800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0.68-0.78</w:t>
            </w:r>
          </w:p>
        </w:tc>
        <w:tc>
          <w:tcPr>
            <w:tcW w:w="0" w:type="auto"/>
          </w:tcPr>
          <w:p w14:paraId="20B216A8" w14:textId="77777777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</w:tcPr>
          <w:p w14:paraId="56E47837" w14:textId="546ACFC8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A77C51" w:rsidRPr="009C1869" w14:paraId="5F3731A4" w14:textId="417E05AD" w:rsidTr="001C2321">
        <w:trPr>
          <w:tblCellSpacing w:w="15" w:type="dxa"/>
        </w:trPr>
        <w:tc>
          <w:tcPr>
            <w:tcW w:w="0" w:type="auto"/>
            <w:vAlign w:val="center"/>
          </w:tcPr>
          <w:p w14:paraId="30FAF441" w14:textId="46E92CAB" w:rsidR="00A77C51" w:rsidRPr="009C1869" w:rsidRDefault="00A77C51" w:rsidP="0016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>Marginal R</w:t>
            </w: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vertAlign w:val="superscript"/>
                <w:lang w:eastAsia="en-GB"/>
                <w14:ligatures w14:val="none"/>
              </w:rPr>
              <w:t>2</w:t>
            </w:r>
          </w:p>
        </w:tc>
        <w:tc>
          <w:tcPr>
            <w:tcW w:w="1483" w:type="dxa"/>
            <w:vAlign w:val="center"/>
          </w:tcPr>
          <w:p w14:paraId="2679250D" w14:textId="7339A867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 xml:space="preserve"> 0.42</w:t>
            </w:r>
          </w:p>
        </w:tc>
        <w:tc>
          <w:tcPr>
            <w:tcW w:w="1317" w:type="dxa"/>
            <w:vAlign w:val="center"/>
          </w:tcPr>
          <w:p w14:paraId="108F297C" w14:textId="3B7BDD51" w:rsidR="00A77C51" w:rsidRPr="009C1869" w:rsidRDefault="00A77C51" w:rsidP="00A77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C186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  <w:t xml:space="preserve">      0.36-0.47</w:t>
            </w:r>
          </w:p>
        </w:tc>
        <w:tc>
          <w:tcPr>
            <w:tcW w:w="0" w:type="auto"/>
          </w:tcPr>
          <w:p w14:paraId="37274BA0" w14:textId="77777777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0" w:type="auto"/>
          </w:tcPr>
          <w:p w14:paraId="1AACA195" w14:textId="7CE34DA9" w:rsidR="00A77C51" w:rsidRPr="009C1869" w:rsidRDefault="00A77C51" w:rsidP="00161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p w14:paraId="130BEB5D" w14:textId="77777777" w:rsidR="00161E45" w:rsidRPr="009C1869" w:rsidRDefault="00161E45" w:rsidP="00302A71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3BC6AC76" w14:textId="399FEF24" w:rsidR="00F67270" w:rsidRPr="009C1869" w:rsidRDefault="00706733" w:rsidP="00302A71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9C1869">
        <w:rPr>
          <w:rFonts w:ascii="Times New Roman" w:hAnsi="Times New Roman" w:cs="Times New Roman"/>
          <w:color w:val="000000" w:themeColor="text1"/>
        </w:rPr>
        <w:t>Units are cmH</w:t>
      </w:r>
      <w:r w:rsidRPr="009C1869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9C1869">
        <w:rPr>
          <w:rFonts w:ascii="Times New Roman" w:hAnsi="Times New Roman" w:cs="Times New Roman"/>
          <w:color w:val="000000" w:themeColor="text1"/>
        </w:rPr>
        <w:t>O where appropriate.</w:t>
      </w:r>
      <w:r w:rsidR="004D3628" w:rsidRPr="009C1869">
        <w:rPr>
          <w:rFonts w:ascii="Times New Roman" w:hAnsi="Times New Roman" w:cs="Times New Roman"/>
          <w:color w:val="000000" w:themeColor="text1"/>
        </w:rPr>
        <w:t xml:space="preserve"> 95% Confidence intervals determined accounting for patient-level hierarchy.</w:t>
      </w:r>
      <w:r w:rsidRPr="009C1869">
        <w:rPr>
          <w:rFonts w:ascii="Times New Roman" w:hAnsi="Times New Roman" w:cs="Times New Roman"/>
          <w:color w:val="000000" w:themeColor="text1"/>
        </w:rPr>
        <w:t xml:space="preserve"> </w:t>
      </w:r>
      <w:r w:rsidR="00213B14" w:rsidRPr="009C1869">
        <w:rPr>
          <w:rFonts w:ascii="Times New Roman" w:hAnsi="Times New Roman" w:cs="Times New Roman"/>
          <w:color w:val="000000" w:themeColor="text1"/>
        </w:rPr>
        <w:t xml:space="preserve">Abbreviations: </w:t>
      </w:r>
      <w:proofErr w:type="spellStart"/>
      <w:r w:rsidR="00213B14" w:rsidRPr="009C1869">
        <w:rPr>
          <w:rFonts w:ascii="Times New Roman" w:hAnsi="Times New Roman" w:cs="Times New Roman"/>
          <w:color w:val="000000" w:themeColor="text1"/>
        </w:rPr>
        <w:t>Pmus</w:t>
      </w:r>
      <w:proofErr w:type="spellEnd"/>
      <w:r w:rsidR="00213B14" w:rsidRPr="009C1869">
        <w:rPr>
          <w:rFonts w:ascii="Times New Roman" w:hAnsi="Times New Roman" w:cs="Times New Roman"/>
          <w:color w:val="000000" w:themeColor="text1"/>
        </w:rPr>
        <w:t xml:space="preserve">, inspiratory muscle pressure; Pes, </w:t>
      </w:r>
      <w:proofErr w:type="spellStart"/>
      <w:r w:rsidR="00213B14" w:rsidRPr="009C1869">
        <w:rPr>
          <w:rFonts w:ascii="Times New Roman" w:hAnsi="Times New Roman" w:cs="Times New Roman"/>
          <w:color w:val="000000" w:themeColor="text1"/>
        </w:rPr>
        <w:t>esophageal</w:t>
      </w:r>
      <w:proofErr w:type="spellEnd"/>
      <w:r w:rsidR="00213B14" w:rsidRPr="009C1869">
        <w:rPr>
          <w:rFonts w:ascii="Times New Roman" w:hAnsi="Times New Roman" w:cs="Times New Roman"/>
          <w:color w:val="000000" w:themeColor="text1"/>
        </w:rPr>
        <w:t xml:space="preserve"> pressure; MIME, </w:t>
      </w:r>
      <w:r w:rsidR="002A3568" w:rsidRPr="009C1869">
        <w:rPr>
          <w:rFonts w:ascii="Times New Roman" w:hAnsi="Times New Roman" w:cs="Times New Roman"/>
          <w:color w:val="000000" w:themeColor="text1"/>
        </w:rPr>
        <w:t>m</w:t>
      </w:r>
      <w:r w:rsidR="00213B14" w:rsidRPr="009C1869">
        <w:rPr>
          <w:rFonts w:ascii="Times New Roman" w:hAnsi="Times New Roman" w:cs="Times New Roman"/>
          <w:color w:val="000000" w:themeColor="text1"/>
        </w:rPr>
        <w:t xml:space="preserve">ixed </w:t>
      </w:r>
      <w:r w:rsidR="002A3568" w:rsidRPr="009C1869">
        <w:rPr>
          <w:rFonts w:ascii="Times New Roman" w:hAnsi="Times New Roman" w:cs="Times New Roman"/>
          <w:color w:val="000000" w:themeColor="text1"/>
        </w:rPr>
        <w:t>i</w:t>
      </w:r>
      <w:r w:rsidR="00213B14" w:rsidRPr="009C1869">
        <w:rPr>
          <w:rFonts w:ascii="Times New Roman" w:hAnsi="Times New Roman" w:cs="Times New Roman"/>
          <w:color w:val="000000" w:themeColor="text1"/>
        </w:rPr>
        <w:t xml:space="preserve">nteger </w:t>
      </w:r>
      <w:r w:rsidR="002A3568" w:rsidRPr="009C1869">
        <w:rPr>
          <w:rFonts w:ascii="Times New Roman" w:hAnsi="Times New Roman" w:cs="Times New Roman"/>
          <w:color w:val="000000" w:themeColor="text1"/>
        </w:rPr>
        <w:t>m</w:t>
      </w:r>
      <w:r w:rsidR="00213B14" w:rsidRPr="009C1869">
        <w:rPr>
          <w:rFonts w:ascii="Times New Roman" w:hAnsi="Times New Roman" w:cs="Times New Roman"/>
          <w:color w:val="000000" w:themeColor="text1"/>
        </w:rPr>
        <w:t>ulti-</w:t>
      </w:r>
      <w:r w:rsidR="002A3568" w:rsidRPr="009C1869">
        <w:rPr>
          <w:rFonts w:ascii="Times New Roman" w:hAnsi="Times New Roman" w:cs="Times New Roman"/>
          <w:color w:val="000000" w:themeColor="text1"/>
        </w:rPr>
        <w:t>e</w:t>
      </w:r>
      <w:r w:rsidR="00213B14" w:rsidRPr="009C1869">
        <w:rPr>
          <w:rFonts w:ascii="Times New Roman" w:hAnsi="Times New Roman" w:cs="Times New Roman"/>
          <w:color w:val="000000" w:themeColor="text1"/>
        </w:rPr>
        <w:t>ffort.</w:t>
      </w:r>
    </w:p>
    <w:p w14:paraId="649FAEAD" w14:textId="11F8734C" w:rsidR="00DC70FF" w:rsidRPr="009C1869" w:rsidRDefault="00DC70FF">
      <w:pPr>
        <w:rPr>
          <w:rFonts w:ascii="Times New Roman" w:hAnsi="Times New Roman" w:cs="Times New Roman"/>
          <w:color w:val="000000" w:themeColor="text1"/>
        </w:rPr>
      </w:pPr>
      <w:r w:rsidRPr="009C1869">
        <w:rPr>
          <w:rFonts w:ascii="Times New Roman" w:hAnsi="Times New Roman" w:cs="Times New Roman"/>
          <w:color w:val="000000" w:themeColor="text1"/>
        </w:rPr>
        <w:br w:type="page"/>
      </w:r>
    </w:p>
    <w:p w14:paraId="036BDDF0" w14:textId="7A6D4806" w:rsidR="00F67270" w:rsidRPr="009C1869" w:rsidRDefault="00DC70FF" w:rsidP="00302A7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9C1869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Cumulative Distribution Functions of Pes- and MIME-derived Peak </w:t>
      </w:r>
      <w:proofErr w:type="spellStart"/>
      <w:r w:rsidRPr="009C1869">
        <w:rPr>
          <w:rFonts w:ascii="Times New Roman" w:hAnsi="Times New Roman" w:cs="Times New Roman"/>
          <w:b/>
          <w:bCs/>
          <w:color w:val="000000" w:themeColor="text1"/>
        </w:rPr>
        <w:t>Pmus</w:t>
      </w:r>
      <w:proofErr w:type="spellEnd"/>
    </w:p>
    <w:p w14:paraId="3D732C1C" w14:textId="21F8137F" w:rsidR="00DC70FF" w:rsidRPr="009C1869" w:rsidRDefault="0073247B" w:rsidP="00302A7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9C1869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4510A5FC" wp14:editId="3B52EF53">
            <wp:extent cx="5731510" cy="5731510"/>
            <wp:effectExtent l="0" t="0" r="0" b="0"/>
            <wp:docPr id="1727007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00770" name="Picture 17270077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F9122" w14:textId="230FFAB0" w:rsidR="00684080" w:rsidRPr="009C1869" w:rsidRDefault="00213B14" w:rsidP="00BB2E5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9C1869">
        <w:rPr>
          <w:rFonts w:ascii="Times New Roman" w:hAnsi="Times New Roman" w:cs="Times New Roman"/>
          <w:b/>
          <w:bCs/>
          <w:color w:val="000000" w:themeColor="text1"/>
        </w:rPr>
        <w:t>Figure S</w:t>
      </w:r>
      <w:r w:rsidR="004E4968">
        <w:rPr>
          <w:rFonts w:ascii="Times New Roman" w:hAnsi="Times New Roman" w:cs="Times New Roman"/>
          <w:b/>
          <w:bCs/>
          <w:color w:val="000000" w:themeColor="text1"/>
        </w:rPr>
        <w:t>8</w:t>
      </w:r>
      <w:r w:rsidRPr="009C1869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9C1869">
        <w:rPr>
          <w:rFonts w:ascii="Times New Roman" w:hAnsi="Times New Roman" w:cs="Times New Roman"/>
          <w:color w:val="000000" w:themeColor="text1"/>
        </w:rPr>
        <w:t xml:space="preserve">Cumulative distribution plots comparing MIME-derived and </w:t>
      </w:r>
      <w:r w:rsidR="00BD3740" w:rsidRPr="009C1869">
        <w:rPr>
          <w:rFonts w:ascii="Times New Roman" w:hAnsi="Times New Roman" w:cs="Times New Roman"/>
          <w:color w:val="000000" w:themeColor="text1"/>
        </w:rPr>
        <w:t>Pes-derived</w:t>
      </w:r>
      <w:r w:rsidRPr="009C1869">
        <w:rPr>
          <w:rFonts w:ascii="Times New Roman" w:hAnsi="Times New Roman" w:cs="Times New Roman"/>
          <w:color w:val="000000" w:themeColor="text1"/>
        </w:rPr>
        <w:t xml:space="preserve"> peak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Pmus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 xml:space="preserve"> values</w:t>
      </w:r>
      <w:r w:rsidR="004E70B4" w:rsidRPr="009C1869">
        <w:rPr>
          <w:rFonts w:ascii="Times New Roman" w:hAnsi="Times New Roman" w:cs="Times New Roman"/>
          <w:color w:val="000000" w:themeColor="text1"/>
        </w:rPr>
        <w:t xml:space="preserve"> (cmH</w:t>
      </w:r>
      <w:r w:rsidR="004E70B4" w:rsidRPr="009C1869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="004E70B4" w:rsidRPr="009C1869">
        <w:rPr>
          <w:rFonts w:ascii="Times New Roman" w:hAnsi="Times New Roman" w:cs="Times New Roman"/>
          <w:color w:val="000000" w:themeColor="text1"/>
        </w:rPr>
        <w:t>O)</w:t>
      </w:r>
      <w:r w:rsidRPr="009C1869">
        <w:rPr>
          <w:rFonts w:ascii="Times New Roman" w:hAnsi="Times New Roman" w:cs="Times New Roman"/>
          <w:color w:val="000000" w:themeColor="text1"/>
        </w:rPr>
        <w:t>.</w:t>
      </w:r>
      <w:r w:rsidR="00BD3740" w:rsidRPr="009C1869">
        <w:rPr>
          <w:rFonts w:ascii="Times New Roman" w:hAnsi="Times New Roman" w:cs="Times New Roman"/>
          <w:color w:val="000000" w:themeColor="text1"/>
        </w:rPr>
        <w:t xml:space="preserve"> Abbreviations: </w:t>
      </w:r>
      <w:r w:rsidR="003257F6" w:rsidRPr="009C1869">
        <w:rPr>
          <w:rFonts w:ascii="Times New Roman" w:hAnsi="Times New Roman" w:cs="Times New Roman"/>
          <w:color w:val="000000" w:themeColor="text1"/>
        </w:rPr>
        <w:t>MIME, Mixed Integer Multi-Effort</w:t>
      </w:r>
      <w:r w:rsidR="00256A3A" w:rsidRPr="009C1869">
        <w:rPr>
          <w:rFonts w:ascii="Times New Roman" w:hAnsi="Times New Roman" w:cs="Times New Roman"/>
          <w:color w:val="000000" w:themeColor="text1"/>
        </w:rPr>
        <w:t xml:space="preserve">; Pes, </w:t>
      </w:r>
      <w:proofErr w:type="spellStart"/>
      <w:r w:rsidR="00256A3A" w:rsidRPr="009C1869">
        <w:rPr>
          <w:rFonts w:ascii="Times New Roman" w:hAnsi="Times New Roman" w:cs="Times New Roman"/>
          <w:color w:val="000000" w:themeColor="text1"/>
        </w:rPr>
        <w:t>esophageal</w:t>
      </w:r>
      <w:proofErr w:type="spellEnd"/>
      <w:r w:rsidR="00256A3A" w:rsidRPr="009C1869">
        <w:rPr>
          <w:rFonts w:ascii="Times New Roman" w:hAnsi="Times New Roman" w:cs="Times New Roman"/>
          <w:color w:val="000000" w:themeColor="text1"/>
        </w:rPr>
        <w:t xml:space="preserve"> pressure; </w:t>
      </w:r>
      <w:proofErr w:type="spellStart"/>
      <w:r w:rsidR="00256A3A" w:rsidRPr="009C1869">
        <w:rPr>
          <w:rFonts w:ascii="Times New Roman" w:hAnsi="Times New Roman" w:cs="Times New Roman"/>
          <w:color w:val="000000" w:themeColor="text1"/>
        </w:rPr>
        <w:t>Pmus</w:t>
      </w:r>
      <w:proofErr w:type="spellEnd"/>
      <w:r w:rsidR="00256A3A" w:rsidRPr="009C1869">
        <w:rPr>
          <w:rFonts w:ascii="Times New Roman" w:hAnsi="Times New Roman" w:cs="Times New Roman"/>
          <w:color w:val="000000" w:themeColor="text1"/>
        </w:rPr>
        <w:t>, inspiratory muscle pressure</w:t>
      </w:r>
    </w:p>
    <w:p w14:paraId="3425988F" w14:textId="77777777" w:rsidR="00684080" w:rsidRPr="009C1869" w:rsidRDefault="00684080" w:rsidP="00BB2E5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4B4DEC9" w14:textId="77777777" w:rsidR="00684080" w:rsidRPr="009C1869" w:rsidRDefault="00684080" w:rsidP="00BB2E5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39C90F5" w14:textId="77777777" w:rsidR="00684080" w:rsidRPr="009C1869" w:rsidRDefault="00684080" w:rsidP="00BB2E5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7D66196" w14:textId="77777777" w:rsidR="00684080" w:rsidRPr="009C1869" w:rsidRDefault="00684080" w:rsidP="00BB2E5F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FFBDD56" w14:textId="001CD34D" w:rsidR="00684080" w:rsidRPr="009C1869" w:rsidRDefault="009F1C61" w:rsidP="00BB2E5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9C1869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5911A89D" w14:textId="0B3FFE36" w:rsidR="001716E7" w:rsidRPr="009C1869" w:rsidRDefault="00BB2E5F" w:rsidP="001716E7">
      <w:pPr>
        <w:pStyle w:val="Didascalia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r w:rsidRPr="009C186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lastRenderedPageBreak/>
        <w:t xml:space="preserve">Supplement Table </w:t>
      </w:r>
      <w:r w:rsidR="006B468C" w:rsidRPr="009C186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(S3)</w:t>
      </w:r>
      <w:r w:rsidRPr="009C186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:</w:t>
      </w:r>
      <w:r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</w:t>
      </w:r>
      <w:r w:rsidR="009417C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D</w:t>
      </w:r>
      <w:r w:rsidR="009417C8" w:rsidRPr="009417C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iscriminative performance</w:t>
      </w:r>
      <w:r w:rsidR="001607EC" w:rsidRPr="009C186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between </w:t>
      </w:r>
      <w:r w:rsidR="00514FA5" w:rsidRPr="009C186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MIME </w:t>
      </w:r>
      <w:r w:rsidRPr="009C186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and </w:t>
      </w:r>
      <w:proofErr w:type="spellStart"/>
      <w:r w:rsidRPr="009C186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esophageal</w:t>
      </w:r>
      <w:proofErr w:type="spellEnd"/>
      <w:r w:rsidRPr="009C186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-derived</w:t>
      </w:r>
      <w:r w:rsidR="001607EC" w:rsidRPr="009C186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</w:t>
      </w:r>
      <w:r w:rsidRPr="009C186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muscle pressure.</w:t>
      </w:r>
      <w:r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Sensitivity and specificity values for discriminative performance of MIME method to detect high (</w:t>
      </w:r>
      <w:proofErr w:type="spellStart"/>
      <w:r w:rsidR="00A12AE1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esophageal</w:t>
      </w:r>
      <w:proofErr w:type="spellEnd"/>
      <w:r w:rsidR="00A12AE1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derived </w:t>
      </w:r>
      <w:r w:rsidR="001716E7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Peak </w:t>
      </w:r>
      <w:proofErr w:type="spellStart"/>
      <w:r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Pmus</w:t>
      </w:r>
      <w:proofErr w:type="spellEnd"/>
      <w:r w:rsidR="00684080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</w:t>
      </w:r>
      <w:r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&gt; 10 cmH</w:t>
      </w:r>
      <w:r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vertAlign w:val="subscript"/>
        </w:rPr>
        <w:t>2</w:t>
      </w:r>
      <w:r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O) and low (</w:t>
      </w:r>
      <w:proofErr w:type="spellStart"/>
      <w:r w:rsidR="00A12AE1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esophageal</w:t>
      </w:r>
      <w:proofErr w:type="spellEnd"/>
      <w:r w:rsidR="00A12AE1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derived</w:t>
      </w:r>
      <w:r w:rsidR="001716E7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Peak </w:t>
      </w:r>
      <w:proofErr w:type="spellStart"/>
      <w:r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Pmus</w:t>
      </w:r>
      <w:proofErr w:type="spellEnd"/>
      <w:r w:rsidR="00684080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vertAlign w:val="subscript"/>
        </w:rPr>
        <w:t xml:space="preserve"> </w:t>
      </w:r>
      <w:r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&lt; 5 cmH</w:t>
      </w:r>
      <w:r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  <w:vertAlign w:val="subscript"/>
        </w:rPr>
        <w:t>2</w:t>
      </w:r>
      <w:r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O) efforts.</w:t>
      </w:r>
      <w:r w:rsidR="00684080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</w:t>
      </w:r>
      <w:r w:rsidR="00E8646D" w:rsidRPr="009C1869">
        <w:rPr>
          <w:rFonts w:ascii="Times New Roman" w:hAnsi="Times New Roman" w:cs="Times New Roman"/>
          <w:color w:val="000000" w:themeColor="text1"/>
        </w:rPr>
        <w:t xml:space="preserve"> </w:t>
      </w:r>
      <w:r w:rsidR="00E8646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Abbreviations: </w:t>
      </w:r>
      <w:proofErr w:type="spellStart"/>
      <w:r w:rsidR="00E8646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Pmus</w:t>
      </w:r>
      <w:proofErr w:type="spellEnd"/>
      <w:r w:rsidR="00AD210C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,</w:t>
      </w:r>
      <w:r w:rsidR="00E8646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</w:t>
      </w:r>
      <w:r w:rsidR="00AD210C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inspiratory muscle p</w:t>
      </w:r>
      <w:r w:rsidR="00E8646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ressure</w:t>
      </w:r>
      <w:r w:rsidR="00AD210C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;</w:t>
      </w:r>
      <w:r w:rsidR="00E8646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MIME</w:t>
      </w:r>
      <w:r w:rsidR="003F738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, </w:t>
      </w:r>
      <w:r w:rsidR="00AD210C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m</w:t>
      </w:r>
      <w:r w:rsidR="00E8646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ixed </w:t>
      </w:r>
      <w:r w:rsidR="0007224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i</w:t>
      </w:r>
      <w:r w:rsidR="00E8646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nteger </w:t>
      </w:r>
      <w:r w:rsidR="0007224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m</w:t>
      </w:r>
      <w:r w:rsidR="00E8646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ulti</w:t>
      </w:r>
      <w:r w:rsidR="00AD210C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-</w:t>
      </w:r>
      <w:r w:rsidR="0007224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e</w:t>
      </w:r>
      <w:r w:rsidR="00E8646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ffort</w:t>
      </w:r>
      <w:r w:rsidR="00AD210C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, </w:t>
      </w:r>
      <w:r w:rsidR="003F738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Pes, </w:t>
      </w:r>
      <w:proofErr w:type="spellStart"/>
      <w:r w:rsidR="003F738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esophageal</w:t>
      </w:r>
      <w:proofErr w:type="spellEnd"/>
      <w:r w:rsidR="003F738D" w:rsidRPr="009C1869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pressure.</w:t>
      </w:r>
    </w:p>
    <w:tbl>
      <w:tblPr>
        <w:tblStyle w:val="Grigliatabella"/>
        <w:tblpPr w:leftFromText="180" w:rightFromText="180" w:vertAnchor="page" w:horzAnchor="margin" w:tblpY="2733"/>
        <w:tblW w:w="0" w:type="auto"/>
        <w:tblLook w:val="04A0" w:firstRow="1" w:lastRow="0" w:firstColumn="1" w:lastColumn="0" w:noHBand="0" w:noVBand="1"/>
      </w:tblPr>
      <w:tblGrid>
        <w:gridCol w:w="1823"/>
        <w:gridCol w:w="1817"/>
        <w:gridCol w:w="2451"/>
        <w:gridCol w:w="1131"/>
        <w:gridCol w:w="1278"/>
      </w:tblGrid>
      <w:tr w:rsidR="009C1869" w:rsidRPr="009C1869" w14:paraId="3E09A643" w14:textId="77777777" w:rsidTr="009C1869">
        <w:tc>
          <w:tcPr>
            <w:tcW w:w="1823" w:type="dxa"/>
          </w:tcPr>
          <w:p w14:paraId="21C81181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17" w:type="dxa"/>
          </w:tcPr>
          <w:p w14:paraId="1354332B" w14:textId="49E3A3E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AU</w:t>
            </w:r>
            <w:r w:rsidR="000D451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2451" w:type="dxa"/>
          </w:tcPr>
          <w:p w14:paraId="203BC008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Cut </w:t>
            </w:r>
            <w:proofErr w:type="gramStart"/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off of</w:t>
            </w:r>
            <w:proofErr w:type="gramEnd"/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Predicted value </w:t>
            </w:r>
          </w:p>
        </w:tc>
        <w:tc>
          <w:tcPr>
            <w:tcW w:w="1131" w:type="dxa"/>
          </w:tcPr>
          <w:p w14:paraId="2F42AA5B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Sensitivity </w:t>
            </w:r>
          </w:p>
        </w:tc>
        <w:tc>
          <w:tcPr>
            <w:tcW w:w="1278" w:type="dxa"/>
          </w:tcPr>
          <w:p w14:paraId="2B8E286C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Specificity</w:t>
            </w:r>
          </w:p>
          <w:p w14:paraId="07B17607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C1869" w:rsidRPr="009C1869" w14:paraId="6700663F" w14:textId="77777777" w:rsidTr="009C1869">
        <w:tc>
          <w:tcPr>
            <w:tcW w:w="1823" w:type="dxa"/>
            <w:vMerge w:val="restart"/>
          </w:tcPr>
          <w:p w14:paraId="133C2944" w14:textId="572858DD" w:rsidR="001E250F" w:rsidRPr="009C1869" w:rsidRDefault="00AD210C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Pes-derived</w:t>
            </w:r>
            <w:r w:rsidR="001E250F"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Peak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18"/>
                  <w:szCs w:val="18"/>
                </w:rPr>
                <m:t>Pmus &gt; 10</m:t>
              </m:r>
            </m:oMath>
            <w:r w:rsidR="001E250F"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cmH</w:t>
            </w:r>
            <w:r w:rsidR="001E250F"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>2</w:t>
            </w:r>
            <w:r w:rsidR="001E250F"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1817" w:type="dxa"/>
            <w:vMerge w:val="restart"/>
          </w:tcPr>
          <w:p w14:paraId="0607CFC7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0.835</w:t>
            </w:r>
          </w:p>
        </w:tc>
        <w:tc>
          <w:tcPr>
            <w:tcW w:w="2451" w:type="dxa"/>
          </w:tcPr>
          <w:p w14:paraId="74BAB000" w14:textId="182E6EFE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MIME Peak </w:t>
            </w:r>
            <w:proofErr w:type="spellStart"/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Pmus</w:t>
            </w:r>
            <w:proofErr w:type="spellEnd"/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&gt; 8 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</w:t>
            </w:r>
          </w:p>
          <w:p w14:paraId="38FEDE5F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1" w:type="dxa"/>
          </w:tcPr>
          <w:p w14:paraId="24A5AB6B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80.0%</w:t>
            </w:r>
          </w:p>
        </w:tc>
        <w:tc>
          <w:tcPr>
            <w:tcW w:w="1278" w:type="dxa"/>
          </w:tcPr>
          <w:p w14:paraId="02ADF799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64.1%</w:t>
            </w:r>
          </w:p>
        </w:tc>
      </w:tr>
      <w:tr w:rsidR="009C1869" w:rsidRPr="009C1869" w14:paraId="6763493C" w14:textId="77777777" w:rsidTr="009C1869">
        <w:tc>
          <w:tcPr>
            <w:tcW w:w="1823" w:type="dxa"/>
            <w:vMerge/>
          </w:tcPr>
          <w:p w14:paraId="155F6B8A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17" w:type="dxa"/>
            <w:vMerge/>
          </w:tcPr>
          <w:p w14:paraId="08AD3FCA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51" w:type="dxa"/>
          </w:tcPr>
          <w:p w14:paraId="7974D3C3" w14:textId="4864B3C1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MIME Peak </w:t>
            </w:r>
            <w:proofErr w:type="spellStart"/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Pmus</w:t>
            </w:r>
            <w:proofErr w:type="spellEnd"/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&gt; 9 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</w:t>
            </w:r>
          </w:p>
          <w:p w14:paraId="11ECE690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1" w:type="dxa"/>
          </w:tcPr>
          <w:p w14:paraId="4855EC91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73.1%</w:t>
            </w:r>
          </w:p>
        </w:tc>
        <w:tc>
          <w:tcPr>
            <w:tcW w:w="1278" w:type="dxa"/>
          </w:tcPr>
          <w:p w14:paraId="236150BE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81.1%</w:t>
            </w:r>
          </w:p>
        </w:tc>
      </w:tr>
      <w:tr w:rsidR="009C1869" w:rsidRPr="009C1869" w14:paraId="7B6EE2B9" w14:textId="77777777" w:rsidTr="009C1869">
        <w:tc>
          <w:tcPr>
            <w:tcW w:w="1823" w:type="dxa"/>
            <w:vMerge/>
          </w:tcPr>
          <w:p w14:paraId="66FD762F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17" w:type="dxa"/>
            <w:vMerge/>
          </w:tcPr>
          <w:p w14:paraId="24ABDECA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51" w:type="dxa"/>
          </w:tcPr>
          <w:p w14:paraId="708EAC91" w14:textId="5A50D6C4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MIME Peak </w:t>
            </w:r>
            <w:proofErr w:type="spellStart"/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Pmus</w:t>
            </w:r>
            <w:proofErr w:type="spellEnd"/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&gt; 10 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</w:t>
            </w:r>
          </w:p>
          <w:p w14:paraId="2C7F37EE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1" w:type="dxa"/>
          </w:tcPr>
          <w:p w14:paraId="279165AD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65.1%</w:t>
            </w:r>
          </w:p>
        </w:tc>
        <w:tc>
          <w:tcPr>
            <w:tcW w:w="1278" w:type="dxa"/>
          </w:tcPr>
          <w:p w14:paraId="0FF66AE1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91.2%</w:t>
            </w:r>
          </w:p>
        </w:tc>
      </w:tr>
      <w:tr w:rsidR="009C1869" w:rsidRPr="009C1869" w14:paraId="23F7907F" w14:textId="77777777" w:rsidTr="009C1869">
        <w:tc>
          <w:tcPr>
            <w:tcW w:w="1823" w:type="dxa"/>
            <w:vMerge w:val="restart"/>
          </w:tcPr>
          <w:p w14:paraId="67FCBAC1" w14:textId="683E0767" w:rsidR="001E250F" w:rsidRPr="009C1869" w:rsidRDefault="00F04174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Pes-derived </w:t>
            </w:r>
            <w:r w:rsidR="001E250F"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Peak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18"/>
                  <w:szCs w:val="18"/>
                </w:rPr>
                <m:t>Pmus &lt; 5</m:t>
              </m:r>
            </m:oMath>
            <w:r w:rsidR="001E250F"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cmH</w:t>
            </w:r>
            <w:r w:rsidR="001E250F"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>2</w:t>
            </w:r>
            <w:r w:rsidR="001E250F"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</w:t>
            </w:r>
          </w:p>
        </w:tc>
        <w:tc>
          <w:tcPr>
            <w:tcW w:w="1817" w:type="dxa"/>
            <w:vMerge w:val="restart"/>
          </w:tcPr>
          <w:p w14:paraId="65957F83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0.88</w:t>
            </w:r>
          </w:p>
        </w:tc>
        <w:tc>
          <w:tcPr>
            <w:tcW w:w="2451" w:type="dxa"/>
          </w:tcPr>
          <w:p w14:paraId="3349B908" w14:textId="6A4C0D5E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MIME Peak </w:t>
            </w:r>
            <w:proofErr w:type="spellStart"/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Pmus</w:t>
            </w:r>
            <w:proofErr w:type="spellEnd"/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&lt; 7 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</w:t>
            </w:r>
          </w:p>
          <w:p w14:paraId="2E4C25B9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1" w:type="dxa"/>
          </w:tcPr>
          <w:p w14:paraId="3A4FFE6D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91.5%</w:t>
            </w:r>
          </w:p>
        </w:tc>
        <w:tc>
          <w:tcPr>
            <w:tcW w:w="1278" w:type="dxa"/>
          </w:tcPr>
          <w:p w14:paraId="29E07BBB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65.0%</w:t>
            </w:r>
          </w:p>
        </w:tc>
      </w:tr>
      <w:tr w:rsidR="009C1869" w:rsidRPr="009C1869" w14:paraId="09B966C1" w14:textId="77777777" w:rsidTr="009C1869">
        <w:tc>
          <w:tcPr>
            <w:tcW w:w="1823" w:type="dxa"/>
            <w:vMerge/>
          </w:tcPr>
          <w:p w14:paraId="6B6F30A0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17" w:type="dxa"/>
            <w:vMerge/>
          </w:tcPr>
          <w:p w14:paraId="23A957D2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51" w:type="dxa"/>
          </w:tcPr>
          <w:p w14:paraId="329AEA22" w14:textId="02A9CC22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MIME Peak </w:t>
            </w:r>
            <w:proofErr w:type="spellStart"/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Pmus</w:t>
            </w:r>
            <w:proofErr w:type="spellEnd"/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&lt; 6 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</w:t>
            </w:r>
          </w:p>
          <w:p w14:paraId="7C14E1D4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1" w:type="dxa"/>
          </w:tcPr>
          <w:p w14:paraId="48288D28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76.1%</w:t>
            </w:r>
          </w:p>
        </w:tc>
        <w:tc>
          <w:tcPr>
            <w:tcW w:w="1278" w:type="dxa"/>
          </w:tcPr>
          <w:p w14:paraId="56BC1D35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80.7%</w:t>
            </w:r>
          </w:p>
        </w:tc>
      </w:tr>
      <w:tr w:rsidR="009C1869" w:rsidRPr="009C1869" w14:paraId="3D56AD3A" w14:textId="77777777" w:rsidTr="009C1869">
        <w:tc>
          <w:tcPr>
            <w:tcW w:w="1823" w:type="dxa"/>
            <w:vMerge/>
          </w:tcPr>
          <w:p w14:paraId="28A7AE31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17" w:type="dxa"/>
            <w:vMerge/>
          </w:tcPr>
          <w:p w14:paraId="43D24A7E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51" w:type="dxa"/>
          </w:tcPr>
          <w:p w14:paraId="7580A28E" w14:textId="4708E6EE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MIME Peak </w:t>
            </w:r>
            <w:proofErr w:type="spellStart"/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Pmus</w:t>
            </w:r>
            <w:proofErr w:type="spellEnd"/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&lt; 5 cmH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</w:t>
            </w:r>
          </w:p>
          <w:p w14:paraId="62E9192B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1" w:type="dxa"/>
          </w:tcPr>
          <w:p w14:paraId="237782EE" w14:textId="77777777" w:rsidR="001E250F" w:rsidRPr="009C1869" w:rsidRDefault="001E250F" w:rsidP="001E250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50.4%</w:t>
            </w:r>
          </w:p>
        </w:tc>
        <w:tc>
          <w:tcPr>
            <w:tcW w:w="1278" w:type="dxa"/>
          </w:tcPr>
          <w:p w14:paraId="3AE6A50D" w14:textId="77777777" w:rsidR="001E250F" w:rsidRPr="009C1869" w:rsidRDefault="001E250F" w:rsidP="001E250F">
            <w:pPr>
              <w:keepNext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186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93.2%</w:t>
            </w:r>
          </w:p>
        </w:tc>
      </w:tr>
    </w:tbl>
    <w:p w14:paraId="6A646B19" w14:textId="77777777" w:rsidR="00CE346F" w:rsidRPr="009C1869" w:rsidRDefault="00CE346F">
      <w:pPr>
        <w:rPr>
          <w:rFonts w:ascii="Times New Roman" w:hAnsi="Times New Roman" w:cs="Times New Roman"/>
          <w:color w:val="000000" w:themeColor="text1"/>
        </w:rPr>
      </w:pPr>
    </w:p>
    <w:p w14:paraId="6A7E494C" w14:textId="77777777" w:rsidR="00CE346F" w:rsidRPr="009C1869" w:rsidRDefault="00CE346F">
      <w:pPr>
        <w:rPr>
          <w:rFonts w:ascii="Times New Roman" w:hAnsi="Times New Roman" w:cs="Times New Roman"/>
          <w:color w:val="000000" w:themeColor="text1"/>
        </w:rPr>
      </w:pPr>
    </w:p>
    <w:p w14:paraId="5ED5271E" w14:textId="77777777" w:rsidR="00CE346F" w:rsidRPr="009C1869" w:rsidRDefault="00CE346F">
      <w:pPr>
        <w:rPr>
          <w:rFonts w:ascii="Times New Roman" w:hAnsi="Times New Roman" w:cs="Times New Roman"/>
          <w:color w:val="000000" w:themeColor="text1"/>
        </w:rPr>
      </w:pPr>
    </w:p>
    <w:p w14:paraId="2845794A" w14:textId="4E640E28" w:rsidR="00CE346F" w:rsidRPr="009C1869" w:rsidRDefault="00CE346F">
      <w:pPr>
        <w:rPr>
          <w:rFonts w:ascii="Times New Roman" w:hAnsi="Times New Roman" w:cs="Times New Roman"/>
          <w:b/>
          <w:bCs/>
          <w:color w:val="000000" w:themeColor="text1"/>
        </w:rPr>
      </w:pPr>
      <w:r w:rsidRPr="009C1869">
        <w:rPr>
          <w:rFonts w:ascii="Times New Roman" w:hAnsi="Times New Roman" w:cs="Times New Roman"/>
          <w:b/>
          <w:bCs/>
          <w:color w:val="000000" w:themeColor="text1"/>
        </w:rPr>
        <w:t>Clinical conditions precluding continuation of assisted mechanical ventilation.</w:t>
      </w:r>
    </w:p>
    <w:p w14:paraId="3D501379" w14:textId="747A7C96" w:rsidR="00CE346F" w:rsidRPr="009C1869" w:rsidRDefault="00CE346F">
      <w:pPr>
        <w:rPr>
          <w:rFonts w:ascii="Times New Roman" w:hAnsi="Times New Roman" w:cs="Times New Roman"/>
          <w:color w:val="000000" w:themeColor="text1"/>
        </w:rPr>
      </w:pPr>
      <w:r w:rsidRPr="009C1869">
        <w:rPr>
          <w:rFonts w:ascii="Times New Roman" w:hAnsi="Times New Roman" w:cs="Times New Roman"/>
          <w:color w:val="000000" w:themeColor="text1"/>
        </w:rPr>
        <w:t xml:space="preserve">According to the institutional protocol (4), controlled mechanical ventilation was resumed if any of the following criteria were present: pressure support &gt;20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cmH₂O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 xml:space="preserve">, pressure support plus PEEP &gt;30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cmH₂O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 xml:space="preserve">, signs of respiratory distress, hemodynamic instability, respiratory acidosis (pH &lt;7.35), or hypoxemia (SpO₂ &lt;90% with </w:t>
      </w:r>
      <w:proofErr w:type="spellStart"/>
      <w:r w:rsidRPr="009C1869">
        <w:rPr>
          <w:rFonts w:ascii="Times New Roman" w:hAnsi="Times New Roman" w:cs="Times New Roman"/>
          <w:color w:val="000000" w:themeColor="text1"/>
        </w:rPr>
        <w:t>FiO</w:t>
      </w:r>
      <w:proofErr w:type="spellEnd"/>
      <w:r w:rsidRPr="009C1869">
        <w:rPr>
          <w:rFonts w:ascii="Times New Roman" w:hAnsi="Times New Roman" w:cs="Times New Roman"/>
          <w:color w:val="000000" w:themeColor="text1"/>
        </w:rPr>
        <w:t xml:space="preserve">₂ &gt;0.60). </w:t>
      </w:r>
    </w:p>
    <w:p w14:paraId="30B94E4E" w14:textId="77777777" w:rsidR="00CE346F" w:rsidRPr="009C1869" w:rsidRDefault="00CE346F">
      <w:pPr>
        <w:rPr>
          <w:rFonts w:ascii="Times New Roman" w:hAnsi="Times New Roman" w:cs="Times New Roman"/>
          <w:color w:val="000000" w:themeColor="text1"/>
        </w:rPr>
      </w:pPr>
    </w:p>
    <w:p w14:paraId="7DCDFB31" w14:textId="77777777" w:rsidR="00CE346F" w:rsidRPr="009C1869" w:rsidRDefault="00CE346F">
      <w:pPr>
        <w:rPr>
          <w:rFonts w:ascii="Times New Roman" w:hAnsi="Times New Roman" w:cs="Times New Roman"/>
          <w:color w:val="000000" w:themeColor="text1"/>
        </w:rPr>
      </w:pPr>
    </w:p>
    <w:p w14:paraId="6F03AE0F" w14:textId="3B90033E" w:rsidR="004C5941" w:rsidRPr="009C1869" w:rsidRDefault="004C5941">
      <w:pPr>
        <w:rPr>
          <w:rFonts w:ascii="Times New Roman" w:hAnsi="Times New Roman" w:cs="Times New Roman"/>
          <w:color w:val="000000" w:themeColor="text1"/>
        </w:rPr>
      </w:pPr>
    </w:p>
    <w:p w14:paraId="25E972A4" w14:textId="77777777" w:rsidR="00E8646D" w:rsidRPr="009C1869" w:rsidRDefault="00E8646D" w:rsidP="006D640A">
      <w:pPr>
        <w:pStyle w:val="Titolo2"/>
        <w:rPr>
          <w:rFonts w:ascii="Times New Roman" w:eastAsiaTheme="minorEastAsia" w:hAnsi="Times New Roman" w:cs="Times New Roman"/>
          <w:color w:val="000000" w:themeColor="text1"/>
        </w:rPr>
      </w:pPr>
    </w:p>
    <w:p w14:paraId="587B8AF6" w14:textId="0E12189C" w:rsidR="006F0FEE" w:rsidRPr="009C1869" w:rsidRDefault="006F0FEE" w:rsidP="006F0FEE">
      <w:pPr>
        <w:pStyle w:val="Bibliografia"/>
        <w:jc w:val="both"/>
        <w:rPr>
          <w:rFonts w:ascii="Times New Roman" w:hAnsi="Times New Roman" w:cs="Times New Roman"/>
          <w:color w:val="000000" w:themeColor="text1"/>
        </w:rPr>
      </w:pPr>
      <w:r w:rsidRPr="009C1869">
        <w:rPr>
          <w:rFonts w:ascii="Times New Roman" w:eastAsiaTheme="majorEastAsia" w:hAnsi="Times New Roman" w:cs="Times New Roman"/>
          <w:color w:val="000000" w:themeColor="text1"/>
        </w:rPr>
        <w:t>References</w:t>
      </w:r>
    </w:p>
    <w:p w14:paraId="048FD7AE" w14:textId="642AC95B" w:rsidR="006D640A" w:rsidRPr="009C1869" w:rsidRDefault="006D640A" w:rsidP="009C1869">
      <w:pPr>
        <w:pStyle w:val="Bibliografia"/>
        <w:numPr>
          <w:ilvl w:val="0"/>
          <w:numId w:val="5"/>
        </w:numPr>
        <w:jc w:val="both"/>
        <w:rPr>
          <w:rFonts w:ascii="Times New Roman" w:hAnsi="Times New Roman" w:cs="Times New Roman"/>
          <w:noProof/>
          <w:color w:val="000000" w:themeColor="text1"/>
          <w:kern w:val="0"/>
          <w14:ligatures w14:val="none"/>
        </w:rPr>
      </w:pPr>
      <w:r w:rsidRPr="009C1869">
        <w:rPr>
          <w:rFonts w:ascii="Times New Roman" w:hAnsi="Times New Roman" w:cs="Times New Roman"/>
          <w:color w:val="000000" w:themeColor="text1"/>
        </w:rPr>
        <w:fldChar w:fldCharType="begin"/>
      </w:r>
      <w:r w:rsidRPr="009C1869">
        <w:rPr>
          <w:rFonts w:ascii="Times New Roman" w:hAnsi="Times New Roman" w:cs="Times New Roman"/>
          <w:color w:val="000000" w:themeColor="text1"/>
        </w:rPr>
        <w:instrText xml:space="preserve"> BIBLIOGRAPHY  \l 3081 </w:instrText>
      </w:r>
      <w:r w:rsidRPr="009C1869">
        <w:rPr>
          <w:rFonts w:ascii="Times New Roman" w:hAnsi="Times New Roman" w:cs="Times New Roman"/>
          <w:color w:val="000000" w:themeColor="text1"/>
        </w:rPr>
        <w:fldChar w:fldCharType="separate"/>
      </w:r>
      <w:r w:rsidRPr="009C1869">
        <w:rPr>
          <w:rFonts w:ascii="Times New Roman" w:hAnsi="Times New Roman" w:cs="Times New Roman"/>
          <w:noProof/>
          <w:color w:val="000000" w:themeColor="text1"/>
        </w:rPr>
        <w:t>Bates, J. H. (2009). Lung mechanics: an inverse modeling approach. Cambridge: Cambridge University Press.</w:t>
      </w:r>
    </w:p>
    <w:p w14:paraId="1D51D0E8" w14:textId="343F039A" w:rsidR="006D640A" w:rsidRPr="009C1869" w:rsidRDefault="006D640A" w:rsidP="009C1869">
      <w:pPr>
        <w:pStyle w:val="Bibliografia"/>
        <w:numPr>
          <w:ilvl w:val="0"/>
          <w:numId w:val="5"/>
        </w:numPr>
        <w:jc w:val="both"/>
        <w:rPr>
          <w:rFonts w:ascii="Times New Roman" w:hAnsi="Times New Roman" w:cs="Times New Roman"/>
          <w:noProof/>
          <w:color w:val="000000" w:themeColor="text1"/>
        </w:rPr>
      </w:pPr>
      <w:r w:rsidRPr="009C1869">
        <w:rPr>
          <w:rFonts w:ascii="Times New Roman" w:hAnsi="Times New Roman" w:cs="Times New Roman"/>
          <w:noProof/>
          <w:color w:val="000000" w:themeColor="text1"/>
        </w:rPr>
        <w:t>Bertoni M, T. I. (2019, Nov 6). A novel non-invasive method to detect excessively high respiratory effort and dynamic transpulmonary driving pressure during mechanical ventilation. Crit Care, 23, 346. doi:https://doi.org/10.1186/s13054-019-2617-0</w:t>
      </w:r>
    </w:p>
    <w:p w14:paraId="25D27D72" w14:textId="77777777" w:rsidR="00CE346F" w:rsidRPr="009C1869" w:rsidRDefault="006D640A" w:rsidP="00CE346F">
      <w:pPr>
        <w:pStyle w:val="Bibliografia"/>
        <w:numPr>
          <w:ilvl w:val="0"/>
          <w:numId w:val="5"/>
        </w:numPr>
        <w:jc w:val="both"/>
        <w:rPr>
          <w:rFonts w:ascii="Times New Roman" w:hAnsi="Times New Roman" w:cs="Times New Roman"/>
          <w:noProof/>
          <w:color w:val="000000" w:themeColor="text1"/>
        </w:rPr>
      </w:pPr>
      <w:r w:rsidRPr="009C1869">
        <w:rPr>
          <w:rFonts w:ascii="Times New Roman" w:hAnsi="Times New Roman" w:cs="Times New Roman"/>
          <w:noProof/>
          <w:color w:val="000000" w:themeColor="text1"/>
        </w:rPr>
        <w:t>Vicario, F., Albanese, A., Karamolegkos, N., Wang, D., Seiver, A., &amp; Chbat, N. W. (2016). Noninvasive Estimation of Respiratory Mechanics in Spontaneously Breathing Ventilated Patients: A Constrained Optimization Approach. IEEE Transactions on Biomedical Engineering, 63(4), 775-787. doi:10.1109/TBME.2015.2470641</w:t>
      </w:r>
    </w:p>
    <w:p w14:paraId="52594C61" w14:textId="392A462A" w:rsidR="00CE346F" w:rsidRPr="009C1869" w:rsidRDefault="00CE346F" w:rsidP="009C1869">
      <w:pPr>
        <w:pStyle w:val="Bibliografia"/>
        <w:numPr>
          <w:ilvl w:val="0"/>
          <w:numId w:val="5"/>
        </w:numPr>
        <w:jc w:val="both"/>
        <w:rPr>
          <w:rFonts w:ascii="Times New Roman" w:hAnsi="Times New Roman" w:cs="Times New Roman"/>
          <w:noProof/>
          <w:color w:val="000000" w:themeColor="text1"/>
        </w:rPr>
      </w:pPr>
      <w:r w:rsidRPr="009C1869">
        <w:rPr>
          <w:rFonts w:ascii="Times New Roman" w:hAnsi="Times New Roman" w:cs="Times New Roman"/>
          <w:color w:val="000000" w:themeColor="text1"/>
        </w:rPr>
        <w:t>Di mussi R, Spadaro S, Volta CA, et al (2020) Continuous assessment of neuro-ventilatory drive during 12 h of pressure support ventilation in critically ill patients. Critical Care 2020 24:1 24:652-.</w:t>
      </w:r>
    </w:p>
    <w:p w14:paraId="56281B1F" w14:textId="2371088E" w:rsidR="006D640A" w:rsidRPr="009C1869" w:rsidRDefault="006D640A" w:rsidP="009C1869">
      <w:pPr>
        <w:jc w:val="both"/>
        <w:rPr>
          <w:rFonts w:ascii="Times New Roman" w:hAnsi="Times New Roman" w:cs="Times New Roman"/>
        </w:rPr>
      </w:pPr>
      <w:r w:rsidRPr="009C1869">
        <w:rPr>
          <w:rFonts w:ascii="Times New Roman" w:hAnsi="Times New Roman" w:cs="Times New Roman"/>
          <w:color w:val="000000" w:themeColor="text1"/>
        </w:rPr>
        <w:fldChar w:fldCharType="end"/>
      </w:r>
    </w:p>
    <w:p w14:paraId="16535A45" w14:textId="77777777" w:rsidR="004A606F" w:rsidRPr="009C1869" w:rsidRDefault="004A606F" w:rsidP="00393DB4">
      <w:pPr>
        <w:rPr>
          <w:rFonts w:ascii="Times New Roman" w:hAnsi="Times New Roman" w:cs="Times New Roman"/>
        </w:rPr>
      </w:pPr>
    </w:p>
    <w:p w14:paraId="0574C6DD" w14:textId="77777777" w:rsidR="00A270F1" w:rsidRPr="009C1869" w:rsidRDefault="00A270F1" w:rsidP="00393DB4">
      <w:pPr>
        <w:rPr>
          <w:rFonts w:ascii="Times New Roman" w:hAnsi="Times New Roman" w:cs="Times New Roman"/>
        </w:rPr>
      </w:pPr>
    </w:p>
    <w:p w14:paraId="6F4DC5FE" w14:textId="77777777" w:rsidR="00976543" w:rsidRPr="009C1869" w:rsidRDefault="00976543" w:rsidP="00393DB4">
      <w:pPr>
        <w:rPr>
          <w:rFonts w:ascii="Times New Roman" w:hAnsi="Times New Roman" w:cs="Times New Roman"/>
        </w:rPr>
      </w:pPr>
    </w:p>
    <w:p w14:paraId="0E505EEB" w14:textId="77777777" w:rsidR="00A04839" w:rsidRPr="009C1869" w:rsidRDefault="00A04839" w:rsidP="00393DB4">
      <w:pPr>
        <w:rPr>
          <w:rFonts w:ascii="Times New Roman" w:hAnsi="Times New Roman" w:cs="Times New Roman"/>
        </w:rPr>
      </w:pPr>
    </w:p>
    <w:p w14:paraId="0748790B" w14:textId="77777777" w:rsidR="006376F8" w:rsidRPr="009C1869" w:rsidRDefault="006376F8" w:rsidP="00393DB4">
      <w:pPr>
        <w:rPr>
          <w:rFonts w:ascii="Times New Roman" w:hAnsi="Times New Roman" w:cs="Times New Roman"/>
        </w:rPr>
      </w:pPr>
    </w:p>
    <w:p w14:paraId="29539F31" w14:textId="77777777" w:rsidR="000753B1" w:rsidRPr="009C1869" w:rsidRDefault="000753B1" w:rsidP="00393DB4">
      <w:pPr>
        <w:rPr>
          <w:rFonts w:ascii="Times New Roman" w:hAnsi="Times New Roman" w:cs="Times New Roman"/>
        </w:rPr>
      </w:pPr>
    </w:p>
    <w:p w14:paraId="73DAE91F" w14:textId="77777777" w:rsidR="007A1B7E" w:rsidRPr="009C1869" w:rsidRDefault="007A1B7E">
      <w:pPr>
        <w:rPr>
          <w:rFonts w:ascii="Times New Roman" w:hAnsi="Times New Roman" w:cs="Times New Roman"/>
        </w:rPr>
      </w:pPr>
    </w:p>
    <w:sectPr w:rsidR="007A1B7E" w:rsidRPr="009C18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44FF2"/>
    <w:multiLevelType w:val="hybridMultilevel"/>
    <w:tmpl w:val="76B0BD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901D74"/>
    <w:multiLevelType w:val="hybridMultilevel"/>
    <w:tmpl w:val="26F270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25615"/>
    <w:multiLevelType w:val="hybridMultilevel"/>
    <w:tmpl w:val="A00EA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AC7746"/>
    <w:multiLevelType w:val="hybridMultilevel"/>
    <w:tmpl w:val="C39CDBAA"/>
    <w:lvl w:ilvl="0" w:tplc="8BF4A95C">
      <w:start w:val="9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B481A"/>
    <w:multiLevelType w:val="hybridMultilevel"/>
    <w:tmpl w:val="983A88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355286">
    <w:abstractNumId w:val="2"/>
  </w:num>
  <w:num w:numId="2" w16cid:durableId="942878974">
    <w:abstractNumId w:val="1"/>
  </w:num>
  <w:num w:numId="3" w16cid:durableId="882449340">
    <w:abstractNumId w:val="0"/>
  </w:num>
  <w:num w:numId="4" w16cid:durableId="1422601734">
    <w:abstractNumId w:val="3"/>
  </w:num>
  <w:num w:numId="5" w16cid:durableId="1197695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B7E"/>
    <w:rsid w:val="00000F99"/>
    <w:rsid w:val="0000403F"/>
    <w:rsid w:val="00004AB3"/>
    <w:rsid w:val="00010F05"/>
    <w:rsid w:val="00021C86"/>
    <w:rsid w:val="000232BF"/>
    <w:rsid w:val="000264BA"/>
    <w:rsid w:val="0003475C"/>
    <w:rsid w:val="00037D88"/>
    <w:rsid w:val="00060682"/>
    <w:rsid w:val="00063998"/>
    <w:rsid w:val="00067E73"/>
    <w:rsid w:val="0007224D"/>
    <w:rsid w:val="00073ADB"/>
    <w:rsid w:val="0007481C"/>
    <w:rsid w:val="000753B1"/>
    <w:rsid w:val="00087EDF"/>
    <w:rsid w:val="00093022"/>
    <w:rsid w:val="000A1CFF"/>
    <w:rsid w:val="000A4656"/>
    <w:rsid w:val="000A4E49"/>
    <w:rsid w:val="000B15FE"/>
    <w:rsid w:val="000B64C9"/>
    <w:rsid w:val="000D0F1A"/>
    <w:rsid w:val="000D2EF2"/>
    <w:rsid w:val="000D4515"/>
    <w:rsid w:val="000E2A02"/>
    <w:rsid w:val="000E5F3A"/>
    <w:rsid w:val="000F37B7"/>
    <w:rsid w:val="000F4523"/>
    <w:rsid w:val="00100DA0"/>
    <w:rsid w:val="00102011"/>
    <w:rsid w:val="00102E70"/>
    <w:rsid w:val="00106666"/>
    <w:rsid w:val="00107A52"/>
    <w:rsid w:val="001115D6"/>
    <w:rsid w:val="001126D1"/>
    <w:rsid w:val="00113DB7"/>
    <w:rsid w:val="001156C4"/>
    <w:rsid w:val="001201A3"/>
    <w:rsid w:val="00127F14"/>
    <w:rsid w:val="00130924"/>
    <w:rsid w:val="00143ACC"/>
    <w:rsid w:val="00143F7B"/>
    <w:rsid w:val="00154BDF"/>
    <w:rsid w:val="001561C5"/>
    <w:rsid w:val="001607EC"/>
    <w:rsid w:val="00161E45"/>
    <w:rsid w:val="001709A3"/>
    <w:rsid w:val="001716E7"/>
    <w:rsid w:val="0017276E"/>
    <w:rsid w:val="00172FE1"/>
    <w:rsid w:val="00184FB7"/>
    <w:rsid w:val="00185034"/>
    <w:rsid w:val="001855EC"/>
    <w:rsid w:val="001863FF"/>
    <w:rsid w:val="001A05B0"/>
    <w:rsid w:val="001A5BDB"/>
    <w:rsid w:val="001A65EE"/>
    <w:rsid w:val="001B38A7"/>
    <w:rsid w:val="001B3D39"/>
    <w:rsid w:val="001C044A"/>
    <w:rsid w:val="001D32C8"/>
    <w:rsid w:val="001D47C4"/>
    <w:rsid w:val="001D4CE1"/>
    <w:rsid w:val="001E250F"/>
    <w:rsid w:val="001F5B52"/>
    <w:rsid w:val="00200685"/>
    <w:rsid w:val="00200E97"/>
    <w:rsid w:val="00213B14"/>
    <w:rsid w:val="0022093D"/>
    <w:rsid w:val="00225206"/>
    <w:rsid w:val="00232AAC"/>
    <w:rsid w:val="00237E27"/>
    <w:rsid w:val="00241D81"/>
    <w:rsid w:val="00245BF5"/>
    <w:rsid w:val="00246CB8"/>
    <w:rsid w:val="002522D4"/>
    <w:rsid w:val="0025563C"/>
    <w:rsid w:val="00256A3A"/>
    <w:rsid w:val="00272CB9"/>
    <w:rsid w:val="00276025"/>
    <w:rsid w:val="0028496D"/>
    <w:rsid w:val="00284B04"/>
    <w:rsid w:val="00287B47"/>
    <w:rsid w:val="00290AE0"/>
    <w:rsid w:val="0029138D"/>
    <w:rsid w:val="0029145F"/>
    <w:rsid w:val="00297513"/>
    <w:rsid w:val="002A131F"/>
    <w:rsid w:val="002A186F"/>
    <w:rsid w:val="002A31DF"/>
    <w:rsid w:val="002A3568"/>
    <w:rsid w:val="002A5D6E"/>
    <w:rsid w:val="002C3C2E"/>
    <w:rsid w:val="002C77FC"/>
    <w:rsid w:val="002E3C6B"/>
    <w:rsid w:val="002E5FB2"/>
    <w:rsid w:val="002E7721"/>
    <w:rsid w:val="002F2248"/>
    <w:rsid w:val="00302A71"/>
    <w:rsid w:val="003105F2"/>
    <w:rsid w:val="0031220D"/>
    <w:rsid w:val="00312C8E"/>
    <w:rsid w:val="003257F6"/>
    <w:rsid w:val="00342269"/>
    <w:rsid w:val="003522BD"/>
    <w:rsid w:val="00366BDD"/>
    <w:rsid w:val="00381145"/>
    <w:rsid w:val="003814B3"/>
    <w:rsid w:val="00381623"/>
    <w:rsid w:val="00384CF9"/>
    <w:rsid w:val="00393DB4"/>
    <w:rsid w:val="00395769"/>
    <w:rsid w:val="003A0722"/>
    <w:rsid w:val="003A2888"/>
    <w:rsid w:val="003A3B8E"/>
    <w:rsid w:val="003A407A"/>
    <w:rsid w:val="003A4E98"/>
    <w:rsid w:val="003A6C39"/>
    <w:rsid w:val="003B5C07"/>
    <w:rsid w:val="003C3E72"/>
    <w:rsid w:val="003D4E8F"/>
    <w:rsid w:val="003D61FD"/>
    <w:rsid w:val="003D65C8"/>
    <w:rsid w:val="003E220A"/>
    <w:rsid w:val="003F2681"/>
    <w:rsid w:val="003F738D"/>
    <w:rsid w:val="00401370"/>
    <w:rsid w:val="004020C6"/>
    <w:rsid w:val="0042552A"/>
    <w:rsid w:val="00426AF9"/>
    <w:rsid w:val="00444C75"/>
    <w:rsid w:val="0045457C"/>
    <w:rsid w:val="004600DA"/>
    <w:rsid w:val="004620B8"/>
    <w:rsid w:val="004701D1"/>
    <w:rsid w:val="00470695"/>
    <w:rsid w:val="0049107A"/>
    <w:rsid w:val="0049413F"/>
    <w:rsid w:val="004A0215"/>
    <w:rsid w:val="004A606F"/>
    <w:rsid w:val="004A6CCA"/>
    <w:rsid w:val="004B7A68"/>
    <w:rsid w:val="004C1F29"/>
    <w:rsid w:val="004C33B1"/>
    <w:rsid w:val="004C4B0B"/>
    <w:rsid w:val="004C5576"/>
    <w:rsid w:val="004C5941"/>
    <w:rsid w:val="004D3628"/>
    <w:rsid w:val="004D3768"/>
    <w:rsid w:val="004D37BF"/>
    <w:rsid w:val="004E0980"/>
    <w:rsid w:val="004E2AC7"/>
    <w:rsid w:val="004E2FC3"/>
    <w:rsid w:val="004E4968"/>
    <w:rsid w:val="004E70B4"/>
    <w:rsid w:val="004F2216"/>
    <w:rsid w:val="00503193"/>
    <w:rsid w:val="005064C9"/>
    <w:rsid w:val="0051190C"/>
    <w:rsid w:val="00514FA5"/>
    <w:rsid w:val="00522652"/>
    <w:rsid w:val="005339DD"/>
    <w:rsid w:val="00544558"/>
    <w:rsid w:val="00545EF7"/>
    <w:rsid w:val="005516B8"/>
    <w:rsid w:val="00560338"/>
    <w:rsid w:val="0056154C"/>
    <w:rsid w:val="005770B0"/>
    <w:rsid w:val="00577671"/>
    <w:rsid w:val="005811AC"/>
    <w:rsid w:val="005837CA"/>
    <w:rsid w:val="00585099"/>
    <w:rsid w:val="00585657"/>
    <w:rsid w:val="00595E34"/>
    <w:rsid w:val="00597AD5"/>
    <w:rsid w:val="005A1565"/>
    <w:rsid w:val="005B01DD"/>
    <w:rsid w:val="005B30C2"/>
    <w:rsid w:val="005B4F8D"/>
    <w:rsid w:val="005D5004"/>
    <w:rsid w:val="005D6851"/>
    <w:rsid w:val="005E4EB3"/>
    <w:rsid w:val="005F19F1"/>
    <w:rsid w:val="005F47FB"/>
    <w:rsid w:val="005F72BD"/>
    <w:rsid w:val="00600FDA"/>
    <w:rsid w:val="00606DBD"/>
    <w:rsid w:val="00611651"/>
    <w:rsid w:val="0061195D"/>
    <w:rsid w:val="00615A0C"/>
    <w:rsid w:val="006217E9"/>
    <w:rsid w:val="00623E61"/>
    <w:rsid w:val="00624578"/>
    <w:rsid w:val="006376F8"/>
    <w:rsid w:val="00647FCD"/>
    <w:rsid w:val="0066037B"/>
    <w:rsid w:val="0066197A"/>
    <w:rsid w:val="006622A3"/>
    <w:rsid w:val="00667938"/>
    <w:rsid w:val="006716CA"/>
    <w:rsid w:val="0068248A"/>
    <w:rsid w:val="00682FCF"/>
    <w:rsid w:val="00684080"/>
    <w:rsid w:val="006842BA"/>
    <w:rsid w:val="006931F7"/>
    <w:rsid w:val="006A4E10"/>
    <w:rsid w:val="006A5E05"/>
    <w:rsid w:val="006B2FDA"/>
    <w:rsid w:val="006B468C"/>
    <w:rsid w:val="006C017F"/>
    <w:rsid w:val="006C5E10"/>
    <w:rsid w:val="006D29DD"/>
    <w:rsid w:val="006D640A"/>
    <w:rsid w:val="006D7F65"/>
    <w:rsid w:val="006DDFBD"/>
    <w:rsid w:val="006E0211"/>
    <w:rsid w:val="006F0FEE"/>
    <w:rsid w:val="006F3EE1"/>
    <w:rsid w:val="006F6EDE"/>
    <w:rsid w:val="006F7A05"/>
    <w:rsid w:val="00701222"/>
    <w:rsid w:val="007033FF"/>
    <w:rsid w:val="00706733"/>
    <w:rsid w:val="00713E64"/>
    <w:rsid w:val="00715F83"/>
    <w:rsid w:val="00721BD5"/>
    <w:rsid w:val="00727590"/>
    <w:rsid w:val="0073247B"/>
    <w:rsid w:val="00733299"/>
    <w:rsid w:val="00737356"/>
    <w:rsid w:val="007521A8"/>
    <w:rsid w:val="00755CDB"/>
    <w:rsid w:val="0076281A"/>
    <w:rsid w:val="00765379"/>
    <w:rsid w:val="00770AA6"/>
    <w:rsid w:val="00774B7D"/>
    <w:rsid w:val="00786AB6"/>
    <w:rsid w:val="007903A1"/>
    <w:rsid w:val="007959AC"/>
    <w:rsid w:val="007A1B7E"/>
    <w:rsid w:val="007A1D84"/>
    <w:rsid w:val="007A39A7"/>
    <w:rsid w:val="007B4888"/>
    <w:rsid w:val="007D55B5"/>
    <w:rsid w:val="007F2173"/>
    <w:rsid w:val="007F6D94"/>
    <w:rsid w:val="008167B9"/>
    <w:rsid w:val="00820B9E"/>
    <w:rsid w:val="0082243D"/>
    <w:rsid w:val="00824AC8"/>
    <w:rsid w:val="00826661"/>
    <w:rsid w:val="0083261F"/>
    <w:rsid w:val="008376E3"/>
    <w:rsid w:val="008423BD"/>
    <w:rsid w:val="00846B23"/>
    <w:rsid w:val="008508F1"/>
    <w:rsid w:val="00853910"/>
    <w:rsid w:val="00865889"/>
    <w:rsid w:val="00873EC8"/>
    <w:rsid w:val="00876B80"/>
    <w:rsid w:val="00881980"/>
    <w:rsid w:val="00882BDB"/>
    <w:rsid w:val="00884C04"/>
    <w:rsid w:val="008878C6"/>
    <w:rsid w:val="00891B3C"/>
    <w:rsid w:val="008945EF"/>
    <w:rsid w:val="00894900"/>
    <w:rsid w:val="00895297"/>
    <w:rsid w:val="00896E06"/>
    <w:rsid w:val="008A43D8"/>
    <w:rsid w:val="008B6A87"/>
    <w:rsid w:val="008C08F6"/>
    <w:rsid w:val="008C17FF"/>
    <w:rsid w:val="008C6116"/>
    <w:rsid w:val="008C770C"/>
    <w:rsid w:val="008E28E8"/>
    <w:rsid w:val="008E41C1"/>
    <w:rsid w:val="008F08DE"/>
    <w:rsid w:val="008F43C0"/>
    <w:rsid w:val="008F7966"/>
    <w:rsid w:val="00900016"/>
    <w:rsid w:val="00900A1F"/>
    <w:rsid w:val="00912A6F"/>
    <w:rsid w:val="0091750B"/>
    <w:rsid w:val="00921486"/>
    <w:rsid w:val="00922C4E"/>
    <w:rsid w:val="00923E26"/>
    <w:rsid w:val="00926CCC"/>
    <w:rsid w:val="00930CD2"/>
    <w:rsid w:val="00935044"/>
    <w:rsid w:val="009417C8"/>
    <w:rsid w:val="00943201"/>
    <w:rsid w:val="009443A2"/>
    <w:rsid w:val="00947CD8"/>
    <w:rsid w:val="009565CF"/>
    <w:rsid w:val="00960F90"/>
    <w:rsid w:val="0097545B"/>
    <w:rsid w:val="00976543"/>
    <w:rsid w:val="00982076"/>
    <w:rsid w:val="00984DEC"/>
    <w:rsid w:val="00986620"/>
    <w:rsid w:val="00986845"/>
    <w:rsid w:val="00991EB1"/>
    <w:rsid w:val="009B483B"/>
    <w:rsid w:val="009C1869"/>
    <w:rsid w:val="009C2927"/>
    <w:rsid w:val="009C3AE5"/>
    <w:rsid w:val="009C6B33"/>
    <w:rsid w:val="009D1F53"/>
    <w:rsid w:val="009D59A4"/>
    <w:rsid w:val="009E05DF"/>
    <w:rsid w:val="009E1312"/>
    <w:rsid w:val="009E1658"/>
    <w:rsid w:val="009E190B"/>
    <w:rsid w:val="009E67D7"/>
    <w:rsid w:val="009E6D98"/>
    <w:rsid w:val="009F1C61"/>
    <w:rsid w:val="00A04839"/>
    <w:rsid w:val="00A05142"/>
    <w:rsid w:val="00A11F19"/>
    <w:rsid w:val="00A12AE1"/>
    <w:rsid w:val="00A15E85"/>
    <w:rsid w:val="00A16941"/>
    <w:rsid w:val="00A20D4D"/>
    <w:rsid w:val="00A216F2"/>
    <w:rsid w:val="00A22C9E"/>
    <w:rsid w:val="00A23BD6"/>
    <w:rsid w:val="00A23DFA"/>
    <w:rsid w:val="00A2409E"/>
    <w:rsid w:val="00A270F1"/>
    <w:rsid w:val="00A27466"/>
    <w:rsid w:val="00A30537"/>
    <w:rsid w:val="00A32789"/>
    <w:rsid w:val="00A351ED"/>
    <w:rsid w:val="00A4493E"/>
    <w:rsid w:val="00A5700D"/>
    <w:rsid w:val="00A57F99"/>
    <w:rsid w:val="00A61194"/>
    <w:rsid w:val="00A61637"/>
    <w:rsid w:val="00A7290D"/>
    <w:rsid w:val="00A77C51"/>
    <w:rsid w:val="00A82F08"/>
    <w:rsid w:val="00A84E77"/>
    <w:rsid w:val="00A90854"/>
    <w:rsid w:val="00A961F9"/>
    <w:rsid w:val="00AA30AE"/>
    <w:rsid w:val="00AA4C9D"/>
    <w:rsid w:val="00AA4E20"/>
    <w:rsid w:val="00AB271C"/>
    <w:rsid w:val="00AB7A9E"/>
    <w:rsid w:val="00AC3701"/>
    <w:rsid w:val="00AC7757"/>
    <w:rsid w:val="00AD210C"/>
    <w:rsid w:val="00AE0915"/>
    <w:rsid w:val="00AE5E7A"/>
    <w:rsid w:val="00AF283E"/>
    <w:rsid w:val="00AF33F0"/>
    <w:rsid w:val="00B14A9A"/>
    <w:rsid w:val="00B206EF"/>
    <w:rsid w:val="00B21FC6"/>
    <w:rsid w:val="00B35DB8"/>
    <w:rsid w:val="00B372E7"/>
    <w:rsid w:val="00B41E9C"/>
    <w:rsid w:val="00B4520B"/>
    <w:rsid w:val="00B51E51"/>
    <w:rsid w:val="00B64368"/>
    <w:rsid w:val="00B709B1"/>
    <w:rsid w:val="00B75ACC"/>
    <w:rsid w:val="00B76DE1"/>
    <w:rsid w:val="00B823DE"/>
    <w:rsid w:val="00B92858"/>
    <w:rsid w:val="00B93818"/>
    <w:rsid w:val="00B96077"/>
    <w:rsid w:val="00BA39E6"/>
    <w:rsid w:val="00BA602A"/>
    <w:rsid w:val="00BB2E5F"/>
    <w:rsid w:val="00BB35FB"/>
    <w:rsid w:val="00BB4C6A"/>
    <w:rsid w:val="00BB4ECC"/>
    <w:rsid w:val="00BC0D5B"/>
    <w:rsid w:val="00BC1588"/>
    <w:rsid w:val="00BC6116"/>
    <w:rsid w:val="00BC7508"/>
    <w:rsid w:val="00BD3740"/>
    <w:rsid w:val="00BE604E"/>
    <w:rsid w:val="00BF2BB6"/>
    <w:rsid w:val="00BF3381"/>
    <w:rsid w:val="00BF6DE6"/>
    <w:rsid w:val="00BF71EC"/>
    <w:rsid w:val="00C01544"/>
    <w:rsid w:val="00C038AA"/>
    <w:rsid w:val="00C10B13"/>
    <w:rsid w:val="00C12A39"/>
    <w:rsid w:val="00C233CC"/>
    <w:rsid w:val="00C23701"/>
    <w:rsid w:val="00C31801"/>
    <w:rsid w:val="00C41843"/>
    <w:rsid w:val="00C4293A"/>
    <w:rsid w:val="00C47FED"/>
    <w:rsid w:val="00C51245"/>
    <w:rsid w:val="00C548B1"/>
    <w:rsid w:val="00C61D39"/>
    <w:rsid w:val="00C70D5D"/>
    <w:rsid w:val="00C80C78"/>
    <w:rsid w:val="00C923B0"/>
    <w:rsid w:val="00CA2C75"/>
    <w:rsid w:val="00CA51F8"/>
    <w:rsid w:val="00CD38E1"/>
    <w:rsid w:val="00CE346F"/>
    <w:rsid w:val="00CE601E"/>
    <w:rsid w:val="00CE6870"/>
    <w:rsid w:val="00CF28EC"/>
    <w:rsid w:val="00CF6B17"/>
    <w:rsid w:val="00CF7C1A"/>
    <w:rsid w:val="00D0016B"/>
    <w:rsid w:val="00D10016"/>
    <w:rsid w:val="00D110EA"/>
    <w:rsid w:val="00D1277F"/>
    <w:rsid w:val="00D24AD9"/>
    <w:rsid w:val="00D31864"/>
    <w:rsid w:val="00D45DE7"/>
    <w:rsid w:val="00D54B63"/>
    <w:rsid w:val="00D61105"/>
    <w:rsid w:val="00D65097"/>
    <w:rsid w:val="00D6667A"/>
    <w:rsid w:val="00D754E8"/>
    <w:rsid w:val="00D76E94"/>
    <w:rsid w:val="00D77235"/>
    <w:rsid w:val="00D80E4C"/>
    <w:rsid w:val="00D8392B"/>
    <w:rsid w:val="00D9196E"/>
    <w:rsid w:val="00D92304"/>
    <w:rsid w:val="00D94860"/>
    <w:rsid w:val="00D9540D"/>
    <w:rsid w:val="00D959E8"/>
    <w:rsid w:val="00DA5E96"/>
    <w:rsid w:val="00DA7560"/>
    <w:rsid w:val="00DB1B6D"/>
    <w:rsid w:val="00DB4FB6"/>
    <w:rsid w:val="00DC70FF"/>
    <w:rsid w:val="00DC7772"/>
    <w:rsid w:val="00DE3FC6"/>
    <w:rsid w:val="00DF661E"/>
    <w:rsid w:val="00E04367"/>
    <w:rsid w:val="00E05192"/>
    <w:rsid w:val="00E06B82"/>
    <w:rsid w:val="00E07835"/>
    <w:rsid w:val="00E07CA1"/>
    <w:rsid w:val="00E101C9"/>
    <w:rsid w:val="00E11825"/>
    <w:rsid w:val="00E129F9"/>
    <w:rsid w:val="00E142BD"/>
    <w:rsid w:val="00E16CBD"/>
    <w:rsid w:val="00E231C1"/>
    <w:rsid w:val="00E32868"/>
    <w:rsid w:val="00E376DA"/>
    <w:rsid w:val="00E43633"/>
    <w:rsid w:val="00E53077"/>
    <w:rsid w:val="00E56671"/>
    <w:rsid w:val="00E615FE"/>
    <w:rsid w:val="00E71F75"/>
    <w:rsid w:val="00E76B94"/>
    <w:rsid w:val="00E8646D"/>
    <w:rsid w:val="00E9729B"/>
    <w:rsid w:val="00EA3F0E"/>
    <w:rsid w:val="00EB18BF"/>
    <w:rsid w:val="00EB538B"/>
    <w:rsid w:val="00EC0BFD"/>
    <w:rsid w:val="00EC4E81"/>
    <w:rsid w:val="00ED3A61"/>
    <w:rsid w:val="00ED459D"/>
    <w:rsid w:val="00ED7563"/>
    <w:rsid w:val="00EE25EA"/>
    <w:rsid w:val="00EE2A2E"/>
    <w:rsid w:val="00EE44CE"/>
    <w:rsid w:val="00EE5B9B"/>
    <w:rsid w:val="00EF11C6"/>
    <w:rsid w:val="00EF1E96"/>
    <w:rsid w:val="00EF402D"/>
    <w:rsid w:val="00EF433A"/>
    <w:rsid w:val="00EF620B"/>
    <w:rsid w:val="00F01C5D"/>
    <w:rsid w:val="00F04174"/>
    <w:rsid w:val="00F25847"/>
    <w:rsid w:val="00F30D54"/>
    <w:rsid w:val="00F4667E"/>
    <w:rsid w:val="00F47C98"/>
    <w:rsid w:val="00F516DB"/>
    <w:rsid w:val="00F56F84"/>
    <w:rsid w:val="00F67270"/>
    <w:rsid w:val="00F70061"/>
    <w:rsid w:val="00F737E6"/>
    <w:rsid w:val="00F80DD5"/>
    <w:rsid w:val="00F82C91"/>
    <w:rsid w:val="00F87432"/>
    <w:rsid w:val="00F91EBB"/>
    <w:rsid w:val="00FA34C6"/>
    <w:rsid w:val="00FA4FFF"/>
    <w:rsid w:val="00FA6FB3"/>
    <w:rsid w:val="00FB33CC"/>
    <w:rsid w:val="00FB5B46"/>
    <w:rsid w:val="00FC6C5E"/>
    <w:rsid w:val="00FE3DF5"/>
    <w:rsid w:val="00FE4F10"/>
    <w:rsid w:val="00FF7D93"/>
    <w:rsid w:val="0140A011"/>
    <w:rsid w:val="0339E7E1"/>
    <w:rsid w:val="053024FA"/>
    <w:rsid w:val="054FC358"/>
    <w:rsid w:val="091C3AB1"/>
    <w:rsid w:val="0962617B"/>
    <w:rsid w:val="0E059859"/>
    <w:rsid w:val="111AE75A"/>
    <w:rsid w:val="1255CD03"/>
    <w:rsid w:val="13431FAD"/>
    <w:rsid w:val="13D0C24F"/>
    <w:rsid w:val="14E2EA17"/>
    <w:rsid w:val="16666EFB"/>
    <w:rsid w:val="177FFC37"/>
    <w:rsid w:val="1CC71EB4"/>
    <w:rsid w:val="245CDC46"/>
    <w:rsid w:val="2B0A5092"/>
    <w:rsid w:val="2BD7FBFA"/>
    <w:rsid w:val="2E5BF66D"/>
    <w:rsid w:val="30FEDCCE"/>
    <w:rsid w:val="319A5DED"/>
    <w:rsid w:val="3510EC2B"/>
    <w:rsid w:val="396D1E77"/>
    <w:rsid w:val="3ECF7C27"/>
    <w:rsid w:val="3FA1E817"/>
    <w:rsid w:val="405CEE35"/>
    <w:rsid w:val="445FCE34"/>
    <w:rsid w:val="489D8F00"/>
    <w:rsid w:val="4C9026FF"/>
    <w:rsid w:val="4DACEFF2"/>
    <w:rsid w:val="58A05562"/>
    <w:rsid w:val="59DCE910"/>
    <w:rsid w:val="5ACBDED5"/>
    <w:rsid w:val="5B29CF66"/>
    <w:rsid w:val="5C9310D6"/>
    <w:rsid w:val="5FC0B1A9"/>
    <w:rsid w:val="603B2900"/>
    <w:rsid w:val="69B6CCF7"/>
    <w:rsid w:val="6C5C3E92"/>
    <w:rsid w:val="6D207BC8"/>
    <w:rsid w:val="6E1E7BDE"/>
    <w:rsid w:val="783BA9C7"/>
    <w:rsid w:val="7A4C69A3"/>
    <w:rsid w:val="7FB6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D473F6"/>
  <w15:chartTrackingRefBased/>
  <w15:docId w15:val="{6801FECD-7687-40FC-930B-6ADFA41B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248A"/>
    <w:rPr>
      <w:rFonts w:eastAsiaTheme="minorEastAsi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A1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A1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1B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1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1B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1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1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1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1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1B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A1B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1B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1B7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1B7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1B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1B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1B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1B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1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1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1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1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1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1B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1B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1B7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1B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1B7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1B7E"/>
    <w:rPr>
      <w:b/>
      <w:bCs/>
      <w:smallCaps/>
      <w:color w:val="2F5496" w:themeColor="accent1" w:themeShade="BF"/>
      <w:spacing w:val="5"/>
    </w:rPr>
  </w:style>
  <w:style w:type="character" w:styleId="Testosegnaposto">
    <w:name w:val="Placeholder Text"/>
    <w:basedOn w:val="Carpredefinitoparagrafo"/>
    <w:uiPriority w:val="99"/>
    <w:semiHidden/>
    <w:rsid w:val="009E6D98"/>
    <w:rPr>
      <w:color w:val="666666"/>
    </w:rPr>
  </w:style>
  <w:style w:type="paragraph" w:styleId="Didascalia">
    <w:name w:val="caption"/>
    <w:basedOn w:val="Normale"/>
    <w:next w:val="Normale"/>
    <w:uiPriority w:val="35"/>
    <w:unhideWhenUsed/>
    <w:qFormat/>
    <w:rsid w:val="009E6D9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ibliografia">
    <w:name w:val="Bibliography"/>
    <w:basedOn w:val="Normale"/>
    <w:next w:val="Normale"/>
    <w:uiPriority w:val="37"/>
    <w:unhideWhenUsed/>
    <w:rsid w:val="009E6D98"/>
  </w:style>
  <w:style w:type="character" w:styleId="Rimandocommento">
    <w:name w:val="annotation reference"/>
    <w:basedOn w:val="Carpredefinitoparagrafo"/>
    <w:uiPriority w:val="99"/>
    <w:semiHidden/>
    <w:unhideWhenUsed/>
    <w:rsid w:val="00900A1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00A1F"/>
    <w:pPr>
      <w:spacing w:line="240" w:lineRule="auto"/>
    </w:pPr>
    <w:rPr>
      <w:rFonts w:ascii="Aptos" w:eastAsia="Aptos" w:hAnsi="Aptos" w:cs="Aptos"/>
      <w:kern w:val="0"/>
      <w:sz w:val="20"/>
      <w:szCs w:val="20"/>
      <w:lang w:val="en-US" w:eastAsia="it-IT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00A1F"/>
    <w:rPr>
      <w:rFonts w:ascii="Aptos" w:eastAsia="Aptos" w:hAnsi="Aptos" w:cs="Aptos"/>
      <w:kern w:val="0"/>
      <w:sz w:val="20"/>
      <w:szCs w:val="20"/>
      <w:lang w:val="en-US" w:eastAsia="it-IT"/>
      <w14:ligatures w14:val="none"/>
    </w:rPr>
  </w:style>
  <w:style w:type="table" w:styleId="Grigliatabella">
    <w:name w:val="Table Grid"/>
    <w:basedOn w:val="Tabellanormale"/>
    <w:uiPriority w:val="39"/>
    <w:rsid w:val="00BF7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142BD"/>
    <w:rPr>
      <w:rFonts w:asciiTheme="minorHAnsi" w:eastAsiaTheme="minorHAnsi" w:hAnsiTheme="minorHAnsi" w:cstheme="minorBidi"/>
      <w:b/>
      <w:bCs/>
      <w:kern w:val="2"/>
      <w:lang w:val="en-AU" w:eastAsia="en-US"/>
      <w14:ligatures w14:val="standardContextual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142BD"/>
    <w:rPr>
      <w:rFonts w:ascii="Aptos" w:eastAsia="Aptos" w:hAnsi="Aptos" w:cs="Aptos"/>
      <w:b/>
      <w:bCs/>
      <w:kern w:val="0"/>
      <w:sz w:val="20"/>
      <w:szCs w:val="20"/>
      <w:lang w:val="en-US" w:eastAsia="it-IT"/>
      <w14:ligatures w14:val="none"/>
    </w:rPr>
  </w:style>
  <w:style w:type="paragraph" w:styleId="Revisione">
    <w:name w:val="Revision"/>
    <w:hidden/>
    <w:uiPriority w:val="99"/>
    <w:semiHidden/>
    <w:rsid w:val="00684080"/>
    <w:pPr>
      <w:spacing w:after="0" w:line="240" w:lineRule="auto"/>
    </w:pPr>
  </w:style>
  <w:style w:type="paragraph" w:customStyle="1" w:styleId="isselectedend">
    <w:name w:val="isselectedend"/>
    <w:basedOn w:val="Normale"/>
    <w:rsid w:val="009D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9D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Bat09</b:Tag>
    <b:SourceType>Book</b:SourceType>
    <b:Guid>{70F9ED72-876F-4A1B-8703-E197177E4052}</b:Guid>
    <b:Author>
      <b:Author>
        <b:NameList>
          <b:Person>
            <b:Last>Bates</b:Last>
            <b:First>J.</b:First>
            <b:Middle>H.</b:Middle>
          </b:Person>
        </b:NameList>
      </b:Author>
    </b:Author>
    <b:Title>Lung mechanics: an inverse modeling approach</b:Title>
    <b:Year>2009</b:Year>
    <b:City>Cambridge</b:City>
    <b:Publisher>Cambridge University Press</b:Publisher>
    <b:RefOrder>2</b:RefOrder>
  </b:Source>
  <b:Source>
    <b:Tag>Vic16</b:Tag>
    <b:SourceType>JournalArticle</b:SourceType>
    <b:Guid>{29201E25-8F7C-4551-AFCD-B7C72C9C5B22}</b:Guid>
    <b:Title>Noninvasive Estimation of Respiratory Mechanics in Spontaneously Breathing Ventilated Patients: A Constrained Optimization Approach</b:Title>
    <b:Year>2016</b:Year>
    <b:Author>
      <b:Author>
        <b:NameList>
          <b:Person>
            <b:Last>Vicario</b:Last>
            <b:First>Francesco</b:First>
          </b:Person>
          <b:Person>
            <b:Last>Albanese</b:Last>
            <b:First>Antonio</b:First>
          </b:Person>
          <b:Person>
            <b:Last>Karamolegkos</b:Last>
            <b:First>Nikolaos</b:First>
          </b:Person>
          <b:Person>
            <b:Last>Wang</b:Last>
            <b:First>Dong</b:First>
          </b:Person>
          <b:Person>
            <b:Last>Seiver</b:Last>
            <b:First>Adam</b:First>
          </b:Person>
          <b:Person>
            <b:Last>Chbat</b:Last>
            <b:First>Nicolas</b:First>
            <b:Middle>W.</b:Middle>
          </b:Person>
        </b:NameList>
      </b:Author>
    </b:Author>
    <b:JournalName>IEEE Transactions on Biomedical Engineering</b:JournalName>
    <b:Pages>775-787</b:Pages>
    <b:Volume>63</b:Volume>
    <b:Issue>4</b:Issue>
    <b:DOI>10.1109/TBME.2015.2470641</b:DOI>
    <b:RefOrder>3</b:RefOrder>
  </b:Source>
  <b:Source>
    <b:Tag>Ber191</b:Tag>
    <b:SourceType>JournalArticle</b:SourceType>
    <b:Guid>{F85C2DEE-7268-4747-8928-D77FF3FBB944}</b:Guid>
    <b:Author>
      <b:Author>
        <b:NameList>
          <b:Person>
            <b:Last>Bertoni M</b:Last>
            <b:First>Telias</b:First>
            <b:Middle>I, Urner M, Long M, Del Sorbo L, Fan E, et al.</b:Middle>
          </b:Person>
        </b:NameList>
      </b:Author>
    </b:Author>
    <b:Title>A novel non-invasive method to detect excessively high respiratory effort and dynamic transpulmonary driving pressure during mechanical ventilation</b:Title>
    <b:JournalName>Crit Care</b:JournalName>
    <b:Year>2019</b:Year>
    <b:Pages>346</b:Pages>
    <b:Month>Nov</b:Month>
    <b:Day>6</b:Day>
    <b:Volume>23</b:Volume>
    <b:DOI>https://doi.org/10.1186/s13054-019-2617-0</b:DOI>
    <b:RefOrder>1</b:RefOrder>
  </b:Source>
</b:Sources>
</file>

<file path=customXml/itemProps1.xml><?xml version="1.0" encoding="utf-8"?>
<ds:datastoreItem xmlns:ds="http://schemas.openxmlformats.org/officeDocument/2006/customXml" ds:itemID="{04C67096-D1E7-4AE1-88EF-E6D3BF526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1291</Words>
  <Characters>7360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Kaelan Lindup</dc:creator>
  <cp:keywords/>
  <dc:description/>
  <cp:lastModifiedBy>Michele Bertoni</cp:lastModifiedBy>
  <cp:revision>3</cp:revision>
  <dcterms:created xsi:type="dcterms:W3CDTF">2026-07-23T13:36:00Z</dcterms:created>
  <dcterms:modified xsi:type="dcterms:W3CDTF">2026-07-23T13:36:00Z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26da7109-fd86-423a-b541-6fb2a86288df</vt:lpwstr>
  </property>
</Properties>
</file>