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C160A7" w14:textId="10D21F69" w:rsidR="00E70853" w:rsidRPr="00942CBF" w:rsidRDefault="00A660E8">
      <w:pPr>
        <w:rPr>
          <w:b/>
          <w:bCs/>
          <w:lang w:val="en-GB"/>
        </w:rPr>
      </w:pPr>
      <w:r w:rsidRPr="00942CBF">
        <w:rPr>
          <w:b/>
          <w:bCs/>
          <w:lang w:val="en-GB"/>
        </w:rPr>
        <w:t>Online Supplement</w:t>
      </w:r>
    </w:p>
    <w:p w14:paraId="7E16B0A6" w14:textId="77777777" w:rsidR="00A660E8" w:rsidRPr="00942CBF" w:rsidRDefault="00A660E8">
      <w:pPr>
        <w:rPr>
          <w:b/>
          <w:bCs/>
          <w:lang w:val="en-GB"/>
        </w:rPr>
      </w:pPr>
    </w:p>
    <w:p w14:paraId="3369A9CB" w14:textId="09FE860E" w:rsidR="000343DF" w:rsidRPr="00942CBF" w:rsidRDefault="000343DF" w:rsidP="000343DF">
      <w:pPr>
        <w:rPr>
          <w:b/>
          <w:bCs/>
          <w:lang w:val="en-GB"/>
        </w:rPr>
      </w:pPr>
      <w:r w:rsidRPr="00942CBF">
        <w:rPr>
          <w:b/>
          <w:bCs/>
          <w:lang w:val="en-GB"/>
        </w:rPr>
        <w:t>Table E1</w:t>
      </w:r>
      <w:r w:rsidR="00301E7B" w:rsidRPr="00942CBF">
        <w:rPr>
          <w:b/>
          <w:bCs/>
          <w:lang w:val="en-GB"/>
        </w:rPr>
        <w:t>: Lung function testing before ICU admission</w:t>
      </w:r>
    </w:p>
    <w:p w14:paraId="77A39A79" w14:textId="77777777" w:rsidR="000343DF" w:rsidRPr="00942CBF" w:rsidRDefault="000343DF" w:rsidP="000343DF">
      <w:pPr>
        <w:rPr>
          <w:lang w:val="en-GB"/>
        </w:rPr>
      </w:pPr>
    </w:p>
    <w:tbl>
      <w:tblPr>
        <w:tblStyle w:val="EinfacheTabelle1"/>
        <w:tblW w:w="9220" w:type="dxa"/>
        <w:tblLook w:val="0600" w:firstRow="0" w:lastRow="0" w:firstColumn="0" w:lastColumn="0" w:noHBand="1" w:noVBand="1"/>
      </w:tblPr>
      <w:tblGrid>
        <w:gridCol w:w="2300"/>
        <w:gridCol w:w="2300"/>
        <w:gridCol w:w="2300"/>
        <w:gridCol w:w="2320"/>
      </w:tblGrid>
      <w:tr w:rsidR="000343DF" w:rsidRPr="00942CBF" w14:paraId="0E852931" w14:textId="77777777" w:rsidTr="00A13A3B">
        <w:trPr>
          <w:trHeight w:val="517"/>
        </w:trPr>
        <w:tc>
          <w:tcPr>
            <w:tcW w:w="2300" w:type="dxa"/>
            <w:vMerge w:val="restart"/>
            <w:hideMark/>
          </w:tcPr>
          <w:p w14:paraId="5A6A09F8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  <w:tc>
          <w:tcPr>
            <w:tcW w:w="2300" w:type="dxa"/>
            <w:hideMark/>
          </w:tcPr>
          <w:p w14:paraId="310D4C3B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ECCO</w:t>
            </w:r>
            <w:r w:rsidRPr="00D5421A">
              <w:rPr>
                <w:vertAlign w:val="subscript"/>
                <w:lang w:val="en-GB"/>
              </w:rPr>
              <w:t>2</w:t>
            </w:r>
            <w:r w:rsidRPr="00942CBF">
              <w:rPr>
                <w:lang w:val="en-GB"/>
              </w:rPr>
              <w:t>R</w:t>
            </w:r>
          </w:p>
        </w:tc>
        <w:tc>
          <w:tcPr>
            <w:tcW w:w="2300" w:type="dxa"/>
            <w:hideMark/>
          </w:tcPr>
          <w:p w14:paraId="663244CE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IMV</w:t>
            </w:r>
          </w:p>
        </w:tc>
        <w:tc>
          <w:tcPr>
            <w:tcW w:w="2320" w:type="dxa"/>
            <w:hideMark/>
          </w:tcPr>
          <w:p w14:paraId="318676B7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Total</w:t>
            </w:r>
          </w:p>
        </w:tc>
      </w:tr>
      <w:tr w:rsidR="000343DF" w:rsidRPr="00942CBF" w14:paraId="78FDC9D6" w14:textId="77777777" w:rsidTr="00A13A3B">
        <w:trPr>
          <w:trHeight w:val="373"/>
        </w:trPr>
        <w:tc>
          <w:tcPr>
            <w:tcW w:w="0" w:type="auto"/>
            <w:vMerge/>
            <w:hideMark/>
          </w:tcPr>
          <w:p w14:paraId="258A070F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</w:p>
        </w:tc>
        <w:tc>
          <w:tcPr>
            <w:tcW w:w="2300" w:type="dxa"/>
            <w:hideMark/>
          </w:tcPr>
          <w:p w14:paraId="3B3D7E26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(N=8)</w:t>
            </w:r>
          </w:p>
        </w:tc>
        <w:tc>
          <w:tcPr>
            <w:tcW w:w="2300" w:type="dxa"/>
            <w:hideMark/>
          </w:tcPr>
          <w:p w14:paraId="411D5E62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(N=10)</w:t>
            </w:r>
          </w:p>
        </w:tc>
        <w:tc>
          <w:tcPr>
            <w:tcW w:w="2320" w:type="dxa"/>
            <w:hideMark/>
          </w:tcPr>
          <w:p w14:paraId="1EBAA2A1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(N=18)</w:t>
            </w:r>
          </w:p>
        </w:tc>
      </w:tr>
      <w:tr w:rsidR="000343DF" w:rsidRPr="00942CBF" w14:paraId="55729FDE" w14:textId="77777777" w:rsidTr="00A13A3B">
        <w:trPr>
          <w:trHeight w:val="373"/>
        </w:trPr>
        <w:tc>
          <w:tcPr>
            <w:tcW w:w="2300" w:type="dxa"/>
            <w:hideMark/>
          </w:tcPr>
          <w:p w14:paraId="3B34FE4B" w14:textId="77777777" w:rsidR="000343DF" w:rsidRPr="00942CBF" w:rsidRDefault="000343DF" w:rsidP="00A13A3B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CBF">
              <w:rPr>
                <w:b/>
                <w:bCs/>
                <w:lang w:val="en-GB"/>
              </w:rPr>
              <w:t>FEV1 (L/s)</w:t>
            </w:r>
          </w:p>
        </w:tc>
        <w:tc>
          <w:tcPr>
            <w:tcW w:w="2300" w:type="dxa"/>
            <w:hideMark/>
          </w:tcPr>
          <w:p w14:paraId="7B0C5E21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  <w:tc>
          <w:tcPr>
            <w:tcW w:w="2300" w:type="dxa"/>
            <w:hideMark/>
          </w:tcPr>
          <w:p w14:paraId="248424DB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  <w:tc>
          <w:tcPr>
            <w:tcW w:w="2320" w:type="dxa"/>
            <w:hideMark/>
          </w:tcPr>
          <w:p w14:paraId="7C86AB9D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</w:tr>
      <w:tr w:rsidR="000343DF" w:rsidRPr="00942CBF" w14:paraId="1B16706F" w14:textId="77777777" w:rsidTr="00A13A3B">
        <w:trPr>
          <w:trHeight w:val="373"/>
        </w:trPr>
        <w:tc>
          <w:tcPr>
            <w:tcW w:w="2300" w:type="dxa"/>
            <w:hideMark/>
          </w:tcPr>
          <w:p w14:paraId="296BEED4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n</w:t>
            </w:r>
          </w:p>
        </w:tc>
        <w:tc>
          <w:tcPr>
            <w:tcW w:w="2300" w:type="dxa"/>
            <w:hideMark/>
          </w:tcPr>
          <w:p w14:paraId="2CB5F310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6</w:t>
            </w:r>
          </w:p>
        </w:tc>
        <w:tc>
          <w:tcPr>
            <w:tcW w:w="2300" w:type="dxa"/>
            <w:hideMark/>
          </w:tcPr>
          <w:p w14:paraId="5B3A818E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9</w:t>
            </w:r>
          </w:p>
        </w:tc>
        <w:tc>
          <w:tcPr>
            <w:tcW w:w="2320" w:type="dxa"/>
            <w:hideMark/>
          </w:tcPr>
          <w:p w14:paraId="6E890F22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15</w:t>
            </w:r>
          </w:p>
        </w:tc>
      </w:tr>
      <w:tr w:rsidR="000343DF" w:rsidRPr="00942CBF" w14:paraId="0E41AAB5" w14:textId="77777777" w:rsidTr="00A13A3B">
        <w:trPr>
          <w:trHeight w:val="373"/>
        </w:trPr>
        <w:tc>
          <w:tcPr>
            <w:tcW w:w="2300" w:type="dxa"/>
            <w:hideMark/>
          </w:tcPr>
          <w:p w14:paraId="46E40726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Mean</w:t>
            </w:r>
          </w:p>
        </w:tc>
        <w:tc>
          <w:tcPr>
            <w:tcW w:w="2300" w:type="dxa"/>
            <w:hideMark/>
          </w:tcPr>
          <w:p w14:paraId="34F318D1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1.2</w:t>
            </w:r>
          </w:p>
        </w:tc>
        <w:tc>
          <w:tcPr>
            <w:tcW w:w="2300" w:type="dxa"/>
            <w:hideMark/>
          </w:tcPr>
          <w:p w14:paraId="6D0BE5DC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1.3</w:t>
            </w:r>
          </w:p>
        </w:tc>
        <w:tc>
          <w:tcPr>
            <w:tcW w:w="2320" w:type="dxa"/>
            <w:hideMark/>
          </w:tcPr>
          <w:p w14:paraId="7C7E2440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1.3</w:t>
            </w:r>
          </w:p>
        </w:tc>
      </w:tr>
      <w:tr w:rsidR="000343DF" w:rsidRPr="00942CBF" w14:paraId="798B19B2" w14:textId="77777777" w:rsidTr="00A13A3B">
        <w:trPr>
          <w:trHeight w:val="373"/>
        </w:trPr>
        <w:tc>
          <w:tcPr>
            <w:tcW w:w="2300" w:type="dxa"/>
            <w:hideMark/>
          </w:tcPr>
          <w:p w14:paraId="083E942F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SD</w:t>
            </w:r>
          </w:p>
        </w:tc>
        <w:tc>
          <w:tcPr>
            <w:tcW w:w="2300" w:type="dxa"/>
            <w:hideMark/>
          </w:tcPr>
          <w:p w14:paraId="63C78BEA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0.5</w:t>
            </w:r>
          </w:p>
        </w:tc>
        <w:tc>
          <w:tcPr>
            <w:tcW w:w="2300" w:type="dxa"/>
            <w:hideMark/>
          </w:tcPr>
          <w:p w14:paraId="794F7CBA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0.7</w:t>
            </w:r>
          </w:p>
        </w:tc>
        <w:tc>
          <w:tcPr>
            <w:tcW w:w="2320" w:type="dxa"/>
            <w:hideMark/>
          </w:tcPr>
          <w:p w14:paraId="7970DAE9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0.6</w:t>
            </w:r>
          </w:p>
        </w:tc>
      </w:tr>
      <w:tr w:rsidR="000343DF" w:rsidRPr="00942CBF" w14:paraId="69F93366" w14:textId="77777777" w:rsidTr="00A13A3B">
        <w:trPr>
          <w:trHeight w:val="373"/>
        </w:trPr>
        <w:tc>
          <w:tcPr>
            <w:tcW w:w="2300" w:type="dxa"/>
            <w:hideMark/>
          </w:tcPr>
          <w:p w14:paraId="6865C802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Median</w:t>
            </w:r>
          </w:p>
        </w:tc>
        <w:tc>
          <w:tcPr>
            <w:tcW w:w="2300" w:type="dxa"/>
            <w:hideMark/>
          </w:tcPr>
          <w:p w14:paraId="23B6E8CB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1.1</w:t>
            </w:r>
          </w:p>
        </w:tc>
        <w:tc>
          <w:tcPr>
            <w:tcW w:w="2300" w:type="dxa"/>
            <w:hideMark/>
          </w:tcPr>
          <w:p w14:paraId="3B0D7516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1.2</w:t>
            </w:r>
          </w:p>
        </w:tc>
        <w:tc>
          <w:tcPr>
            <w:tcW w:w="2320" w:type="dxa"/>
            <w:hideMark/>
          </w:tcPr>
          <w:p w14:paraId="0E518F75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1.1</w:t>
            </w:r>
          </w:p>
        </w:tc>
      </w:tr>
      <w:tr w:rsidR="000343DF" w:rsidRPr="00942CBF" w14:paraId="50B832DB" w14:textId="77777777" w:rsidTr="00A13A3B">
        <w:trPr>
          <w:trHeight w:val="563"/>
        </w:trPr>
        <w:tc>
          <w:tcPr>
            <w:tcW w:w="2300" w:type="dxa"/>
            <w:hideMark/>
          </w:tcPr>
          <w:p w14:paraId="1835BD3A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Minimum</w:t>
            </w:r>
          </w:p>
        </w:tc>
        <w:tc>
          <w:tcPr>
            <w:tcW w:w="2300" w:type="dxa"/>
            <w:hideMark/>
          </w:tcPr>
          <w:p w14:paraId="60A9267F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0.7</w:t>
            </w:r>
          </w:p>
        </w:tc>
        <w:tc>
          <w:tcPr>
            <w:tcW w:w="2300" w:type="dxa"/>
            <w:hideMark/>
          </w:tcPr>
          <w:p w14:paraId="5436BA77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0.6</w:t>
            </w:r>
          </w:p>
        </w:tc>
        <w:tc>
          <w:tcPr>
            <w:tcW w:w="2320" w:type="dxa"/>
            <w:hideMark/>
          </w:tcPr>
          <w:p w14:paraId="529C4963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0.6</w:t>
            </w:r>
          </w:p>
        </w:tc>
      </w:tr>
      <w:tr w:rsidR="000343DF" w:rsidRPr="00942CBF" w14:paraId="364D5426" w14:textId="77777777" w:rsidTr="00A13A3B">
        <w:trPr>
          <w:trHeight w:val="563"/>
        </w:trPr>
        <w:tc>
          <w:tcPr>
            <w:tcW w:w="2300" w:type="dxa"/>
            <w:hideMark/>
          </w:tcPr>
          <w:p w14:paraId="4583D7DF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Maximum</w:t>
            </w:r>
          </w:p>
        </w:tc>
        <w:tc>
          <w:tcPr>
            <w:tcW w:w="2300" w:type="dxa"/>
            <w:hideMark/>
          </w:tcPr>
          <w:p w14:paraId="6DFD5775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2.2</w:t>
            </w:r>
          </w:p>
        </w:tc>
        <w:tc>
          <w:tcPr>
            <w:tcW w:w="2300" w:type="dxa"/>
            <w:hideMark/>
          </w:tcPr>
          <w:p w14:paraId="2B110E5A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2.4</w:t>
            </w:r>
          </w:p>
        </w:tc>
        <w:tc>
          <w:tcPr>
            <w:tcW w:w="2320" w:type="dxa"/>
            <w:hideMark/>
          </w:tcPr>
          <w:p w14:paraId="48606D49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2.4</w:t>
            </w:r>
          </w:p>
        </w:tc>
      </w:tr>
      <w:tr w:rsidR="000343DF" w:rsidRPr="00942CBF" w14:paraId="16C0844E" w14:textId="77777777" w:rsidTr="00A13A3B">
        <w:trPr>
          <w:trHeight w:val="485"/>
        </w:trPr>
        <w:tc>
          <w:tcPr>
            <w:tcW w:w="9220" w:type="dxa"/>
            <w:gridSpan w:val="4"/>
            <w:hideMark/>
          </w:tcPr>
          <w:p w14:paraId="4FA20C59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</w:tr>
      <w:tr w:rsidR="000343DF" w:rsidRPr="00942CBF" w14:paraId="14849891" w14:textId="77777777" w:rsidTr="00A13A3B">
        <w:trPr>
          <w:trHeight w:val="563"/>
        </w:trPr>
        <w:tc>
          <w:tcPr>
            <w:tcW w:w="2300" w:type="dxa"/>
            <w:hideMark/>
          </w:tcPr>
          <w:p w14:paraId="72A0733C" w14:textId="77777777" w:rsidR="000343DF" w:rsidRPr="00942CBF" w:rsidRDefault="000343DF" w:rsidP="00A13A3B">
            <w:pPr>
              <w:spacing w:after="160" w:line="278" w:lineRule="auto"/>
              <w:rPr>
                <w:b/>
                <w:bCs/>
                <w:lang w:val="en-GB"/>
              </w:rPr>
            </w:pPr>
            <w:r w:rsidRPr="00942CBF">
              <w:rPr>
                <w:b/>
                <w:bCs/>
                <w:lang w:val="en-GB"/>
              </w:rPr>
              <w:t>Vital Capacity (L)</w:t>
            </w:r>
          </w:p>
        </w:tc>
        <w:tc>
          <w:tcPr>
            <w:tcW w:w="2300" w:type="dxa"/>
            <w:hideMark/>
          </w:tcPr>
          <w:p w14:paraId="1071A8E8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  <w:tc>
          <w:tcPr>
            <w:tcW w:w="2300" w:type="dxa"/>
            <w:hideMark/>
          </w:tcPr>
          <w:p w14:paraId="7369732B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  <w:tc>
          <w:tcPr>
            <w:tcW w:w="2320" w:type="dxa"/>
            <w:hideMark/>
          </w:tcPr>
          <w:p w14:paraId="2F741CE0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 </w:t>
            </w:r>
          </w:p>
        </w:tc>
      </w:tr>
      <w:tr w:rsidR="000343DF" w:rsidRPr="00942CBF" w14:paraId="10BB0B3E" w14:textId="77777777" w:rsidTr="00A13A3B">
        <w:trPr>
          <w:trHeight w:val="373"/>
        </w:trPr>
        <w:tc>
          <w:tcPr>
            <w:tcW w:w="2300" w:type="dxa"/>
            <w:hideMark/>
          </w:tcPr>
          <w:p w14:paraId="3DDDA853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n</w:t>
            </w:r>
          </w:p>
        </w:tc>
        <w:tc>
          <w:tcPr>
            <w:tcW w:w="2300" w:type="dxa"/>
            <w:hideMark/>
          </w:tcPr>
          <w:p w14:paraId="7B8F5416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6</w:t>
            </w:r>
          </w:p>
        </w:tc>
        <w:tc>
          <w:tcPr>
            <w:tcW w:w="2300" w:type="dxa"/>
            <w:hideMark/>
          </w:tcPr>
          <w:p w14:paraId="4499CB53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10</w:t>
            </w:r>
          </w:p>
        </w:tc>
        <w:tc>
          <w:tcPr>
            <w:tcW w:w="2320" w:type="dxa"/>
            <w:hideMark/>
          </w:tcPr>
          <w:p w14:paraId="5B1A083E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16</w:t>
            </w:r>
          </w:p>
        </w:tc>
      </w:tr>
      <w:tr w:rsidR="000343DF" w:rsidRPr="00942CBF" w14:paraId="7DD2C781" w14:textId="77777777" w:rsidTr="00A13A3B">
        <w:trPr>
          <w:trHeight w:val="373"/>
        </w:trPr>
        <w:tc>
          <w:tcPr>
            <w:tcW w:w="2300" w:type="dxa"/>
            <w:hideMark/>
          </w:tcPr>
          <w:p w14:paraId="72AAFF65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Mean</w:t>
            </w:r>
          </w:p>
        </w:tc>
        <w:tc>
          <w:tcPr>
            <w:tcW w:w="2300" w:type="dxa"/>
            <w:hideMark/>
          </w:tcPr>
          <w:p w14:paraId="2514B689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2.7</w:t>
            </w:r>
          </w:p>
        </w:tc>
        <w:tc>
          <w:tcPr>
            <w:tcW w:w="2300" w:type="dxa"/>
            <w:hideMark/>
          </w:tcPr>
          <w:p w14:paraId="26AB6E60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2.3</w:t>
            </w:r>
          </w:p>
        </w:tc>
        <w:tc>
          <w:tcPr>
            <w:tcW w:w="2320" w:type="dxa"/>
            <w:hideMark/>
          </w:tcPr>
          <w:p w14:paraId="19B63317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2.5</w:t>
            </w:r>
          </w:p>
        </w:tc>
      </w:tr>
      <w:tr w:rsidR="000343DF" w:rsidRPr="00942CBF" w14:paraId="4C4D6CE3" w14:textId="77777777" w:rsidTr="00A13A3B">
        <w:trPr>
          <w:trHeight w:val="373"/>
        </w:trPr>
        <w:tc>
          <w:tcPr>
            <w:tcW w:w="2300" w:type="dxa"/>
            <w:hideMark/>
          </w:tcPr>
          <w:p w14:paraId="1A3C8B03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SD</w:t>
            </w:r>
          </w:p>
        </w:tc>
        <w:tc>
          <w:tcPr>
            <w:tcW w:w="2300" w:type="dxa"/>
            <w:hideMark/>
          </w:tcPr>
          <w:p w14:paraId="1FADC231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1.1</w:t>
            </w:r>
          </w:p>
        </w:tc>
        <w:tc>
          <w:tcPr>
            <w:tcW w:w="2300" w:type="dxa"/>
            <w:hideMark/>
          </w:tcPr>
          <w:p w14:paraId="67FF8BF1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1.1</w:t>
            </w:r>
          </w:p>
        </w:tc>
        <w:tc>
          <w:tcPr>
            <w:tcW w:w="2320" w:type="dxa"/>
            <w:hideMark/>
          </w:tcPr>
          <w:p w14:paraId="51A89AF4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1.1</w:t>
            </w:r>
          </w:p>
        </w:tc>
      </w:tr>
      <w:tr w:rsidR="000343DF" w:rsidRPr="00942CBF" w14:paraId="56FA2363" w14:textId="77777777" w:rsidTr="00A13A3B">
        <w:trPr>
          <w:trHeight w:val="373"/>
        </w:trPr>
        <w:tc>
          <w:tcPr>
            <w:tcW w:w="2300" w:type="dxa"/>
            <w:hideMark/>
          </w:tcPr>
          <w:p w14:paraId="51573008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Median</w:t>
            </w:r>
          </w:p>
        </w:tc>
        <w:tc>
          <w:tcPr>
            <w:tcW w:w="2300" w:type="dxa"/>
            <w:hideMark/>
          </w:tcPr>
          <w:p w14:paraId="18DA8E82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2.4</w:t>
            </w:r>
          </w:p>
        </w:tc>
        <w:tc>
          <w:tcPr>
            <w:tcW w:w="2300" w:type="dxa"/>
            <w:hideMark/>
          </w:tcPr>
          <w:p w14:paraId="1399BE69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2.2</w:t>
            </w:r>
          </w:p>
        </w:tc>
        <w:tc>
          <w:tcPr>
            <w:tcW w:w="2320" w:type="dxa"/>
            <w:hideMark/>
          </w:tcPr>
          <w:p w14:paraId="0C2A89EE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2.3</w:t>
            </w:r>
          </w:p>
        </w:tc>
      </w:tr>
      <w:tr w:rsidR="000343DF" w:rsidRPr="00942CBF" w14:paraId="761C1EA1" w14:textId="77777777" w:rsidTr="00A13A3B">
        <w:trPr>
          <w:trHeight w:val="563"/>
        </w:trPr>
        <w:tc>
          <w:tcPr>
            <w:tcW w:w="2300" w:type="dxa"/>
            <w:hideMark/>
          </w:tcPr>
          <w:p w14:paraId="552C6215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Minimum</w:t>
            </w:r>
          </w:p>
        </w:tc>
        <w:tc>
          <w:tcPr>
            <w:tcW w:w="2300" w:type="dxa"/>
            <w:hideMark/>
          </w:tcPr>
          <w:p w14:paraId="22BBA6A8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1.5</w:t>
            </w:r>
          </w:p>
        </w:tc>
        <w:tc>
          <w:tcPr>
            <w:tcW w:w="2300" w:type="dxa"/>
            <w:hideMark/>
          </w:tcPr>
          <w:p w14:paraId="13F54B82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</w:t>
            </w:r>
          </w:p>
        </w:tc>
        <w:tc>
          <w:tcPr>
            <w:tcW w:w="2320" w:type="dxa"/>
            <w:hideMark/>
          </w:tcPr>
          <w:p w14:paraId="445E70D9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1</w:t>
            </w:r>
          </w:p>
        </w:tc>
      </w:tr>
      <w:tr w:rsidR="000343DF" w:rsidRPr="00942CBF" w14:paraId="3565D597" w14:textId="77777777" w:rsidTr="00A13A3B">
        <w:trPr>
          <w:trHeight w:val="563"/>
        </w:trPr>
        <w:tc>
          <w:tcPr>
            <w:tcW w:w="2300" w:type="dxa"/>
            <w:hideMark/>
          </w:tcPr>
          <w:p w14:paraId="2FCFF29C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Maximum</w:t>
            </w:r>
          </w:p>
        </w:tc>
        <w:tc>
          <w:tcPr>
            <w:tcW w:w="2300" w:type="dxa"/>
            <w:hideMark/>
          </w:tcPr>
          <w:p w14:paraId="579B28B5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4.4</w:t>
            </w:r>
          </w:p>
        </w:tc>
        <w:tc>
          <w:tcPr>
            <w:tcW w:w="2300" w:type="dxa"/>
            <w:hideMark/>
          </w:tcPr>
          <w:p w14:paraId="76758004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4.1</w:t>
            </w:r>
          </w:p>
        </w:tc>
        <w:tc>
          <w:tcPr>
            <w:tcW w:w="2320" w:type="dxa"/>
            <w:hideMark/>
          </w:tcPr>
          <w:p w14:paraId="14BD189C" w14:textId="77777777" w:rsidR="000343DF" w:rsidRPr="00942CBF" w:rsidRDefault="000343DF" w:rsidP="00A13A3B">
            <w:pPr>
              <w:spacing w:after="160" w:line="278" w:lineRule="auto"/>
              <w:rPr>
                <w:lang w:val="en-GB"/>
              </w:rPr>
            </w:pPr>
            <w:r w:rsidRPr="00942CBF">
              <w:rPr>
                <w:lang w:val="en-GB"/>
              </w:rPr>
              <w:t>4.4</w:t>
            </w:r>
          </w:p>
        </w:tc>
      </w:tr>
    </w:tbl>
    <w:p w14:paraId="2855AC38" w14:textId="77777777" w:rsidR="00A660E8" w:rsidRPr="00942CBF" w:rsidRDefault="00A660E8">
      <w:pPr>
        <w:rPr>
          <w:b/>
          <w:bCs/>
          <w:lang w:val="en-GB"/>
        </w:rPr>
      </w:pPr>
    </w:p>
    <w:p w14:paraId="3CD10DC2" w14:textId="77777777" w:rsidR="000471C6" w:rsidRPr="00942CBF" w:rsidRDefault="000471C6">
      <w:pPr>
        <w:rPr>
          <w:b/>
          <w:bCs/>
          <w:lang w:val="en-GB"/>
        </w:rPr>
      </w:pPr>
    </w:p>
    <w:p w14:paraId="7CE9BCA7" w14:textId="03A3BB3D" w:rsidR="000471C6" w:rsidRPr="00942CBF" w:rsidRDefault="000471C6">
      <w:pPr>
        <w:rPr>
          <w:b/>
          <w:bCs/>
          <w:lang w:val="en-GB"/>
        </w:rPr>
      </w:pPr>
      <w:r w:rsidRPr="00942CBF">
        <w:rPr>
          <w:b/>
          <w:bCs/>
          <w:lang w:val="en-GB"/>
        </w:rPr>
        <w:t>Table E2</w:t>
      </w:r>
      <w:r w:rsidR="00F959F6" w:rsidRPr="00942CBF">
        <w:rPr>
          <w:b/>
          <w:bCs/>
          <w:lang w:val="en-GB"/>
        </w:rPr>
        <w:t xml:space="preserve">: Duration of invasive mechanical </w:t>
      </w:r>
      <w:r w:rsidR="00D84FD3" w:rsidRPr="00942CBF">
        <w:rPr>
          <w:b/>
          <w:bCs/>
          <w:lang w:val="en-GB"/>
        </w:rPr>
        <w:t>v</w:t>
      </w:r>
      <w:r w:rsidR="00F959F6" w:rsidRPr="00942CBF">
        <w:rPr>
          <w:b/>
          <w:bCs/>
          <w:lang w:val="en-GB"/>
        </w:rPr>
        <w:t>entilation</w:t>
      </w:r>
      <w:r w:rsidR="00D84FD3" w:rsidRPr="00942CBF">
        <w:rPr>
          <w:b/>
          <w:bCs/>
          <w:lang w:val="en-GB"/>
        </w:rPr>
        <w:t xml:space="preserve"> </w:t>
      </w:r>
      <w:r w:rsidR="00F959F6" w:rsidRPr="00942CBF">
        <w:rPr>
          <w:b/>
          <w:bCs/>
          <w:lang w:val="en-GB"/>
        </w:rPr>
        <w:t xml:space="preserve">(IMV), non-invasive </w:t>
      </w:r>
      <w:r w:rsidR="00D84FD3" w:rsidRPr="00942CBF">
        <w:rPr>
          <w:b/>
          <w:bCs/>
          <w:lang w:val="en-GB"/>
        </w:rPr>
        <w:t xml:space="preserve">mechanical ventilation </w:t>
      </w:r>
      <w:r w:rsidR="00F959F6" w:rsidRPr="00942CBF">
        <w:rPr>
          <w:b/>
          <w:bCs/>
          <w:lang w:val="en-GB"/>
        </w:rPr>
        <w:t>(NIV) and ECCO2R</w:t>
      </w:r>
    </w:p>
    <w:tbl>
      <w:tblPr>
        <w:tblStyle w:val="TabellemithellemGitternetz"/>
        <w:tblW w:w="9480" w:type="dxa"/>
        <w:tblLook w:val="0600" w:firstRow="0" w:lastRow="0" w:firstColumn="0" w:lastColumn="0" w:noHBand="1" w:noVBand="1"/>
      </w:tblPr>
      <w:tblGrid>
        <w:gridCol w:w="3480"/>
        <w:gridCol w:w="3140"/>
        <w:gridCol w:w="2860"/>
      </w:tblGrid>
      <w:tr w:rsidR="000471C6" w:rsidRPr="00942CBF" w14:paraId="0B681B8F" w14:textId="77777777" w:rsidTr="00A13A3B">
        <w:trPr>
          <w:trHeight w:val="520"/>
        </w:trPr>
        <w:tc>
          <w:tcPr>
            <w:tcW w:w="3480" w:type="dxa"/>
            <w:hideMark/>
          </w:tcPr>
          <w:p w14:paraId="762C4E5C" w14:textId="77777777" w:rsidR="000471C6" w:rsidRPr="00942CBF" w:rsidRDefault="000471C6" w:rsidP="00A13A3B">
            <w:pPr>
              <w:rPr>
                <w:lang w:val="en-GB"/>
              </w:rPr>
            </w:pPr>
          </w:p>
        </w:tc>
        <w:tc>
          <w:tcPr>
            <w:tcW w:w="3140" w:type="dxa"/>
            <w:hideMark/>
          </w:tcPr>
          <w:p w14:paraId="1CC71E21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ECCO</w:t>
            </w:r>
            <w:r w:rsidRPr="00942CBF">
              <w:rPr>
                <w:b/>
                <w:bCs/>
                <w:vertAlign w:val="subscript"/>
                <w:lang w:val="en-GB"/>
              </w:rPr>
              <w:t>2</w:t>
            </w:r>
            <w:r w:rsidRPr="00942CBF">
              <w:rPr>
                <w:b/>
                <w:bCs/>
                <w:lang w:val="en-GB"/>
              </w:rPr>
              <w:t>R</w:t>
            </w:r>
          </w:p>
        </w:tc>
        <w:tc>
          <w:tcPr>
            <w:tcW w:w="2860" w:type="dxa"/>
            <w:hideMark/>
          </w:tcPr>
          <w:p w14:paraId="1DDB9176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IMV</w:t>
            </w:r>
          </w:p>
        </w:tc>
      </w:tr>
      <w:tr w:rsidR="000471C6" w:rsidRPr="00942CBF" w14:paraId="5DDE5EC3" w14:textId="77777777" w:rsidTr="00A13A3B">
        <w:trPr>
          <w:trHeight w:val="520"/>
        </w:trPr>
        <w:tc>
          <w:tcPr>
            <w:tcW w:w="3480" w:type="dxa"/>
            <w:hideMark/>
          </w:tcPr>
          <w:p w14:paraId="33F5FF90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 xml:space="preserve">Duration of IMV (days) </w:t>
            </w:r>
          </w:p>
        </w:tc>
        <w:tc>
          <w:tcPr>
            <w:tcW w:w="3140" w:type="dxa"/>
            <w:hideMark/>
          </w:tcPr>
          <w:p w14:paraId="7F59FD24" w14:textId="77777777" w:rsidR="000471C6" w:rsidRPr="00942CBF" w:rsidRDefault="000471C6" w:rsidP="00A13A3B">
            <w:pPr>
              <w:rPr>
                <w:lang w:val="en-GB"/>
              </w:rPr>
            </w:pPr>
          </w:p>
        </w:tc>
        <w:tc>
          <w:tcPr>
            <w:tcW w:w="2860" w:type="dxa"/>
            <w:hideMark/>
          </w:tcPr>
          <w:p w14:paraId="3A51595F" w14:textId="77777777" w:rsidR="000471C6" w:rsidRPr="00942CBF" w:rsidRDefault="000471C6" w:rsidP="00A13A3B">
            <w:pPr>
              <w:rPr>
                <w:lang w:val="en-GB"/>
              </w:rPr>
            </w:pPr>
          </w:p>
        </w:tc>
      </w:tr>
      <w:tr w:rsidR="000471C6" w:rsidRPr="00942CBF" w14:paraId="6ECDD32E" w14:textId="77777777" w:rsidTr="00A13A3B">
        <w:trPr>
          <w:trHeight w:val="520"/>
        </w:trPr>
        <w:tc>
          <w:tcPr>
            <w:tcW w:w="3480" w:type="dxa"/>
            <w:hideMark/>
          </w:tcPr>
          <w:p w14:paraId="36E64318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lastRenderedPageBreak/>
              <w:t xml:space="preserve">Mean ± SD </w:t>
            </w:r>
          </w:p>
        </w:tc>
        <w:tc>
          <w:tcPr>
            <w:tcW w:w="3140" w:type="dxa"/>
            <w:hideMark/>
          </w:tcPr>
          <w:p w14:paraId="3AA8CAE8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 xml:space="preserve">7.1 ± 2.0 </w:t>
            </w:r>
          </w:p>
        </w:tc>
        <w:tc>
          <w:tcPr>
            <w:tcW w:w="2860" w:type="dxa"/>
            <w:hideMark/>
          </w:tcPr>
          <w:p w14:paraId="787D024A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 xml:space="preserve">24.3 ± 21.4 </w:t>
            </w:r>
          </w:p>
        </w:tc>
      </w:tr>
      <w:tr w:rsidR="000471C6" w:rsidRPr="00942CBF" w14:paraId="4E662415" w14:textId="77777777" w:rsidTr="00A13A3B">
        <w:trPr>
          <w:trHeight w:val="845"/>
        </w:trPr>
        <w:tc>
          <w:tcPr>
            <w:tcW w:w="3480" w:type="dxa"/>
            <w:hideMark/>
          </w:tcPr>
          <w:p w14:paraId="692B871E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Median (Min; Max) </w:t>
            </w:r>
          </w:p>
        </w:tc>
        <w:tc>
          <w:tcPr>
            <w:tcW w:w="3140" w:type="dxa"/>
            <w:hideMark/>
          </w:tcPr>
          <w:p w14:paraId="45EB6A08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7.0 (4.0; 10.0) </w:t>
            </w:r>
          </w:p>
        </w:tc>
        <w:tc>
          <w:tcPr>
            <w:tcW w:w="2860" w:type="dxa"/>
            <w:hideMark/>
          </w:tcPr>
          <w:p w14:paraId="734F9077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16.0 (3.0; 59.0) </w:t>
            </w:r>
          </w:p>
        </w:tc>
      </w:tr>
      <w:tr w:rsidR="000471C6" w:rsidRPr="00942CBF" w14:paraId="1425B2E2" w14:textId="77777777" w:rsidTr="00A13A3B">
        <w:trPr>
          <w:trHeight w:val="520"/>
        </w:trPr>
        <w:tc>
          <w:tcPr>
            <w:tcW w:w="3480" w:type="dxa"/>
            <w:hideMark/>
          </w:tcPr>
          <w:p w14:paraId="3F832766" w14:textId="77777777" w:rsidR="000471C6" w:rsidRPr="00942CBF" w:rsidRDefault="000471C6" w:rsidP="00A13A3B">
            <w:pPr>
              <w:rPr>
                <w:lang w:val="en-GB"/>
              </w:rPr>
            </w:pPr>
          </w:p>
        </w:tc>
        <w:tc>
          <w:tcPr>
            <w:tcW w:w="3140" w:type="dxa"/>
            <w:hideMark/>
          </w:tcPr>
          <w:p w14:paraId="258B51DE" w14:textId="77777777" w:rsidR="000471C6" w:rsidRPr="00942CBF" w:rsidRDefault="000471C6" w:rsidP="00A13A3B">
            <w:pPr>
              <w:rPr>
                <w:lang w:val="en-GB"/>
              </w:rPr>
            </w:pPr>
          </w:p>
        </w:tc>
        <w:tc>
          <w:tcPr>
            <w:tcW w:w="2860" w:type="dxa"/>
            <w:hideMark/>
          </w:tcPr>
          <w:p w14:paraId="6CD07502" w14:textId="77777777" w:rsidR="000471C6" w:rsidRPr="00942CBF" w:rsidRDefault="000471C6" w:rsidP="00A13A3B">
            <w:pPr>
              <w:rPr>
                <w:lang w:val="en-GB"/>
              </w:rPr>
            </w:pPr>
          </w:p>
        </w:tc>
      </w:tr>
      <w:tr w:rsidR="000471C6" w:rsidRPr="00942CBF" w14:paraId="74FC7BCB" w14:textId="77777777" w:rsidTr="00A13A3B">
        <w:trPr>
          <w:trHeight w:val="520"/>
        </w:trPr>
        <w:tc>
          <w:tcPr>
            <w:tcW w:w="3480" w:type="dxa"/>
            <w:hideMark/>
          </w:tcPr>
          <w:p w14:paraId="054C43D3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 xml:space="preserve">Duration of NIV (days) </w:t>
            </w:r>
          </w:p>
        </w:tc>
        <w:tc>
          <w:tcPr>
            <w:tcW w:w="3140" w:type="dxa"/>
            <w:hideMark/>
          </w:tcPr>
          <w:p w14:paraId="59D2A036" w14:textId="77777777" w:rsidR="000471C6" w:rsidRPr="00942CBF" w:rsidRDefault="000471C6" w:rsidP="00A13A3B">
            <w:pPr>
              <w:rPr>
                <w:lang w:val="en-GB"/>
              </w:rPr>
            </w:pPr>
          </w:p>
        </w:tc>
        <w:tc>
          <w:tcPr>
            <w:tcW w:w="2860" w:type="dxa"/>
            <w:hideMark/>
          </w:tcPr>
          <w:p w14:paraId="0059180E" w14:textId="77777777" w:rsidR="000471C6" w:rsidRPr="00942CBF" w:rsidRDefault="000471C6" w:rsidP="00A13A3B">
            <w:pPr>
              <w:rPr>
                <w:lang w:val="en-GB"/>
              </w:rPr>
            </w:pPr>
          </w:p>
        </w:tc>
      </w:tr>
      <w:tr w:rsidR="000471C6" w:rsidRPr="00942CBF" w14:paraId="54D90B34" w14:textId="77777777" w:rsidTr="00A13A3B">
        <w:trPr>
          <w:trHeight w:val="520"/>
        </w:trPr>
        <w:tc>
          <w:tcPr>
            <w:tcW w:w="3480" w:type="dxa"/>
            <w:hideMark/>
          </w:tcPr>
          <w:p w14:paraId="1526091F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Mean ± SD </w:t>
            </w:r>
          </w:p>
        </w:tc>
        <w:tc>
          <w:tcPr>
            <w:tcW w:w="3140" w:type="dxa"/>
            <w:hideMark/>
          </w:tcPr>
          <w:p w14:paraId="6F389B0A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 xml:space="preserve">7.2 ± 5.9 </w:t>
            </w:r>
          </w:p>
        </w:tc>
        <w:tc>
          <w:tcPr>
            <w:tcW w:w="2860" w:type="dxa"/>
            <w:hideMark/>
          </w:tcPr>
          <w:p w14:paraId="69A0B1FC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 xml:space="preserve">19.6 ± 23.4 </w:t>
            </w:r>
          </w:p>
        </w:tc>
      </w:tr>
      <w:tr w:rsidR="000471C6" w:rsidRPr="00942CBF" w14:paraId="48C9FA24" w14:textId="77777777" w:rsidTr="00A13A3B">
        <w:trPr>
          <w:trHeight w:val="845"/>
        </w:trPr>
        <w:tc>
          <w:tcPr>
            <w:tcW w:w="3480" w:type="dxa"/>
            <w:hideMark/>
          </w:tcPr>
          <w:p w14:paraId="258FB0FE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Median (Min; Max) </w:t>
            </w:r>
          </w:p>
        </w:tc>
        <w:tc>
          <w:tcPr>
            <w:tcW w:w="3140" w:type="dxa"/>
            <w:hideMark/>
          </w:tcPr>
          <w:p w14:paraId="1485D7B8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4.0 (2.0; 15.0) </w:t>
            </w:r>
          </w:p>
        </w:tc>
        <w:tc>
          <w:tcPr>
            <w:tcW w:w="2860" w:type="dxa"/>
            <w:hideMark/>
          </w:tcPr>
          <w:p w14:paraId="6DB16058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7.0 (1.0; 55.0) </w:t>
            </w:r>
          </w:p>
        </w:tc>
      </w:tr>
      <w:tr w:rsidR="000471C6" w:rsidRPr="00942CBF" w14:paraId="7BE23069" w14:textId="77777777" w:rsidTr="00A13A3B">
        <w:trPr>
          <w:trHeight w:val="520"/>
        </w:trPr>
        <w:tc>
          <w:tcPr>
            <w:tcW w:w="3480" w:type="dxa"/>
            <w:hideMark/>
          </w:tcPr>
          <w:p w14:paraId="078E1FC2" w14:textId="77777777" w:rsidR="000471C6" w:rsidRPr="00942CBF" w:rsidRDefault="000471C6" w:rsidP="00A13A3B">
            <w:pPr>
              <w:rPr>
                <w:lang w:val="en-GB"/>
              </w:rPr>
            </w:pPr>
          </w:p>
        </w:tc>
        <w:tc>
          <w:tcPr>
            <w:tcW w:w="3140" w:type="dxa"/>
            <w:hideMark/>
          </w:tcPr>
          <w:p w14:paraId="7264FF6F" w14:textId="77777777" w:rsidR="000471C6" w:rsidRPr="00942CBF" w:rsidRDefault="000471C6" w:rsidP="00A13A3B">
            <w:pPr>
              <w:rPr>
                <w:lang w:val="en-GB"/>
              </w:rPr>
            </w:pPr>
          </w:p>
        </w:tc>
        <w:tc>
          <w:tcPr>
            <w:tcW w:w="2860" w:type="dxa"/>
            <w:hideMark/>
          </w:tcPr>
          <w:p w14:paraId="27A83ABD" w14:textId="77777777" w:rsidR="000471C6" w:rsidRPr="00942CBF" w:rsidRDefault="000471C6" w:rsidP="00A13A3B">
            <w:pPr>
              <w:rPr>
                <w:lang w:val="en-GB"/>
              </w:rPr>
            </w:pPr>
          </w:p>
        </w:tc>
      </w:tr>
      <w:tr w:rsidR="000471C6" w:rsidRPr="00942CBF" w14:paraId="19E18DFC" w14:textId="77777777" w:rsidTr="00A13A3B">
        <w:trPr>
          <w:trHeight w:val="674"/>
        </w:trPr>
        <w:tc>
          <w:tcPr>
            <w:tcW w:w="6620" w:type="dxa"/>
            <w:gridSpan w:val="2"/>
            <w:hideMark/>
          </w:tcPr>
          <w:p w14:paraId="2F681E7D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Duration of ECCO2R (days)</w:t>
            </w:r>
          </w:p>
        </w:tc>
        <w:tc>
          <w:tcPr>
            <w:tcW w:w="2860" w:type="dxa"/>
            <w:hideMark/>
          </w:tcPr>
          <w:p w14:paraId="48665BEE" w14:textId="77777777" w:rsidR="000471C6" w:rsidRPr="00942CBF" w:rsidRDefault="000471C6" w:rsidP="00A13A3B">
            <w:pPr>
              <w:rPr>
                <w:lang w:val="en-GB"/>
              </w:rPr>
            </w:pPr>
          </w:p>
        </w:tc>
      </w:tr>
      <w:tr w:rsidR="000471C6" w:rsidRPr="00942CBF" w14:paraId="7545D05C" w14:textId="77777777" w:rsidTr="00A13A3B">
        <w:trPr>
          <w:trHeight w:val="520"/>
        </w:trPr>
        <w:tc>
          <w:tcPr>
            <w:tcW w:w="3480" w:type="dxa"/>
            <w:hideMark/>
          </w:tcPr>
          <w:p w14:paraId="7D10ABD3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Mean </w:t>
            </w:r>
          </w:p>
        </w:tc>
        <w:tc>
          <w:tcPr>
            <w:tcW w:w="3140" w:type="dxa"/>
            <w:hideMark/>
          </w:tcPr>
          <w:p w14:paraId="039CAF19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10.0 ± 2.5 </w:t>
            </w:r>
          </w:p>
        </w:tc>
        <w:tc>
          <w:tcPr>
            <w:tcW w:w="2860" w:type="dxa"/>
            <w:hideMark/>
          </w:tcPr>
          <w:p w14:paraId="2CF605B6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36.0 ± - </w:t>
            </w:r>
          </w:p>
        </w:tc>
      </w:tr>
      <w:tr w:rsidR="000471C6" w:rsidRPr="00942CBF" w14:paraId="3E790E18" w14:textId="77777777" w:rsidTr="00A13A3B">
        <w:trPr>
          <w:trHeight w:val="845"/>
        </w:trPr>
        <w:tc>
          <w:tcPr>
            <w:tcW w:w="3480" w:type="dxa"/>
            <w:hideMark/>
          </w:tcPr>
          <w:p w14:paraId="125750F0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Median (Min; Max) </w:t>
            </w:r>
          </w:p>
        </w:tc>
        <w:tc>
          <w:tcPr>
            <w:tcW w:w="3140" w:type="dxa"/>
            <w:hideMark/>
          </w:tcPr>
          <w:p w14:paraId="3AC8AFE0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9.5 (7.0; 14.0) </w:t>
            </w:r>
          </w:p>
        </w:tc>
        <w:tc>
          <w:tcPr>
            <w:tcW w:w="2860" w:type="dxa"/>
            <w:hideMark/>
          </w:tcPr>
          <w:p w14:paraId="400FF00E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 xml:space="preserve">36.0 (36.0; 36.0) </w:t>
            </w:r>
          </w:p>
        </w:tc>
      </w:tr>
    </w:tbl>
    <w:p w14:paraId="379A5301" w14:textId="77777777" w:rsidR="000471C6" w:rsidRPr="00942CBF" w:rsidRDefault="000471C6">
      <w:pPr>
        <w:rPr>
          <w:b/>
          <w:bCs/>
          <w:lang w:val="en-GB"/>
        </w:rPr>
      </w:pPr>
    </w:p>
    <w:p w14:paraId="4B326180" w14:textId="76F2DAC5" w:rsidR="000471C6" w:rsidRPr="00942CBF" w:rsidRDefault="000471C6">
      <w:pPr>
        <w:rPr>
          <w:b/>
          <w:bCs/>
          <w:lang w:val="en-GB"/>
        </w:rPr>
      </w:pPr>
      <w:r w:rsidRPr="00942CBF">
        <w:rPr>
          <w:b/>
          <w:bCs/>
          <w:lang w:val="en-GB"/>
        </w:rPr>
        <w:t>Table E3</w:t>
      </w:r>
      <w:r w:rsidR="00A10A1D" w:rsidRPr="00942CBF">
        <w:rPr>
          <w:b/>
          <w:bCs/>
          <w:lang w:val="en-GB"/>
        </w:rPr>
        <w:t>: Reintubation rate</w:t>
      </w:r>
    </w:p>
    <w:tbl>
      <w:tblPr>
        <w:tblStyle w:val="EinfacheTabelle1"/>
        <w:tblW w:w="5812" w:type="dxa"/>
        <w:tblLook w:val="0600" w:firstRow="0" w:lastRow="0" w:firstColumn="0" w:lastColumn="0" w:noHBand="1" w:noVBand="1"/>
      </w:tblPr>
      <w:tblGrid>
        <w:gridCol w:w="2800"/>
        <w:gridCol w:w="1547"/>
        <w:gridCol w:w="1465"/>
      </w:tblGrid>
      <w:tr w:rsidR="000471C6" w:rsidRPr="00942CBF" w14:paraId="6B9C7D9D" w14:textId="77777777" w:rsidTr="00942CBF">
        <w:trPr>
          <w:trHeight w:val="1388"/>
        </w:trPr>
        <w:tc>
          <w:tcPr>
            <w:tcW w:w="2800" w:type="dxa"/>
            <w:hideMark/>
          </w:tcPr>
          <w:p w14:paraId="013333C6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Reintubation rate</w:t>
            </w:r>
          </w:p>
        </w:tc>
        <w:tc>
          <w:tcPr>
            <w:tcW w:w="1547" w:type="dxa"/>
            <w:hideMark/>
          </w:tcPr>
          <w:p w14:paraId="2455D4E0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ECCO</w:t>
            </w:r>
            <w:r w:rsidRPr="00942CBF">
              <w:rPr>
                <w:b/>
                <w:bCs/>
                <w:vertAlign w:val="subscript"/>
                <w:lang w:val="en-GB"/>
              </w:rPr>
              <w:t>2</w:t>
            </w:r>
            <w:r w:rsidRPr="00942CBF">
              <w:rPr>
                <w:b/>
                <w:bCs/>
                <w:lang w:val="en-GB"/>
              </w:rPr>
              <w:t>R</w:t>
            </w:r>
            <w:r w:rsidRPr="00942CBF">
              <w:rPr>
                <w:b/>
                <w:bCs/>
                <w:lang w:val="en-GB"/>
              </w:rPr>
              <w:br/>
              <w:t>(N=8)</w:t>
            </w:r>
          </w:p>
        </w:tc>
        <w:tc>
          <w:tcPr>
            <w:tcW w:w="1465" w:type="dxa"/>
            <w:hideMark/>
          </w:tcPr>
          <w:p w14:paraId="0CAD1903" w14:textId="77777777" w:rsidR="00942CBF" w:rsidRPr="00942CBF" w:rsidRDefault="00942CBF" w:rsidP="00942CBF">
            <w:pPr>
              <w:rPr>
                <w:b/>
                <w:bCs/>
                <w:lang w:val="en-GB"/>
              </w:rPr>
            </w:pPr>
            <w:r w:rsidRPr="00942CBF">
              <w:rPr>
                <w:b/>
                <w:bCs/>
                <w:lang w:val="en-GB"/>
              </w:rPr>
              <w:t>IMV</w:t>
            </w:r>
          </w:p>
          <w:p w14:paraId="0BD453B8" w14:textId="120A9FB5" w:rsidR="000471C6" w:rsidRPr="00942CBF" w:rsidRDefault="00942CBF" w:rsidP="00942CBF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(N=</w:t>
            </w:r>
            <w:proofErr w:type="gramStart"/>
            <w:r w:rsidRPr="00942CBF">
              <w:rPr>
                <w:b/>
                <w:bCs/>
                <w:lang w:val="en-GB"/>
              </w:rPr>
              <w:t>9)*</w:t>
            </w:r>
            <w:proofErr w:type="gramEnd"/>
          </w:p>
        </w:tc>
      </w:tr>
      <w:tr w:rsidR="000471C6" w:rsidRPr="00942CBF" w14:paraId="47129C37" w14:textId="77777777" w:rsidTr="00942CBF">
        <w:trPr>
          <w:trHeight w:val="582"/>
        </w:trPr>
        <w:tc>
          <w:tcPr>
            <w:tcW w:w="2800" w:type="dxa"/>
            <w:hideMark/>
          </w:tcPr>
          <w:p w14:paraId="6D8BE854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No reintubation</w:t>
            </w:r>
          </w:p>
        </w:tc>
        <w:tc>
          <w:tcPr>
            <w:tcW w:w="1547" w:type="dxa"/>
            <w:hideMark/>
          </w:tcPr>
          <w:p w14:paraId="2B5CE384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6 (75.0%)</w:t>
            </w:r>
          </w:p>
        </w:tc>
        <w:tc>
          <w:tcPr>
            <w:tcW w:w="1465" w:type="dxa"/>
            <w:hideMark/>
          </w:tcPr>
          <w:p w14:paraId="25910251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5 (62.5%)</w:t>
            </w:r>
          </w:p>
        </w:tc>
      </w:tr>
      <w:tr w:rsidR="000471C6" w:rsidRPr="00942CBF" w14:paraId="40089502" w14:textId="77777777" w:rsidTr="00942CBF">
        <w:trPr>
          <w:trHeight w:val="582"/>
        </w:trPr>
        <w:tc>
          <w:tcPr>
            <w:tcW w:w="2800" w:type="dxa"/>
            <w:hideMark/>
          </w:tcPr>
          <w:p w14:paraId="2FFFCC10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Patients intubated once</w:t>
            </w:r>
          </w:p>
        </w:tc>
        <w:tc>
          <w:tcPr>
            <w:tcW w:w="1547" w:type="dxa"/>
            <w:hideMark/>
          </w:tcPr>
          <w:p w14:paraId="034452BD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2 (25.0%)</w:t>
            </w:r>
          </w:p>
        </w:tc>
        <w:tc>
          <w:tcPr>
            <w:tcW w:w="1465" w:type="dxa"/>
            <w:hideMark/>
          </w:tcPr>
          <w:p w14:paraId="6F26D6BA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3 (37.5%)</w:t>
            </w:r>
          </w:p>
        </w:tc>
      </w:tr>
      <w:tr w:rsidR="000471C6" w:rsidRPr="00942CBF" w14:paraId="744D3738" w14:textId="77777777" w:rsidTr="00942CBF">
        <w:trPr>
          <w:trHeight w:val="582"/>
        </w:trPr>
        <w:tc>
          <w:tcPr>
            <w:tcW w:w="2800" w:type="dxa"/>
            <w:hideMark/>
          </w:tcPr>
          <w:p w14:paraId="24494CAA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missing values</w:t>
            </w:r>
          </w:p>
        </w:tc>
        <w:tc>
          <w:tcPr>
            <w:tcW w:w="1547" w:type="dxa"/>
            <w:hideMark/>
          </w:tcPr>
          <w:p w14:paraId="2B0ECE8E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0</w:t>
            </w:r>
          </w:p>
        </w:tc>
        <w:tc>
          <w:tcPr>
            <w:tcW w:w="1465" w:type="dxa"/>
            <w:hideMark/>
          </w:tcPr>
          <w:p w14:paraId="7216EB49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1</w:t>
            </w:r>
          </w:p>
        </w:tc>
      </w:tr>
    </w:tbl>
    <w:p w14:paraId="0AD5C84B" w14:textId="77777777" w:rsidR="00942CBF" w:rsidRDefault="00942CBF" w:rsidP="00942CBF">
      <w:pPr>
        <w:rPr>
          <w:highlight w:val="yellow"/>
          <w:lang w:val="en-GB"/>
        </w:rPr>
      </w:pPr>
    </w:p>
    <w:p w14:paraId="5F2184FD" w14:textId="22A40EBA" w:rsidR="00942CBF" w:rsidRPr="00942CBF" w:rsidRDefault="00942CBF" w:rsidP="00942CBF">
      <w:pPr>
        <w:rPr>
          <w:lang w:val="en-GB"/>
        </w:rPr>
      </w:pPr>
      <w:r w:rsidRPr="00942CBF">
        <w:rPr>
          <w:highlight w:val="yellow"/>
          <w:lang w:val="en-GB"/>
        </w:rPr>
        <w:t>*</w:t>
      </w:r>
      <w:r w:rsidRPr="00942CBF">
        <w:rPr>
          <w:highlight w:val="yellow"/>
        </w:rPr>
        <w:t xml:space="preserve"> </w:t>
      </w:r>
      <w:r w:rsidRPr="00942CBF">
        <w:rPr>
          <w:highlight w:val="yellow"/>
          <w:lang w:val="en-GB"/>
        </w:rPr>
        <w:t>IMV percentages are calculated among the eight evaluable patients, with the remaining patient shown under 'missing values'</w:t>
      </w:r>
    </w:p>
    <w:p w14:paraId="6709E215" w14:textId="77777777" w:rsidR="000471C6" w:rsidRPr="00942CBF" w:rsidRDefault="000471C6">
      <w:pPr>
        <w:rPr>
          <w:b/>
          <w:bCs/>
          <w:lang w:val="en-GB"/>
        </w:rPr>
      </w:pPr>
    </w:p>
    <w:p w14:paraId="0151339F" w14:textId="77777777" w:rsidR="000471C6" w:rsidRPr="00942CBF" w:rsidRDefault="000471C6">
      <w:pPr>
        <w:rPr>
          <w:b/>
          <w:bCs/>
          <w:lang w:val="en-GB"/>
        </w:rPr>
      </w:pPr>
    </w:p>
    <w:p w14:paraId="6CC440B5" w14:textId="77777777" w:rsidR="000471C6" w:rsidRPr="00942CBF" w:rsidRDefault="000471C6">
      <w:pPr>
        <w:rPr>
          <w:b/>
          <w:bCs/>
          <w:lang w:val="en-GB"/>
        </w:rPr>
      </w:pPr>
    </w:p>
    <w:p w14:paraId="2000A642" w14:textId="484B412A" w:rsidR="000471C6" w:rsidRPr="00942CBF" w:rsidRDefault="000471C6">
      <w:pPr>
        <w:rPr>
          <w:b/>
          <w:bCs/>
          <w:lang w:val="en-GB"/>
        </w:rPr>
      </w:pPr>
      <w:r w:rsidRPr="00942CBF">
        <w:rPr>
          <w:b/>
          <w:bCs/>
          <w:lang w:val="en-GB"/>
        </w:rPr>
        <w:t>Table E4</w:t>
      </w:r>
      <w:r w:rsidR="00260C09" w:rsidRPr="00942CBF">
        <w:rPr>
          <w:b/>
          <w:bCs/>
          <w:lang w:val="en-GB"/>
        </w:rPr>
        <w:t>: Severe Bleeding events (SAE)</w:t>
      </w:r>
    </w:p>
    <w:tbl>
      <w:tblPr>
        <w:tblStyle w:val="EinfacheTabelle1"/>
        <w:tblW w:w="5949" w:type="dxa"/>
        <w:tblLayout w:type="fixed"/>
        <w:tblLook w:val="0600" w:firstRow="0" w:lastRow="0" w:firstColumn="0" w:lastColumn="0" w:noHBand="1" w:noVBand="1"/>
      </w:tblPr>
      <w:tblGrid>
        <w:gridCol w:w="2541"/>
        <w:gridCol w:w="6"/>
        <w:gridCol w:w="1417"/>
        <w:gridCol w:w="19"/>
        <w:gridCol w:w="1945"/>
        <w:gridCol w:w="21"/>
      </w:tblGrid>
      <w:tr w:rsidR="000471C6" w:rsidRPr="00942CBF" w14:paraId="1782E0E6" w14:textId="77777777" w:rsidTr="00513F3C">
        <w:trPr>
          <w:gridAfter w:val="1"/>
          <w:wAfter w:w="21" w:type="dxa"/>
          <w:trHeight w:val="1168"/>
        </w:trPr>
        <w:tc>
          <w:tcPr>
            <w:tcW w:w="2547" w:type="dxa"/>
            <w:gridSpan w:val="2"/>
            <w:hideMark/>
          </w:tcPr>
          <w:p w14:paraId="17B6F053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lastRenderedPageBreak/>
              <w:t>Severe bleeding</w:t>
            </w:r>
          </w:p>
          <w:p w14:paraId="602E57BF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 </w:t>
            </w:r>
          </w:p>
        </w:tc>
        <w:tc>
          <w:tcPr>
            <w:tcW w:w="1436" w:type="dxa"/>
            <w:gridSpan w:val="2"/>
            <w:hideMark/>
          </w:tcPr>
          <w:p w14:paraId="6CE9320B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ECCO</w:t>
            </w:r>
            <w:r w:rsidRPr="00942CBF">
              <w:rPr>
                <w:b/>
                <w:bCs/>
                <w:vertAlign w:val="subscript"/>
                <w:lang w:val="en-GB"/>
              </w:rPr>
              <w:t>2</w:t>
            </w:r>
            <w:r w:rsidRPr="00942CBF">
              <w:rPr>
                <w:b/>
                <w:bCs/>
                <w:lang w:val="en-GB"/>
              </w:rPr>
              <w:t>R</w:t>
            </w:r>
            <w:r w:rsidRPr="00942CBF">
              <w:rPr>
                <w:b/>
                <w:bCs/>
                <w:lang w:val="en-GB"/>
              </w:rPr>
              <w:br/>
              <w:t>(N=8)</w:t>
            </w:r>
          </w:p>
        </w:tc>
        <w:tc>
          <w:tcPr>
            <w:tcW w:w="1945" w:type="dxa"/>
            <w:hideMark/>
          </w:tcPr>
          <w:p w14:paraId="4931D345" w14:textId="25A8A3F3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IMV</w:t>
            </w:r>
            <w:r w:rsidRPr="00942CBF">
              <w:rPr>
                <w:b/>
                <w:bCs/>
                <w:lang w:val="en-GB"/>
              </w:rPr>
              <w:br/>
              <w:t>(N=9</w:t>
            </w:r>
            <w:r w:rsidR="00D5421A">
              <w:rPr>
                <w:b/>
                <w:bCs/>
                <w:lang w:val="en-GB"/>
              </w:rPr>
              <w:t>*</w:t>
            </w:r>
            <w:r w:rsidRPr="00942CBF">
              <w:rPr>
                <w:b/>
                <w:bCs/>
                <w:lang w:val="en-GB"/>
              </w:rPr>
              <w:t>)</w:t>
            </w:r>
          </w:p>
        </w:tc>
      </w:tr>
      <w:tr w:rsidR="000471C6" w:rsidRPr="00942CBF" w14:paraId="4369DF62" w14:textId="77777777" w:rsidTr="00513F3C">
        <w:trPr>
          <w:gridAfter w:val="1"/>
          <w:wAfter w:w="21" w:type="dxa"/>
          <w:trHeight w:val="374"/>
        </w:trPr>
        <w:tc>
          <w:tcPr>
            <w:tcW w:w="2547" w:type="dxa"/>
            <w:gridSpan w:val="2"/>
            <w:hideMark/>
          </w:tcPr>
          <w:p w14:paraId="12FAA170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No</w:t>
            </w:r>
          </w:p>
        </w:tc>
        <w:tc>
          <w:tcPr>
            <w:tcW w:w="1436" w:type="dxa"/>
            <w:gridSpan w:val="2"/>
            <w:hideMark/>
          </w:tcPr>
          <w:p w14:paraId="340FFCE9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7 (87.5%)</w:t>
            </w:r>
          </w:p>
        </w:tc>
        <w:tc>
          <w:tcPr>
            <w:tcW w:w="1945" w:type="dxa"/>
            <w:hideMark/>
          </w:tcPr>
          <w:p w14:paraId="64664B76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8 (100.0%)</w:t>
            </w:r>
          </w:p>
        </w:tc>
      </w:tr>
      <w:tr w:rsidR="000471C6" w:rsidRPr="00942CBF" w14:paraId="30B40512" w14:textId="77777777" w:rsidTr="00513F3C">
        <w:trPr>
          <w:gridAfter w:val="1"/>
          <w:wAfter w:w="21" w:type="dxa"/>
          <w:trHeight w:val="374"/>
        </w:trPr>
        <w:tc>
          <w:tcPr>
            <w:tcW w:w="2547" w:type="dxa"/>
            <w:gridSpan w:val="2"/>
            <w:hideMark/>
          </w:tcPr>
          <w:p w14:paraId="4FAB938F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Yes</w:t>
            </w:r>
          </w:p>
        </w:tc>
        <w:tc>
          <w:tcPr>
            <w:tcW w:w="1436" w:type="dxa"/>
            <w:gridSpan w:val="2"/>
            <w:hideMark/>
          </w:tcPr>
          <w:p w14:paraId="0448B071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b/>
                <w:bCs/>
                <w:lang w:val="en-GB"/>
              </w:rPr>
              <w:t>1 (12.5%)</w:t>
            </w:r>
          </w:p>
        </w:tc>
        <w:tc>
          <w:tcPr>
            <w:tcW w:w="1945" w:type="dxa"/>
            <w:hideMark/>
          </w:tcPr>
          <w:p w14:paraId="73A58A35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0 (0.0%)</w:t>
            </w:r>
          </w:p>
        </w:tc>
      </w:tr>
      <w:tr w:rsidR="000471C6" w:rsidRPr="00942CBF" w14:paraId="02F70D94" w14:textId="77777777" w:rsidTr="00513F3C">
        <w:trPr>
          <w:trHeight w:val="374"/>
        </w:trPr>
        <w:tc>
          <w:tcPr>
            <w:tcW w:w="2541" w:type="dxa"/>
            <w:hideMark/>
          </w:tcPr>
          <w:p w14:paraId="05335A16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missing values</w:t>
            </w:r>
          </w:p>
        </w:tc>
        <w:tc>
          <w:tcPr>
            <w:tcW w:w="1423" w:type="dxa"/>
            <w:gridSpan w:val="2"/>
            <w:hideMark/>
          </w:tcPr>
          <w:p w14:paraId="1E13A99A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0</w:t>
            </w:r>
          </w:p>
        </w:tc>
        <w:tc>
          <w:tcPr>
            <w:tcW w:w="1985" w:type="dxa"/>
            <w:gridSpan w:val="3"/>
            <w:hideMark/>
          </w:tcPr>
          <w:p w14:paraId="735E47D8" w14:textId="77777777" w:rsidR="000471C6" w:rsidRPr="00942CBF" w:rsidRDefault="000471C6" w:rsidP="00A13A3B">
            <w:pPr>
              <w:rPr>
                <w:lang w:val="en-GB"/>
              </w:rPr>
            </w:pPr>
            <w:r w:rsidRPr="00942CBF">
              <w:rPr>
                <w:lang w:val="en-GB"/>
              </w:rPr>
              <w:t>1</w:t>
            </w:r>
          </w:p>
        </w:tc>
      </w:tr>
    </w:tbl>
    <w:p w14:paraId="4E290BCF" w14:textId="3788AAAD" w:rsidR="000471C6" w:rsidRDefault="000471C6">
      <w:pPr>
        <w:rPr>
          <w:b/>
          <w:bCs/>
          <w:lang w:val="en-GB"/>
        </w:rPr>
      </w:pPr>
    </w:p>
    <w:p w14:paraId="42F7C3E0" w14:textId="77777777" w:rsidR="00D5421A" w:rsidRDefault="00D5421A">
      <w:pPr>
        <w:rPr>
          <w:b/>
          <w:bCs/>
          <w:lang w:val="en-GB"/>
        </w:rPr>
      </w:pPr>
    </w:p>
    <w:p w14:paraId="4ECCE637" w14:textId="77777777" w:rsidR="00D5421A" w:rsidRPr="00942CBF" w:rsidRDefault="00D5421A" w:rsidP="00D5421A">
      <w:pPr>
        <w:rPr>
          <w:lang w:val="en-GB"/>
        </w:rPr>
      </w:pPr>
      <w:r w:rsidRPr="00942CBF">
        <w:rPr>
          <w:highlight w:val="yellow"/>
          <w:lang w:val="en-GB"/>
        </w:rPr>
        <w:t>*</w:t>
      </w:r>
      <w:r w:rsidRPr="00942CBF">
        <w:rPr>
          <w:highlight w:val="yellow"/>
        </w:rPr>
        <w:t xml:space="preserve"> </w:t>
      </w:r>
      <w:r w:rsidRPr="00942CBF">
        <w:rPr>
          <w:highlight w:val="yellow"/>
          <w:lang w:val="en-GB"/>
        </w:rPr>
        <w:t>IMV percentages are calculated among the eight evaluable patients, with the remaining patient shown under 'missing values'</w:t>
      </w:r>
    </w:p>
    <w:p w14:paraId="5B9DC64A" w14:textId="77777777" w:rsidR="00D5421A" w:rsidRPr="00942CBF" w:rsidRDefault="00D5421A">
      <w:pPr>
        <w:rPr>
          <w:b/>
          <w:bCs/>
          <w:lang w:val="en-GB"/>
        </w:rPr>
      </w:pPr>
    </w:p>
    <w:p w14:paraId="76FE5856" w14:textId="77777777" w:rsidR="000471C6" w:rsidRPr="00942CBF" w:rsidRDefault="000471C6">
      <w:pPr>
        <w:rPr>
          <w:b/>
          <w:bCs/>
          <w:lang w:val="en-GB"/>
        </w:rPr>
      </w:pPr>
    </w:p>
    <w:p w14:paraId="0D79A73F" w14:textId="77777777" w:rsidR="009E0452" w:rsidRPr="00942CBF" w:rsidRDefault="009E0452">
      <w:pPr>
        <w:rPr>
          <w:b/>
          <w:bCs/>
          <w:lang w:val="en-GB"/>
        </w:rPr>
      </w:pPr>
    </w:p>
    <w:p w14:paraId="0F11E47F" w14:textId="77777777" w:rsidR="009E0452" w:rsidRPr="00942CBF" w:rsidRDefault="009E0452" w:rsidP="009E0452">
      <w:pPr>
        <w:rPr>
          <w:b/>
          <w:bCs/>
          <w:color w:val="000000" w:themeColor="text1"/>
          <w:lang w:val="en-GB"/>
        </w:rPr>
      </w:pPr>
      <w:r w:rsidRPr="00942CBF">
        <w:rPr>
          <w:b/>
          <w:bCs/>
          <w:color w:val="000000" w:themeColor="text1"/>
          <w:lang w:val="en-GB"/>
        </w:rPr>
        <w:t xml:space="preserve">Analysis of AEs </w:t>
      </w:r>
    </w:p>
    <w:p w14:paraId="3C778FFD" w14:textId="77777777" w:rsidR="009E0452" w:rsidRPr="00942CBF" w:rsidRDefault="009E0452" w:rsidP="009E0452">
      <w:pPr>
        <w:rPr>
          <w:lang w:val="en-GB"/>
        </w:rPr>
      </w:pPr>
      <w:r w:rsidRPr="00942CBF">
        <w:rPr>
          <w:lang w:val="en-GB"/>
        </w:rPr>
        <w:t>Most reported AEs by system organ classes (SOCs) were:</w:t>
      </w:r>
    </w:p>
    <w:p w14:paraId="51DBAB0F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gastrointestinal disorders (4 patients, 50.0%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8 patients, 80.0% in IMV), </w:t>
      </w:r>
    </w:p>
    <w:p w14:paraId="733E4998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infections and infestations (4 patients, 50.0%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7 patients, 70.0% in IMV) and </w:t>
      </w:r>
    </w:p>
    <w:p w14:paraId="379A42AE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psychiatric disorders (7 patients, 87.5%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4 patients, 40.0% in IMV). </w:t>
      </w:r>
    </w:p>
    <w:p w14:paraId="5DCFD7BA" w14:textId="77777777" w:rsidR="00587CD8" w:rsidRPr="00942CBF" w:rsidRDefault="00587CD8" w:rsidP="009E0452">
      <w:pPr>
        <w:rPr>
          <w:lang w:val="en-GB"/>
        </w:rPr>
      </w:pPr>
    </w:p>
    <w:p w14:paraId="33FCEDCB" w14:textId="45941AAA" w:rsidR="009E0452" w:rsidRPr="00942CBF" w:rsidRDefault="009E0452" w:rsidP="009E0452">
      <w:pPr>
        <w:rPr>
          <w:lang w:val="en-GB"/>
        </w:rPr>
      </w:pPr>
      <w:r w:rsidRPr="00942CBF">
        <w:rPr>
          <w:lang w:val="en-GB"/>
        </w:rPr>
        <w:t>Most reported AEs on preferred term (PT) level were:</w:t>
      </w:r>
    </w:p>
    <w:p w14:paraId="093B63C2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constipation (2 patients, 25.0%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5 patients, 50.0% in IMV), </w:t>
      </w:r>
    </w:p>
    <w:p w14:paraId="466EC93E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delirium (4 patients, 50.0%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3 patients, 30.0% in IMV), </w:t>
      </w:r>
    </w:p>
    <w:p w14:paraId="232B191B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hypertension (3 patients, 37.5%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3 patients, 30.0% in IMV), </w:t>
      </w:r>
    </w:p>
    <w:p w14:paraId="476EE285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anaemia (2 patients, 25.0%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2 patients, 20.0% in IMV), </w:t>
      </w:r>
    </w:p>
    <w:p w14:paraId="03F4EDA0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dysphagia (2 patients, 25.0%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2 patients, 20.0% in IMV), </w:t>
      </w:r>
    </w:p>
    <w:p w14:paraId="664CB66A" w14:textId="77777777" w:rsidR="009E0452" w:rsidRPr="00942CBF" w:rsidRDefault="009E0452" w:rsidP="009E0452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thrombocytopenia (2 patients, 25.0%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2 patients, 20.0% in IMV). </w:t>
      </w:r>
    </w:p>
    <w:p w14:paraId="28CB4B9D" w14:textId="77777777" w:rsidR="000471C6" w:rsidRPr="00942CBF" w:rsidRDefault="000471C6">
      <w:pPr>
        <w:rPr>
          <w:b/>
          <w:bCs/>
          <w:lang w:val="en-GB"/>
        </w:rPr>
      </w:pPr>
    </w:p>
    <w:p w14:paraId="02DFB52F" w14:textId="77777777" w:rsidR="009E0452" w:rsidRPr="00942CBF" w:rsidRDefault="009E0452">
      <w:pPr>
        <w:rPr>
          <w:b/>
          <w:bCs/>
          <w:lang w:val="en-GB"/>
        </w:rPr>
      </w:pPr>
    </w:p>
    <w:p w14:paraId="697359B8" w14:textId="42D4EEB4" w:rsidR="008112D7" w:rsidRPr="00942CBF" w:rsidRDefault="008112D7" w:rsidP="008112D7">
      <w:pPr>
        <w:pStyle w:val="berschrift4"/>
        <w:numPr>
          <w:ilvl w:val="3"/>
          <w:numId w:val="0"/>
        </w:numPr>
        <w:tabs>
          <w:tab w:val="num" w:pos="360"/>
        </w:tabs>
        <w:ind w:left="862" w:hanging="862"/>
        <w:rPr>
          <w:b/>
          <w:bCs/>
          <w:i w:val="0"/>
          <w:iCs w:val="0"/>
          <w:color w:val="000000" w:themeColor="text1"/>
          <w:lang w:val="en-GB"/>
        </w:rPr>
      </w:pPr>
      <w:r w:rsidRPr="00942CBF">
        <w:rPr>
          <w:b/>
          <w:bCs/>
          <w:i w:val="0"/>
          <w:iCs w:val="0"/>
          <w:color w:val="000000" w:themeColor="text1"/>
          <w:lang w:val="en-GB"/>
        </w:rPr>
        <w:t>Analysis Serious Adverse Events (SAEs)</w:t>
      </w:r>
    </w:p>
    <w:p w14:paraId="0945CAAE" w14:textId="77777777" w:rsidR="008112D7" w:rsidRPr="00942CBF" w:rsidRDefault="008112D7" w:rsidP="008112D7">
      <w:pPr>
        <w:rPr>
          <w:lang w:val="en-GB"/>
        </w:rPr>
      </w:pPr>
      <w:r w:rsidRPr="00942CBF">
        <w:rPr>
          <w:lang w:val="en-GB"/>
        </w:rPr>
        <w:t>4 patients (50.0%) in the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 group and 6 patients (60.0%) in the IMV group reported at least one SAE. </w:t>
      </w:r>
    </w:p>
    <w:p w14:paraId="557D18BA" w14:textId="1E10732D" w:rsidR="008112D7" w:rsidRPr="00942CBF" w:rsidRDefault="008112D7" w:rsidP="008112D7">
      <w:pPr>
        <w:rPr>
          <w:lang w:val="en-GB"/>
        </w:rPr>
      </w:pPr>
      <w:r w:rsidRPr="00942CBF">
        <w:rPr>
          <w:lang w:val="en-GB"/>
        </w:rPr>
        <w:t>Most reported SAEs were:</w:t>
      </w:r>
    </w:p>
    <w:p w14:paraId="3B2A7528" w14:textId="77777777" w:rsidR="008112D7" w:rsidRPr="00942CBF" w:rsidRDefault="008112D7" w:rsidP="008112D7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lastRenderedPageBreak/>
        <w:t>infections and infestations (2 patients (25.0%)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4 patients (40.0%) in IMV) and </w:t>
      </w:r>
    </w:p>
    <w:p w14:paraId="66DD5459" w14:textId="77777777" w:rsidR="008112D7" w:rsidRPr="00942CBF" w:rsidRDefault="008112D7" w:rsidP="008112D7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psychiatric disorders (0 patients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3 patients (30.0%) in IMV). </w:t>
      </w:r>
    </w:p>
    <w:p w14:paraId="7CBC776A" w14:textId="77777777" w:rsidR="008112D7" w:rsidRPr="00942CBF" w:rsidRDefault="008112D7" w:rsidP="008112D7">
      <w:pPr>
        <w:rPr>
          <w:lang w:val="en-GB"/>
        </w:rPr>
      </w:pPr>
    </w:p>
    <w:p w14:paraId="53F9CBD9" w14:textId="60BE39CE" w:rsidR="008112D7" w:rsidRPr="00942CBF" w:rsidRDefault="008112D7" w:rsidP="008112D7">
      <w:pPr>
        <w:rPr>
          <w:lang w:val="en-GB"/>
        </w:rPr>
      </w:pPr>
      <w:r w:rsidRPr="00942CBF">
        <w:rPr>
          <w:lang w:val="en-GB"/>
        </w:rPr>
        <w:t>SAEs on preferred term (PT) level occurring in at least 2 patients in total were:</w:t>
      </w:r>
    </w:p>
    <w:p w14:paraId="310E24CA" w14:textId="77777777" w:rsidR="008112D7" w:rsidRPr="00942CBF" w:rsidRDefault="008112D7" w:rsidP="008112D7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pneumonia (1 patient (12.5%)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R, 3 patients (30.0%) in IMV), </w:t>
      </w:r>
    </w:p>
    <w:p w14:paraId="57577869" w14:textId="6F235999" w:rsidR="009E0452" w:rsidRPr="00942CBF" w:rsidRDefault="008112D7" w:rsidP="002637A0">
      <w:pPr>
        <w:pStyle w:val="Listenabsatz"/>
        <w:numPr>
          <w:ilvl w:val="0"/>
          <w:numId w:val="1"/>
        </w:numPr>
        <w:tabs>
          <w:tab w:val="left" w:pos="284"/>
        </w:tabs>
        <w:spacing w:after="0" w:line="312" w:lineRule="auto"/>
        <w:ind w:left="709"/>
        <w:jc w:val="both"/>
        <w:rPr>
          <w:lang w:val="en-GB"/>
        </w:rPr>
      </w:pPr>
      <w:r w:rsidRPr="00942CBF">
        <w:rPr>
          <w:lang w:val="en-GB"/>
        </w:rPr>
        <w:t>delirium (0 patients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>R, 3 patients (30.0%) in IMV)</w:t>
      </w:r>
    </w:p>
    <w:p w14:paraId="0BA8AF8E" w14:textId="77777777" w:rsidR="002637A0" w:rsidRPr="00942CBF" w:rsidRDefault="002637A0" w:rsidP="002637A0">
      <w:pPr>
        <w:tabs>
          <w:tab w:val="left" w:pos="284"/>
        </w:tabs>
        <w:spacing w:after="0" w:line="312" w:lineRule="auto"/>
        <w:jc w:val="both"/>
        <w:rPr>
          <w:lang w:val="en-GB"/>
        </w:rPr>
      </w:pPr>
    </w:p>
    <w:p w14:paraId="4471CCB2" w14:textId="77777777" w:rsidR="002637A0" w:rsidRPr="00942CBF" w:rsidRDefault="002637A0" w:rsidP="002637A0">
      <w:pPr>
        <w:tabs>
          <w:tab w:val="left" w:pos="284"/>
        </w:tabs>
        <w:spacing w:after="0" w:line="312" w:lineRule="auto"/>
        <w:jc w:val="both"/>
        <w:rPr>
          <w:lang w:val="en-GB"/>
        </w:rPr>
      </w:pPr>
    </w:p>
    <w:p w14:paraId="4963B6E9" w14:textId="77777777" w:rsidR="002637A0" w:rsidRPr="00942CBF" w:rsidRDefault="002637A0" w:rsidP="002637A0">
      <w:pPr>
        <w:tabs>
          <w:tab w:val="left" w:pos="284"/>
        </w:tabs>
        <w:spacing w:after="0" w:line="312" w:lineRule="auto"/>
        <w:jc w:val="both"/>
        <w:rPr>
          <w:lang w:val="en-GB"/>
        </w:rPr>
      </w:pPr>
    </w:p>
    <w:p w14:paraId="5EA23999" w14:textId="77777777" w:rsidR="002637A0" w:rsidRPr="00942CBF" w:rsidRDefault="002637A0" w:rsidP="002637A0">
      <w:pPr>
        <w:rPr>
          <w:u w:val="single"/>
          <w:lang w:val="en-GB"/>
        </w:rPr>
      </w:pPr>
      <w:r w:rsidRPr="00942CBF">
        <w:rPr>
          <w:u w:val="single"/>
          <w:lang w:val="en-GB"/>
        </w:rPr>
        <w:t>Quality of life</w:t>
      </w:r>
    </w:p>
    <w:p w14:paraId="1088874A" w14:textId="77777777" w:rsidR="002637A0" w:rsidRPr="00942CBF" w:rsidRDefault="002637A0" w:rsidP="002637A0">
      <w:pPr>
        <w:rPr>
          <w:b/>
          <w:bCs/>
          <w:lang w:val="en-GB"/>
        </w:rPr>
      </w:pPr>
      <w:r w:rsidRPr="00942CBF">
        <w:rPr>
          <w:b/>
          <w:bCs/>
          <w:lang w:val="en-GB"/>
        </w:rPr>
        <w:t>Course of SRI</w:t>
      </w:r>
    </w:p>
    <w:p w14:paraId="60BADA27" w14:textId="38D551BD" w:rsidR="002637A0" w:rsidRPr="00942CBF" w:rsidRDefault="002637A0" w:rsidP="002637A0">
      <w:pPr>
        <w:rPr>
          <w:lang w:val="en-GB"/>
        </w:rPr>
      </w:pPr>
      <w:r w:rsidRPr="00942CBF">
        <w:rPr>
          <w:lang w:val="en-GB"/>
        </w:rPr>
        <w:t xml:space="preserve">The Severe Respiratory Insufficiency Questionnaire (SRI) is a well validated and specific </w:t>
      </w:r>
      <w:proofErr w:type="spellStart"/>
      <w:r w:rsidRPr="00942CBF">
        <w:rPr>
          <w:lang w:val="en-GB"/>
        </w:rPr>
        <w:t>HRQoL</w:t>
      </w:r>
      <w:proofErr w:type="spellEnd"/>
      <w:r w:rsidRPr="00942CBF">
        <w:rPr>
          <w:lang w:val="en-GB"/>
        </w:rPr>
        <w:t xml:space="preserve"> measurement tool for the condition of chronic respiratory failure. The SRI questionnaire contains 49 items and seven subscales added into a summary score (range 0-100) with higher scores indicating a better </w:t>
      </w:r>
      <w:proofErr w:type="spellStart"/>
      <w:r w:rsidRPr="00942CBF">
        <w:rPr>
          <w:lang w:val="en-GB"/>
        </w:rPr>
        <w:t>HRQoL</w:t>
      </w:r>
      <w:proofErr w:type="spellEnd"/>
      <w:r w:rsidRPr="00942CBF">
        <w:rPr>
          <w:lang w:val="en-GB"/>
        </w:rPr>
        <w:t xml:space="preserve">. </w:t>
      </w:r>
    </w:p>
    <w:p w14:paraId="7B4FF3D0" w14:textId="77777777" w:rsidR="002637A0" w:rsidRPr="00942CBF" w:rsidRDefault="002637A0" w:rsidP="002637A0">
      <w:pPr>
        <w:rPr>
          <w:lang w:val="en-GB"/>
        </w:rPr>
      </w:pPr>
      <w:bookmarkStart w:id="0" w:name="_Hlk189151311"/>
      <w:r w:rsidRPr="00942CBF">
        <w:rPr>
          <w:lang w:val="en-GB"/>
        </w:rPr>
        <w:t xml:space="preserve">Overall, </w:t>
      </w:r>
      <w:bookmarkStart w:id="1" w:name="_Hlk189233013"/>
      <w:proofErr w:type="spellStart"/>
      <w:r w:rsidRPr="00942CBF">
        <w:rPr>
          <w:lang w:val="en-GB"/>
        </w:rPr>
        <w:t>HRQoL</w:t>
      </w:r>
      <w:proofErr w:type="spellEnd"/>
      <w:r w:rsidRPr="00942CBF">
        <w:rPr>
          <w:lang w:val="en-GB"/>
        </w:rPr>
        <w:t xml:space="preserve"> was rated better or equally good in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 patients compared IMV patients for most subscales and the summary scale. </w:t>
      </w:r>
      <w:proofErr w:type="spellStart"/>
      <w:r w:rsidRPr="00942CBF">
        <w:rPr>
          <w:lang w:val="en-GB"/>
        </w:rPr>
        <w:t>HRQoL</w:t>
      </w:r>
      <w:proofErr w:type="spellEnd"/>
      <w:r w:rsidRPr="00942CBF">
        <w:rPr>
          <w:lang w:val="en-GB"/>
        </w:rPr>
        <w:t xml:space="preserve"> was also rated better at day 60 compared to day 180 in both groups.  </w:t>
      </w:r>
      <w:bookmarkEnd w:id="1"/>
    </w:p>
    <w:bookmarkEnd w:id="0"/>
    <w:p w14:paraId="4549771C" w14:textId="6AAD87D0" w:rsidR="002637A0" w:rsidRPr="00942CBF" w:rsidRDefault="002637A0" w:rsidP="002637A0">
      <w:pPr>
        <w:spacing w:after="120"/>
        <w:rPr>
          <w:lang w:val="en-GB"/>
        </w:rPr>
      </w:pPr>
      <w:r w:rsidRPr="00942CBF">
        <w:rPr>
          <w:lang w:val="en-GB"/>
        </w:rPr>
        <w:t>At day 60, a mean ± SD of 71.6 ± 15.8 ranging from 46.8 to 93.2 (median 73.2) was documented for the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>R group (n=8) and of 60.3 ± 19.3 ranging from 35.1 to 88.9 (median 66.0) in the IMV group (n=7). At day 180, a mean ± SD of 57.2 ± 20.9 ranging from 33.9 to 85.7 (median 57.5) was documented for the ECCO</w:t>
      </w:r>
      <w:r w:rsidRPr="00942CBF">
        <w:rPr>
          <w:vertAlign w:val="subscript"/>
          <w:lang w:val="en-GB"/>
        </w:rPr>
        <w:t>2</w:t>
      </w:r>
      <w:r w:rsidRPr="00942CBF">
        <w:rPr>
          <w:lang w:val="en-GB"/>
        </w:rPr>
        <w:t xml:space="preserve">R group (n=5) and of 55.0 ± 18.2 ranging from 29.6 to 78.1 (median 53.0) in the IMV group (n=5). </w:t>
      </w:r>
    </w:p>
    <w:p w14:paraId="2E6B5373" w14:textId="79D890C6" w:rsidR="002637A0" w:rsidRPr="00942CBF" w:rsidRDefault="002637A0" w:rsidP="002637A0">
      <w:pPr>
        <w:pStyle w:val="Beschriftung"/>
        <w:rPr>
          <w:sz w:val="24"/>
          <w:szCs w:val="24"/>
        </w:rPr>
      </w:pPr>
      <w:bookmarkStart w:id="2" w:name="_Ref188622225"/>
      <w:bookmarkStart w:id="3" w:name="_Toc190704892"/>
      <w:r w:rsidRPr="00942CBF">
        <w:rPr>
          <w:sz w:val="24"/>
          <w:szCs w:val="24"/>
        </w:rPr>
        <w:t xml:space="preserve">Table </w:t>
      </w:r>
      <w:bookmarkEnd w:id="2"/>
      <w:r w:rsidRPr="00942CBF">
        <w:rPr>
          <w:sz w:val="24"/>
          <w:szCs w:val="24"/>
        </w:rPr>
        <w:t xml:space="preserve">Course of SRI </w:t>
      </w:r>
      <w:bookmarkEnd w:id="3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2018"/>
        <w:gridCol w:w="2018"/>
        <w:gridCol w:w="2016"/>
      </w:tblGrid>
      <w:tr w:rsidR="002637A0" w:rsidRPr="00942CBF" w14:paraId="182C4941" w14:textId="77777777" w:rsidTr="00DB506F">
        <w:trPr>
          <w:cantSplit/>
          <w:tblHeader/>
        </w:trPr>
        <w:tc>
          <w:tcPr>
            <w:tcW w:w="1665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66D3A4B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Subscale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7622F1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ECCO</w:t>
            </w: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vertAlign w:val="subscript"/>
                <w:lang w:val="en-GB"/>
              </w:rPr>
              <w:t>2</w:t>
            </w: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R</w:t>
            </w: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br/>
              <w:t>(N=8)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CB4F851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IMV</w:t>
            </w: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br/>
              <w:t>(N=8)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5A7246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Total</w:t>
            </w: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br/>
              <w:t>(N=16)</w:t>
            </w:r>
          </w:p>
        </w:tc>
      </w:tr>
      <w:tr w:rsidR="002637A0" w:rsidRPr="00942CBF" w14:paraId="7521DB07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03012D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Respiratory complaints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510EE2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B4F7B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916022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51785F54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DCA437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949171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9C967C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45E53E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67CCEA87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EDF143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4D3F5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84396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9A4EC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02FF92F5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4E2CC3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18080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73.0 ± 20.3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F8266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56.4± 24.3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E5B93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65.3± 23.1</w:t>
            </w:r>
          </w:p>
        </w:tc>
      </w:tr>
      <w:tr w:rsidR="002637A0" w:rsidRPr="00942CBF" w14:paraId="1D31E849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B56CEA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20116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76.6 (40.6; 93.8)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49207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50.0 (21.9; 85.7)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706DD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75.0 (21.9; 93.8)</w:t>
            </w:r>
          </w:p>
        </w:tc>
      </w:tr>
      <w:tr w:rsidR="002637A0" w:rsidRPr="00942CBF" w14:paraId="7F7EF01B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A8E79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C8CEF0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2B7B38A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6F939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1C922858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CE4899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C3FB1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853FB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EACB9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1F725FAE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22776F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4CB16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61.3 ± 25.8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3E41E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60.0 ± 13.5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72855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60.6 ± 19.4</w:t>
            </w:r>
          </w:p>
        </w:tc>
      </w:tr>
      <w:tr w:rsidR="002637A0" w:rsidRPr="00942CBF" w14:paraId="22057FDC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CD6078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FA8F4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68.8 (31.3; 90.6)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5816D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62.5 (40.6; 75.0)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7080A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65.6 (31.3; 90.6)</w:t>
            </w:r>
          </w:p>
        </w:tc>
      </w:tr>
      <w:tr w:rsidR="002637A0" w:rsidRPr="00942CBF" w14:paraId="40910F8F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06DCE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Physical functioning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5697A3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0427B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75BAED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78117813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0EA55D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EA8E0C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580AB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A1178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34D70958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387AC5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CAB9C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246A5F8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59F34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1F00A031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8E35EF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2B7D7C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64.6 ± 23.3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DEECB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38.7 ± 33.2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2B7A5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52.5 ± 30.4</w:t>
            </w:r>
          </w:p>
        </w:tc>
      </w:tr>
      <w:tr w:rsidR="002637A0" w:rsidRPr="00942CBF" w14:paraId="46001ABC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0E29B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62C59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66.7 (25.0; 91.7)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422A2A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29.2 (0.0; 79.2)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58429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62.5 (0.0; 91.7)</w:t>
            </w:r>
          </w:p>
        </w:tc>
      </w:tr>
      <w:tr w:rsidR="002637A0" w:rsidRPr="00942CBF" w14:paraId="7CBCE9ED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0E83C1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lastRenderedPageBreak/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E1345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A1D46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5E7BB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1DC0D9FA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67301E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ADD4E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CC777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0F9481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71BE9684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771FBE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09804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51.7 ± 29.6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8B363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42.5 ± 26.1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AB3FE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47.1 ± 26.7</w:t>
            </w:r>
          </w:p>
        </w:tc>
      </w:tr>
      <w:tr w:rsidR="002637A0" w:rsidRPr="00942CBF" w14:paraId="792346D6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A148DB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74B99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58.3 (16.7; 79.2)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01EE3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33.3 (25.0; 87.5)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1C8B9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37.5 (16.7; 87.5)</w:t>
            </w:r>
          </w:p>
        </w:tc>
      </w:tr>
      <w:tr w:rsidR="002637A0" w:rsidRPr="00942CBF" w14:paraId="3B072B5F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61880A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Attendant symptoms and sleep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ACC1A0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8CD05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229DA9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65B9551E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17A039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6A73D7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EABD5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6FBD2D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553EEAEC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033DC9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66125A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DAC15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38EF3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5235DFA2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C751EC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9EC40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69.2 ± 17.7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D3B6C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69.9 ± 20.4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17056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69.5 ± 18.3</w:t>
            </w:r>
          </w:p>
        </w:tc>
      </w:tr>
      <w:tr w:rsidR="002637A0" w:rsidRPr="00942CBF" w14:paraId="07304FF7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D126AF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C609C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71.4 (32.1; 89.3)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72CB7A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67.9 (39.3; 92.9)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F4BE2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67.9 (32.1; 92.9)</w:t>
            </w:r>
          </w:p>
        </w:tc>
      </w:tr>
      <w:tr w:rsidR="002637A0" w:rsidRPr="00942CBF" w14:paraId="2D20CD1F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787020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725AB6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0EBEDA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BC76A7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54D4C21C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69D9AE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D0C3A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ED9BA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27A31C8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638C43EF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27A12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5D83F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61.4 ± 21.0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9BB8A6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54.3 ± 32.1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07A68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57.9 ± 25.9</w:t>
            </w:r>
          </w:p>
        </w:tc>
      </w:tr>
      <w:tr w:rsidR="002637A0" w:rsidRPr="00942CBF" w14:paraId="699667BD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171F30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14357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67.9 (28.6; 78.6)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545646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71.4 (14.3; 82.1)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7E83E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69.6 (14.3; 82.1)</w:t>
            </w:r>
          </w:p>
        </w:tc>
      </w:tr>
      <w:tr w:rsidR="002637A0" w:rsidRPr="00942CBF" w14:paraId="74828826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16BA6A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Social relationships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FA5EE7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17C16C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642F97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2DB483B8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AE00E8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659BBA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13E112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AE59B7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1F3F709B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2DF33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D7BEB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BBA45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9C24E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350E282B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CFABDF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016161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82.8 ± 18.2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01982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86.9 ± 17.3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363EA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84.7 ± 17.2</w:t>
            </w:r>
          </w:p>
        </w:tc>
      </w:tr>
      <w:tr w:rsidR="002637A0" w:rsidRPr="00942CBF" w14:paraId="5F414B16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27C67F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FF6DDEA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87.5 (41.7; 100.0)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AC238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100.0 (58.3; 100.0)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2DB39B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87.5 (41.7; 100.0)</w:t>
            </w:r>
          </w:p>
        </w:tc>
      </w:tr>
      <w:tr w:rsidR="002637A0" w:rsidRPr="00942CBF" w14:paraId="00D7FB58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EA7AB5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726B4A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8AC12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2216F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4B218CC5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D20AE0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F81E2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A976E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42CF9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20B1B38F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224A0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7E5D3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71.7 ± 20.7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CBA236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67.5 ± 16.5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1ABC2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69.6 ± 17.8</w:t>
            </w:r>
          </w:p>
        </w:tc>
      </w:tr>
      <w:tr w:rsidR="002637A0" w:rsidRPr="00942CBF" w14:paraId="0302B71D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424B0A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45B38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75.0 (37.5; 91.7)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04DCF1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75.0 (45.8; 83.3)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9CEB7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75.0 (37.5; 91.7)</w:t>
            </w:r>
          </w:p>
        </w:tc>
      </w:tr>
      <w:tr w:rsidR="002637A0" w:rsidRPr="00942CBF" w14:paraId="0E72CD09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377674" w14:textId="77777777" w:rsidR="002637A0" w:rsidRPr="00942CBF" w:rsidRDefault="002637A0" w:rsidP="00DB506F">
            <w:pPr>
              <w:keepNext/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Anxiety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C80C58" w14:textId="77777777" w:rsidR="002637A0" w:rsidRPr="00942CBF" w:rsidRDefault="002637A0" w:rsidP="00DB506F">
            <w:pPr>
              <w:keepNext/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8E7266" w14:textId="77777777" w:rsidR="002637A0" w:rsidRPr="00942CBF" w:rsidRDefault="002637A0" w:rsidP="00DB506F">
            <w:pPr>
              <w:keepNext/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C77225" w14:textId="77777777" w:rsidR="002637A0" w:rsidRPr="00942CBF" w:rsidRDefault="002637A0" w:rsidP="00DB506F">
            <w:pPr>
              <w:keepNext/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32F39AED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309E2C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30D7E7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D76B33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38326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25946DEC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8B3E5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E2FA4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A74C0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1BABA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40262924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49CB2E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04726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68.1 ± 22.5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A50F2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42.6 ± 30.2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4397D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56.2 ± 28.6</w:t>
            </w:r>
          </w:p>
        </w:tc>
      </w:tr>
      <w:tr w:rsidR="002637A0" w:rsidRPr="00942CBF" w14:paraId="51BFF24C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052FD5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08CB7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67.5 (40.0; 100.0)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73040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45.0 (8.3; 90.0)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6D576E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55.0 (8.3; 100.0)</w:t>
            </w:r>
          </w:p>
        </w:tc>
      </w:tr>
      <w:tr w:rsidR="002637A0" w:rsidRPr="00942CBF" w14:paraId="6137BFEB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BF378F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C33CA6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FA5BA9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9B3471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7D4CD651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CA97A7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28B01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F94F8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6DE09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21344031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C6D1BF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694AA6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32.0 ± 32.5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61C05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56.0 ± 34.5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1C6AA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44.0 ± 34.1</w:t>
            </w:r>
          </w:p>
        </w:tc>
      </w:tr>
      <w:tr w:rsidR="002637A0" w:rsidRPr="00942CBF" w14:paraId="70E15618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8F6221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B46D0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20.0 (5.0; 80.0)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C73B5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50.0 (10.0; 95.0)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3C99B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45.0 (5.0; 95.0)</w:t>
            </w:r>
          </w:p>
        </w:tc>
      </w:tr>
      <w:tr w:rsidR="002637A0" w:rsidRPr="00942CBF" w14:paraId="49038844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B0D06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Psychological well-being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37D8A9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7F8BAF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1E8C91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2084E88D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8F80A1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4677DB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70DE74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12F670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47CEF3ED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DA361A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F5A44D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10755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72D7D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43A9653E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709400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EABA1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71.9 ± 24.8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F1C206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67.5 ± 14.5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AD267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69.8 ± 20.1</w:t>
            </w:r>
          </w:p>
        </w:tc>
      </w:tr>
      <w:tr w:rsidR="002637A0" w:rsidRPr="00942CBF" w14:paraId="1E52DA6C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9DD656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3480C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75.0 (36.1; 100.0)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3D1C78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69.4 (47.2; 91.7)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7A210E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69.4 (36.1; 100.0)</w:t>
            </w:r>
          </w:p>
        </w:tc>
      </w:tr>
      <w:tr w:rsidR="002637A0" w:rsidRPr="00942CBF" w14:paraId="6DC71D44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922DE2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F73055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062909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61174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7D7A08D9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BA9A2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B801D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2C4A4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29B10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14436763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B277D3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ABB16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62.2 ± 21.5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C13E1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57.2 ± 19.9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76EBD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59.7 ± 19.7</w:t>
            </w:r>
          </w:p>
        </w:tc>
      </w:tr>
      <w:tr w:rsidR="002637A0" w:rsidRPr="00942CBF" w14:paraId="4A1DD454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E1FC3B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096574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69.4 (33.3; 86.1)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29EEB3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58.3 (33.3; 80.6)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B2DEE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63.9 (33.3; 86.1)</w:t>
            </w:r>
          </w:p>
        </w:tc>
      </w:tr>
      <w:tr w:rsidR="002637A0" w:rsidRPr="00942CBF" w14:paraId="5BC2432F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676BE3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Social functioning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A2C759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C659C1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6E1256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6CEB984F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984907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365B0C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F4FBC77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FE0AA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2D219D56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3F014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205D3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A46303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77631A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29084ABE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9DAB41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BFD39A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71.4 ± 20.5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257F81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60.2 ± 24.2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99596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66.2 ± 22.2</w:t>
            </w:r>
          </w:p>
        </w:tc>
      </w:tr>
      <w:tr w:rsidR="002637A0" w:rsidRPr="00942CBF" w14:paraId="4C0B92BB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2831F1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10B901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71.4 (46.9; 100.0)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9615A8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71.4 (28.1; 84.4)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C9B40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71.4 (28.1; 100.0)</w:t>
            </w:r>
          </w:p>
        </w:tc>
      </w:tr>
      <w:tr w:rsidR="002637A0" w:rsidRPr="00942CBF" w14:paraId="10E6360C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090040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5B7BCE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FA95E89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9C794C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1FDBA8FB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AB4313D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D1EAEC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2E199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98254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4FDCB52B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EE6CE4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D43A2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60.0 ± 23.5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C79D0B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47.3 ± 18.2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E095B8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53.7 ± 20.9</w:t>
            </w:r>
          </w:p>
        </w:tc>
      </w:tr>
      <w:tr w:rsidR="002637A0" w:rsidRPr="00942CBF" w14:paraId="0B0D76A4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1F2017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1EFAA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65.6 (37.5; 93.8)</w:t>
            </w:r>
          </w:p>
        </w:tc>
        <w:tc>
          <w:tcPr>
            <w:tcW w:w="1112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82D2D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50.0 (18.8; 65.6)</w:t>
            </w:r>
          </w:p>
        </w:tc>
        <w:tc>
          <w:tcPr>
            <w:tcW w:w="1111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E0BF0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54.7 (18.8; 93.8)</w:t>
            </w:r>
          </w:p>
        </w:tc>
      </w:tr>
      <w:tr w:rsidR="002637A0" w:rsidRPr="00942CBF" w14:paraId="6E6EB838" w14:textId="77777777" w:rsidTr="00DB506F">
        <w:trPr>
          <w:cantSplit/>
        </w:trPr>
        <w:tc>
          <w:tcPr>
            <w:tcW w:w="1665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8D382A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b/>
                <w:bCs/>
                <w:color w:val="000000"/>
                <w:sz w:val="18"/>
                <w:szCs w:val="18"/>
                <w:lang w:val="en-GB"/>
              </w:rPr>
              <w:t>Summary scale</w:t>
            </w:r>
          </w:p>
        </w:tc>
        <w:tc>
          <w:tcPr>
            <w:tcW w:w="1112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B05AC8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9774FC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6FC895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2260BA05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9E301C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A86E13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93A8D0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C03292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3B19C512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CD2762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6CDC1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43C05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3576C2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15</w:t>
            </w:r>
          </w:p>
        </w:tc>
      </w:tr>
      <w:tr w:rsidR="002637A0" w:rsidRPr="00942CBF" w14:paraId="4CE7728B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AA2026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lastRenderedPageBreak/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A03F20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71.6 ± 15.8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A288F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60.3 ± 19.3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6E2DFE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66.3 ± 17.8</w:t>
            </w:r>
          </w:p>
        </w:tc>
      </w:tr>
      <w:tr w:rsidR="002637A0" w:rsidRPr="00942CBF" w14:paraId="644FD2A1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220F57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B37C6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73.2 (46.8; 93.2)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B9838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66.0 (35.1; 88.9)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F74CF4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69.8 (35.1; 93.2)</w:t>
            </w:r>
          </w:p>
        </w:tc>
      </w:tr>
      <w:tr w:rsidR="002637A0" w:rsidRPr="00942CBF" w14:paraId="62E59BDE" w14:textId="77777777" w:rsidTr="00DB506F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5047D9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i/>
                <w:iCs/>
                <w:color w:val="000000"/>
                <w:sz w:val="18"/>
                <w:szCs w:val="18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E14D1C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581FFD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CFE735" w14:textId="77777777" w:rsidR="002637A0" w:rsidRPr="00942CBF" w:rsidRDefault="002637A0" w:rsidP="00DB506F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637A0" w:rsidRPr="00942CBF" w14:paraId="7E3FB00A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9975A8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4377FD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5EE319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3B2D25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10</w:t>
            </w:r>
          </w:p>
        </w:tc>
      </w:tr>
      <w:tr w:rsidR="002637A0" w:rsidRPr="00942CBF" w14:paraId="5D6CBF54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517A66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D1842F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57.2 ± 20.9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C8AC8E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55.0 ± 18.2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90A73E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56.1 ± 18.5</w:t>
            </w:r>
          </w:p>
        </w:tc>
      </w:tr>
      <w:tr w:rsidR="002637A0" w:rsidRPr="00942CBF" w14:paraId="4C1A4C20" w14:textId="77777777" w:rsidTr="00DB506F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F4D022" w14:textId="77777777" w:rsidR="002637A0" w:rsidRPr="00942CBF" w:rsidRDefault="002637A0" w:rsidP="00DB506F">
            <w:pPr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E1814A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57.5 (33.9; 85.7)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29E507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53.0 (29.6; 78.1)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43FBA8" w14:textId="77777777" w:rsidR="002637A0" w:rsidRPr="00942CBF" w:rsidRDefault="002637A0" w:rsidP="00DB506F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942CBF">
              <w:rPr>
                <w:rFonts w:cs="Arial"/>
                <w:color w:val="000000"/>
                <w:sz w:val="18"/>
                <w:szCs w:val="18"/>
                <w:lang w:val="en-GB"/>
              </w:rPr>
              <w:t>55.2 (29.6; 85.7)</w:t>
            </w:r>
          </w:p>
        </w:tc>
      </w:tr>
    </w:tbl>
    <w:p w14:paraId="27E73747" w14:textId="77777777" w:rsidR="002637A0" w:rsidRPr="00942CBF" w:rsidRDefault="002637A0" w:rsidP="002637A0">
      <w:pPr>
        <w:widowControl w:val="0"/>
        <w:adjustRightInd w:val="0"/>
        <w:spacing w:before="20" w:line="240" w:lineRule="auto"/>
        <w:rPr>
          <w:rFonts w:cs="Arial"/>
          <w:i/>
          <w:iCs/>
          <w:color w:val="000000"/>
          <w:sz w:val="18"/>
          <w:szCs w:val="18"/>
          <w:lang w:val="en-GB"/>
        </w:rPr>
      </w:pPr>
      <w:r w:rsidRPr="00942CBF">
        <w:rPr>
          <w:rFonts w:cs="Arial"/>
          <w:i/>
          <w:iCs/>
          <w:color w:val="000000"/>
          <w:sz w:val="18"/>
          <w:szCs w:val="18"/>
          <w:lang w:val="en-GB"/>
        </w:rPr>
        <w:t>ECCO</w:t>
      </w:r>
      <w:r w:rsidRPr="00942CBF">
        <w:rPr>
          <w:rFonts w:cs="Arial"/>
          <w:i/>
          <w:iCs/>
          <w:color w:val="000000"/>
          <w:sz w:val="18"/>
          <w:szCs w:val="18"/>
          <w:vertAlign w:val="subscript"/>
          <w:lang w:val="en-GB"/>
        </w:rPr>
        <w:t>2</w:t>
      </w:r>
      <w:r w:rsidRPr="00942CBF">
        <w:rPr>
          <w:rFonts w:cs="Arial"/>
          <w:i/>
          <w:iCs/>
          <w:color w:val="000000"/>
          <w:sz w:val="18"/>
          <w:szCs w:val="18"/>
          <w:lang w:val="en-GB"/>
        </w:rPr>
        <w:t>R = Extracorporeal carbon dioxide removal, FAS = full analysis set, FU = follow-up, IMV = invasive mechanical ventilation, Max = maximum, Min = minimum, SD = standard deviation, SRI = Severe Respiratory Insufficiency</w:t>
      </w:r>
    </w:p>
    <w:p w14:paraId="6C40557D" w14:textId="77777777" w:rsidR="002637A0" w:rsidRPr="00942CBF" w:rsidRDefault="002637A0" w:rsidP="002637A0">
      <w:pPr>
        <w:widowControl w:val="0"/>
        <w:adjustRightInd w:val="0"/>
        <w:spacing w:before="20" w:line="240" w:lineRule="auto"/>
        <w:rPr>
          <w:rFonts w:cs="Arial"/>
          <w:i/>
          <w:iCs/>
          <w:color w:val="000000"/>
          <w:sz w:val="18"/>
          <w:szCs w:val="18"/>
          <w:lang w:val="en-GB"/>
        </w:rPr>
      </w:pPr>
      <w:r w:rsidRPr="00942CBF">
        <w:rPr>
          <w:rFonts w:cs="Arial"/>
          <w:i/>
          <w:iCs/>
          <w:color w:val="000000"/>
          <w:sz w:val="18"/>
          <w:szCs w:val="18"/>
          <w:lang w:val="en-GB"/>
        </w:rPr>
        <w:t xml:space="preserve">SRI ranges from 0 to 100, a higher score reflects a better </w:t>
      </w:r>
      <w:proofErr w:type="spellStart"/>
      <w:r w:rsidRPr="00942CBF">
        <w:rPr>
          <w:rFonts w:cs="Arial"/>
          <w:i/>
          <w:iCs/>
          <w:color w:val="000000"/>
          <w:sz w:val="18"/>
          <w:szCs w:val="18"/>
          <w:lang w:val="en-GB"/>
        </w:rPr>
        <w:t>HRQoL</w:t>
      </w:r>
      <w:proofErr w:type="spellEnd"/>
    </w:p>
    <w:p w14:paraId="49DB3AB1" w14:textId="77777777" w:rsidR="002637A0" w:rsidRPr="00942CBF" w:rsidRDefault="002637A0" w:rsidP="002637A0">
      <w:pPr>
        <w:rPr>
          <w:b/>
          <w:bCs/>
          <w:lang w:val="en-GB"/>
        </w:rPr>
      </w:pPr>
    </w:p>
    <w:p w14:paraId="7BDF265F" w14:textId="77777777" w:rsidR="009A665E" w:rsidRPr="00DB3EE1" w:rsidRDefault="009A665E" w:rsidP="009A665E">
      <w:pPr>
        <w:rPr>
          <w:b/>
          <w:bCs/>
          <w:highlight w:val="yellow"/>
          <w:lang w:val="en-GB"/>
        </w:rPr>
      </w:pPr>
      <w:r w:rsidRPr="00DB3EE1">
        <w:rPr>
          <w:b/>
          <w:bCs/>
          <w:highlight w:val="yellow"/>
          <w:lang w:val="en-GB"/>
        </w:rPr>
        <w:t>Course of EQ-5D-5L</w:t>
      </w:r>
    </w:p>
    <w:p w14:paraId="3ACFFDE7" w14:textId="77777777" w:rsidR="009A665E" w:rsidRPr="00DB3EE1" w:rsidRDefault="009A665E" w:rsidP="009A665E">
      <w:pPr>
        <w:rPr>
          <w:highlight w:val="yellow"/>
          <w:lang w:val="en-GB"/>
        </w:rPr>
      </w:pPr>
      <w:r>
        <w:rPr>
          <w:highlight w:val="yellow"/>
          <w:lang w:val="en-GB"/>
        </w:rPr>
        <w:t>EQ-5D-5L utility index (results reported separately from the EQ-VAS below). The utility index was calculated from the five EQ-5D-5L dimensions (mobility, self-care, usual activities, pain/discomfort, anxiety/depression) using the official EQ-5D value sets for Germany and Spain (see SAP appendix). The calculated index at day 60 was 0.596 ± 0.389 (range 0.150–0.868; median 0.770) in the ECCO2R group (n=3) and 0.414 ± 0.451 (range 0.148–0.934; median 0.159) in the IMV group (n=3). At day 180 the mean index was 0.353 ± 0.452 in the ECCO2R group (n=2) and 0.749 ± 0.118 in the IMV group (n=3). Because only two to three patients per group provided index data and the between-group direction reversed between day 60 and day 180, no conclusion about a group difference in the utility index can be drawn.</w:t>
      </w:r>
    </w:p>
    <w:p w14:paraId="584C5644" w14:textId="77777777" w:rsidR="009A665E" w:rsidRPr="00DB3EE1" w:rsidRDefault="009A665E" w:rsidP="009A665E">
      <w:pPr>
        <w:spacing w:after="120"/>
        <w:rPr>
          <w:highlight w:val="yellow"/>
          <w:lang w:val="en-GB"/>
        </w:rPr>
      </w:pPr>
      <w:bookmarkStart w:id="4" w:name="_Hlk189151400"/>
      <w:bookmarkEnd w:id="4"/>
      <w:r>
        <w:rPr>
          <w:highlight w:val="yellow"/>
          <w:lang w:val="en-GB"/>
        </w:rPr>
        <w:t>EQ visual analogue scale (EQ-VAS, reported separately from the utility index above). The EQ-VAS was self-rated by the patients. At day 60 the mean EQ-VAS was 66.3 ± 14.1 (range 50.0–80.0; median 70.0) in the ECCO2R group and 55.0 ± 21.8 (range 20.0–85.0; median 50.0) in the IMV group. At day 180 the EQ-VAS was comparable between groups, having decreased in the ECCO2R group and increased in the IMV group. Given the small numbers, these EQ-VAS values are descriptive and do not establish that either group had a better quality of life.</w:t>
      </w:r>
    </w:p>
    <w:p w14:paraId="03965642" w14:textId="77777777" w:rsidR="009A665E" w:rsidRPr="00DB3EE1" w:rsidRDefault="009A665E" w:rsidP="009A665E">
      <w:pPr>
        <w:pStyle w:val="Beschriftung"/>
        <w:rPr>
          <w:highlight w:val="yellow"/>
        </w:rPr>
      </w:pPr>
      <w:bookmarkStart w:id="5" w:name="_Ref188875799"/>
      <w:bookmarkStart w:id="6" w:name="_Toc190704893"/>
      <w:r w:rsidRPr="00DB3EE1">
        <w:rPr>
          <w:highlight w:val="yellow"/>
        </w:rPr>
        <w:t>Table</w:t>
      </w:r>
      <w:bookmarkEnd w:id="5"/>
      <w:r w:rsidRPr="00DB3EE1">
        <w:rPr>
          <w:highlight w:val="yellow"/>
        </w:rPr>
        <w:t xml:space="preserve"> EQ-5D-5L </w:t>
      </w:r>
      <w:bookmarkEnd w:id="6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2018"/>
        <w:gridCol w:w="2018"/>
        <w:gridCol w:w="2016"/>
      </w:tblGrid>
      <w:tr w:rsidR="009A665E" w:rsidRPr="00DB3EE1" w14:paraId="67570591" w14:textId="77777777" w:rsidTr="000B3735">
        <w:trPr>
          <w:cantSplit/>
          <w:tblHeader/>
        </w:trPr>
        <w:tc>
          <w:tcPr>
            <w:tcW w:w="1665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77D681" w14:textId="77777777" w:rsidR="009A665E" w:rsidRPr="00DB3EE1" w:rsidRDefault="009A665E" w:rsidP="000B3735">
            <w:pPr>
              <w:adjustRightInd w:val="0"/>
              <w:spacing w:before="20" w:after="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t>EQ-VAS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56CD300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t>ECCO</w:t>
            </w: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vertAlign w:val="subscript"/>
                <w:lang w:val="en-GB"/>
              </w:rPr>
              <w:t>2</w:t>
            </w: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t>R</w:t>
            </w: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br/>
              <w:t>(N=8)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AE7936B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t>IMV</w:t>
            </w: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br/>
              <w:t>(N=8)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10F69B5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t>Total</w:t>
            </w:r>
            <w:r w:rsidRPr="00DB3EE1">
              <w:rPr>
                <w:rFonts w:cs="Arial"/>
                <w:b/>
                <w:bCs/>
                <w:color w:val="000000"/>
                <w:sz w:val="18"/>
                <w:szCs w:val="18"/>
                <w:highlight w:val="yellow"/>
                <w:lang w:val="en-GB"/>
              </w:rPr>
              <w:br/>
              <w:t>(N=16)</w:t>
            </w:r>
          </w:p>
        </w:tc>
      </w:tr>
      <w:tr w:rsidR="009A665E" w:rsidRPr="00DB3EE1" w14:paraId="715F9D0B" w14:textId="77777777" w:rsidTr="000B3735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07D6A17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i/>
                <w:iCs/>
                <w:color w:val="000000"/>
                <w:sz w:val="18"/>
                <w:szCs w:val="18"/>
                <w:highlight w:val="yellow"/>
                <w:lang w:val="en-GB"/>
              </w:rPr>
              <w:t>Day 60 (FU1)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5BA2BD" w14:textId="77777777" w:rsidR="009A665E" w:rsidRPr="00DB3EE1" w:rsidRDefault="009A665E" w:rsidP="000B3735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7EF0D8" w14:textId="77777777" w:rsidR="009A665E" w:rsidRPr="00DB3EE1" w:rsidRDefault="009A665E" w:rsidP="000B3735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EA738C" w14:textId="77777777" w:rsidR="009A665E" w:rsidRPr="00DB3EE1" w:rsidRDefault="009A665E" w:rsidP="000B3735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</w:tr>
      <w:tr w:rsidR="009A665E" w:rsidRPr="00DB3EE1" w14:paraId="5557ABED" w14:textId="77777777" w:rsidTr="000B3735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18B15E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596573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8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95C1D2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7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397559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15</w:t>
            </w:r>
          </w:p>
        </w:tc>
      </w:tr>
      <w:tr w:rsidR="009A665E" w:rsidRPr="00DB3EE1" w14:paraId="1198FF4B" w14:textId="77777777" w:rsidTr="000B3735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6B7FB6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0F3012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66.3 ± 14.1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B42344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55.0 ± 21.8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B9C3CB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61.0 ± 18.3</w:t>
            </w:r>
          </w:p>
        </w:tc>
      </w:tr>
      <w:tr w:rsidR="009A665E" w:rsidRPr="00DB3EE1" w14:paraId="08DD6375" w14:textId="77777777" w:rsidTr="000B3735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868ABB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850167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70.0 (50.0; 80.0)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937B3F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50.0 (20.0; 85.0)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EC0DE1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70.0 (20.0; 85.0)</w:t>
            </w:r>
          </w:p>
        </w:tc>
      </w:tr>
      <w:tr w:rsidR="009A665E" w:rsidRPr="00DB3EE1" w14:paraId="3E3574F6" w14:textId="77777777" w:rsidTr="000B3735">
        <w:trPr>
          <w:cantSplit/>
        </w:trPr>
        <w:tc>
          <w:tcPr>
            <w:tcW w:w="1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3D3681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283"/>
              <w:rPr>
                <w:rFonts w:cs="Arial"/>
                <w:i/>
                <w:iCs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i/>
                <w:iCs/>
                <w:color w:val="000000"/>
                <w:sz w:val="18"/>
                <w:szCs w:val="18"/>
                <w:highlight w:val="yellow"/>
                <w:lang w:val="en-GB"/>
              </w:rPr>
              <w:t>Day 180 (FU2)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60B2C7" w14:textId="77777777" w:rsidR="009A665E" w:rsidRPr="00DB3EE1" w:rsidRDefault="009A665E" w:rsidP="000B3735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B753D0" w14:textId="77777777" w:rsidR="009A665E" w:rsidRPr="00DB3EE1" w:rsidRDefault="009A665E" w:rsidP="000B3735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170C07" w14:textId="77777777" w:rsidR="009A665E" w:rsidRPr="00DB3EE1" w:rsidRDefault="009A665E" w:rsidP="000B3735">
            <w:pPr>
              <w:adjustRightInd w:val="0"/>
              <w:spacing w:before="20" w:after="20" w:line="240" w:lineRule="auto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</w:p>
        </w:tc>
      </w:tr>
      <w:tr w:rsidR="009A665E" w:rsidRPr="00DB3EE1" w14:paraId="77A8CB93" w14:textId="77777777" w:rsidTr="000B3735">
        <w:trPr>
          <w:cantSplit/>
        </w:trPr>
        <w:tc>
          <w:tcPr>
            <w:tcW w:w="1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D4C3FB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6F3A05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119062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5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DCCCC6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10</w:t>
            </w:r>
          </w:p>
        </w:tc>
      </w:tr>
      <w:tr w:rsidR="009A665E" w:rsidRPr="00DB3EE1" w14:paraId="4CFF61C0" w14:textId="77777777" w:rsidTr="000B3735">
        <w:trPr>
          <w:cantSplit/>
        </w:trPr>
        <w:tc>
          <w:tcPr>
            <w:tcW w:w="166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96CC27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Mean ± SD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22B07D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60.0 ± 11.7</w:t>
            </w:r>
          </w:p>
        </w:tc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D9675B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62.0 ± 13.0</w:t>
            </w:r>
          </w:p>
        </w:tc>
        <w:tc>
          <w:tcPr>
            <w:tcW w:w="111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5ECD86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61.0 ± 11.7</w:t>
            </w:r>
          </w:p>
        </w:tc>
      </w:tr>
      <w:tr w:rsidR="009A665E" w:rsidRPr="00DB3EE1" w14:paraId="10785757" w14:textId="77777777" w:rsidTr="000B3735">
        <w:trPr>
          <w:cantSplit/>
        </w:trPr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55D4F1" w14:textId="77777777" w:rsidR="009A665E" w:rsidRPr="00DB3EE1" w:rsidRDefault="009A665E" w:rsidP="000B3735">
            <w:pPr>
              <w:keepNext/>
              <w:adjustRightInd w:val="0"/>
              <w:spacing w:before="20" w:after="20" w:line="240" w:lineRule="auto"/>
              <w:ind w:left="567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Median (Min; Max)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D72BB9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55.0 (50.0; 75.0)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B50995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60.0 (50.0; 80.0)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3D8DDD" w14:textId="77777777" w:rsidR="009A665E" w:rsidRPr="00DB3EE1" w:rsidRDefault="009A665E" w:rsidP="000B3735">
            <w:pPr>
              <w:adjustRightInd w:val="0"/>
              <w:spacing w:before="20" w:after="20" w:line="240" w:lineRule="auto"/>
              <w:jc w:val="center"/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</w:pPr>
            <w:r w:rsidRPr="00DB3EE1">
              <w:rPr>
                <w:rFonts w:cs="Arial"/>
                <w:color w:val="000000"/>
                <w:sz w:val="18"/>
                <w:szCs w:val="18"/>
                <w:highlight w:val="yellow"/>
                <w:lang w:val="en-GB"/>
              </w:rPr>
              <w:t>57.5 (50.0; 80.0)</w:t>
            </w:r>
          </w:p>
        </w:tc>
      </w:tr>
    </w:tbl>
    <w:p w14:paraId="73BB686A" w14:textId="77777777" w:rsidR="009A665E" w:rsidRPr="00DB3EE1" w:rsidRDefault="009A665E" w:rsidP="009A665E">
      <w:pPr>
        <w:widowControl w:val="0"/>
        <w:adjustRightInd w:val="0"/>
        <w:spacing w:before="20" w:line="240" w:lineRule="auto"/>
        <w:rPr>
          <w:rFonts w:cs="Arial"/>
          <w:i/>
          <w:iCs/>
          <w:color w:val="000000"/>
          <w:sz w:val="18"/>
          <w:szCs w:val="18"/>
          <w:highlight w:val="yellow"/>
          <w:lang w:val="en-GB"/>
        </w:rPr>
      </w:pPr>
      <w:r w:rsidRPr="00DB3EE1">
        <w:rPr>
          <w:rFonts w:cs="Arial"/>
          <w:i/>
          <w:iCs/>
          <w:color w:val="000000"/>
          <w:sz w:val="18"/>
          <w:szCs w:val="18"/>
          <w:highlight w:val="yellow"/>
          <w:lang w:val="en-GB"/>
        </w:rPr>
        <w:t>ECCO</w:t>
      </w:r>
      <w:r w:rsidRPr="00DB3EE1">
        <w:rPr>
          <w:rFonts w:cs="Arial"/>
          <w:i/>
          <w:iCs/>
          <w:color w:val="000000"/>
          <w:sz w:val="18"/>
          <w:szCs w:val="18"/>
          <w:highlight w:val="yellow"/>
          <w:vertAlign w:val="subscript"/>
          <w:lang w:val="en-GB"/>
        </w:rPr>
        <w:t>2</w:t>
      </w:r>
      <w:r w:rsidRPr="00DB3EE1">
        <w:rPr>
          <w:rFonts w:cs="Arial"/>
          <w:i/>
          <w:iCs/>
          <w:color w:val="000000"/>
          <w:sz w:val="18"/>
          <w:szCs w:val="18"/>
          <w:highlight w:val="yellow"/>
          <w:lang w:val="en-GB"/>
        </w:rPr>
        <w:t xml:space="preserve">R = Extracorporeal carbon dioxide removal, EQ-5D-5L = 5-level </w:t>
      </w:r>
      <w:proofErr w:type="spellStart"/>
      <w:r w:rsidRPr="00DB3EE1">
        <w:rPr>
          <w:rFonts w:cs="Arial"/>
          <w:i/>
          <w:iCs/>
          <w:color w:val="000000"/>
          <w:sz w:val="18"/>
          <w:szCs w:val="18"/>
          <w:highlight w:val="yellow"/>
          <w:lang w:val="en-GB"/>
        </w:rPr>
        <w:t>EuroQol</w:t>
      </w:r>
      <w:proofErr w:type="spellEnd"/>
      <w:r w:rsidRPr="00DB3EE1">
        <w:rPr>
          <w:rFonts w:cs="Arial"/>
          <w:i/>
          <w:iCs/>
          <w:color w:val="000000"/>
          <w:sz w:val="18"/>
          <w:szCs w:val="18"/>
          <w:highlight w:val="yellow"/>
          <w:lang w:val="en-GB"/>
        </w:rPr>
        <w:t xml:space="preserve"> 5-dimensional questionnaire, FAS = full analysis set, FU = follow-up, IMV = invasive mechanical ventilation, Max = maximum, Min = minimum, SD = standard deviation, VAS = visual analogue scale</w:t>
      </w:r>
    </w:p>
    <w:p w14:paraId="16C3FD0B" w14:textId="4EFF3383" w:rsidR="002637A0" w:rsidRPr="00942CBF" w:rsidRDefault="009A665E" w:rsidP="006264F5">
      <w:pPr>
        <w:widowControl w:val="0"/>
        <w:adjustRightInd w:val="0"/>
        <w:spacing w:before="20" w:line="240" w:lineRule="auto"/>
        <w:rPr>
          <w:lang w:val="en-GB"/>
        </w:rPr>
      </w:pPr>
      <w:r w:rsidRPr="00DB3EE1">
        <w:rPr>
          <w:rFonts w:cs="Arial"/>
          <w:i/>
          <w:iCs/>
          <w:color w:val="000000"/>
          <w:sz w:val="18"/>
          <w:szCs w:val="18"/>
          <w:highlight w:val="yellow"/>
          <w:lang w:val="en-GB"/>
        </w:rPr>
        <w:t>The EQ-5D-5L score ranges from 0 (worst health) to 100 (best health)</w:t>
      </w:r>
    </w:p>
    <w:sectPr w:rsidR="002637A0" w:rsidRPr="00942C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405454"/>
    <w:multiLevelType w:val="hybridMultilevel"/>
    <w:tmpl w:val="C442A676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7918934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E8"/>
    <w:rsid w:val="000343DF"/>
    <w:rsid w:val="000471C6"/>
    <w:rsid w:val="002431C5"/>
    <w:rsid w:val="00260C09"/>
    <w:rsid w:val="002637A0"/>
    <w:rsid w:val="00301E7B"/>
    <w:rsid w:val="003450BE"/>
    <w:rsid w:val="00513F3C"/>
    <w:rsid w:val="00587CD8"/>
    <w:rsid w:val="006264F5"/>
    <w:rsid w:val="006D5825"/>
    <w:rsid w:val="008112D7"/>
    <w:rsid w:val="008E0A8B"/>
    <w:rsid w:val="00942CBF"/>
    <w:rsid w:val="009A665E"/>
    <w:rsid w:val="009E0452"/>
    <w:rsid w:val="00A10A1D"/>
    <w:rsid w:val="00A660E8"/>
    <w:rsid w:val="00A944F1"/>
    <w:rsid w:val="00BA6C7E"/>
    <w:rsid w:val="00C91C84"/>
    <w:rsid w:val="00C95797"/>
    <w:rsid w:val="00D5421A"/>
    <w:rsid w:val="00D84FD3"/>
    <w:rsid w:val="00DB3EE1"/>
    <w:rsid w:val="00E70853"/>
    <w:rsid w:val="00E92A44"/>
    <w:rsid w:val="00EA73FB"/>
    <w:rsid w:val="00F14BAB"/>
    <w:rsid w:val="00F959F6"/>
    <w:rsid w:val="00FD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E552652"/>
  <w15:chartTrackingRefBased/>
  <w15:docId w15:val="{1F11F753-E808-5443-88E7-A654CCE8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Heading 1 BMEG"/>
    <w:basedOn w:val="Standard"/>
    <w:next w:val="Standard"/>
    <w:link w:val="berschrift1Zchn"/>
    <w:qFormat/>
    <w:rsid w:val="00A66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aliases w:val="Heading 2 BMEG"/>
    <w:basedOn w:val="Standard"/>
    <w:next w:val="Standard"/>
    <w:link w:val="berschrift2Zchn"/>
    <w:unhideWhenUsed/>
    <w:qFormat/>
    <w:rsid w:val="00A66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aliases w:val="Heading 3 BMEG"/>
    <w:basedOn w:val="Standard"/>
    <w:next w:val="Standard"/>
    <w:link w:val="berschrift3Zchn"/>
    <w:unhideWhenUsed/>
    <w:qFormat/>
    <w:rsid w:val="00A66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aliases w:val="Heading 4 BMEG"/>
    <w:basedOn w:val="Standard"/>
    <w:next w:val="Standard"/>
    <w:link w:val="berschrift4Zchn"/>
    <w:unhideWhenUsed/>
    <w:qFormat/>
    <w:rsid w:val="00A66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aliases w:val="Heading 5 BMEG"/>
    <w:basedOn w:val="Standard"/>
    <w:next w:val="Standard"/>
    <w:link w:val="berschrift5Zchn"/>
    <w:unhideWhenUsed/>
    <w:qFormat/>
    <w:rsid w:val="00A66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A66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A66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A66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A66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eading 1 BMEG Zchn"/>
    <w:basedOn w:val="Absatz-Standardschriftart"/>
    <w:link w:val="berschrift1"/>
    <w:uiPriority w:val="9"/>
    <w:rsid w:val="00A6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aliases w:val="Heading 2 BMEG Zchn"/>
    <w:basedOn w:val="Absatz-Standardschriftart"/>
    <w:link w:val="berschrift2"/>
    <w:uiPriority w:val="9"/>
    <w:semiHidden/>
    <w:rsid w:val="00A6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aliases w:val="Heading 3 BMEG Zchn"/>
    <w:basedOn w:val="Absatz-Standardschriftart"/>
    <w:link w:val="berschrift3"/>
    <w:uiPriority w:val="9"/>
    <w:semiHidden/>
    <w:rsid w:val="00A6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aliases w:val="Heading 4 BMEG Zchn"/>
    <w:basedOn w:val="Absatz-Standardschriftart"/>
    <w:link w:val="berschrift4"/>
    <w:uiPriority w:val="9"/>
    <w:semiHidden/>
    <w:rsid w:val="00A660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aliases w:val="Heading 5 BMEG Zchn"/>
    <w:basedOn w:val="Absatz-Standardschriftart"/>
    <w:link w:val="berschrift5"/>
    <w:uiPriority w:val="9"/>
    <w:semiHidden/>
    <w:rsid w:val="00A660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0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0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0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0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6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6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6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60E8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A660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60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60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60E8"/>
    <w:rPr>
      <w:b/>
      <w:bCs/>
      <w:smallCaps/>
      <w:color w:val="0F4761" w:themeColor="accent1" w:themeShade="BF"/>
      <w:spacing w:val="5"/>
    </w:rPr>
  </w:style>
  <w:style w:type="table" w:styleId="EinfacheTabelle1">
    <w:name w:val="Plain Table 1"/>
    <w:basedOn w:val="NormaleTabelle"/>
    <w:uiPriority w:val="41"/>
    <w:rsid w:val="000343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0471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9E0452"/>
  </w:style>
  <w:style w:type="paragraph" w:styleId="Beschriftung">
    <w:name w:val="caption"/>
    <w:basedOn w:val="Standard"/>
    <w:next w:val="Standard"/>
    <w:uiPriority w:val="35"/>
    <w:qFormat/>
    <w:rsid w:val="002637A0"/>
    <w:pPr>
      <w:tabs>
        <w:tab w:val="left" w:pos="992"/>
      </w:tabs>
      <w:spacing w:line="240" w:lineRule="auto"/>
      <w:jc w:val="both"/>
    </w:pPr>
    <w:rPr>
      <w:rFonts w:ascii="Arial" w:eastAsia="Times New Roman" w:hAnsi="Arial" w:cs="Times New Roman"/>
      <w:bCs/>
      <w:kern w:val="0"/>
      <w:sz w:val="20"/>
      <w:szCs w:val="20"/>
      <w:lang w:val="en-GB" w:eastAsia="de-DE"/>
      <w14:ligatures w14:val="none"/>
    </w:rPr>
  </w:style>
  <w:style w:type="paragraph" w:customStyle="1" w:styleId="TTCitation">
    <w:name w:val="TT Citation"/>
    <w:basedOn w:val="Standard"/>
    <w:rsid w:val="002637A0"/>
    <w:pPr>
      <w:spacing w:after="240" w:line="240" w:lineRule="auto"/>
      <w:jc w:val="both"/>
    </w:pPr>
    <w:rPr>
      <w:rFonts w:ascii="Arial" w:eastAsia="Times New Roman" w:hAnsi="Arial" w:cs="Times New Roman"/>
      <w:i/>
      <w:kern w:val="0"/>
      <w:sz w:val="16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1192</Words>
  <Characters>7514</Characters>
  <Application>Microsoft Office Word</Application>
  <DocSecurity>0</DocSecurity>
  <Lines>62</Lines>
  <Paragraphs>17</Paragraphs>
  <ScaleCrop>false</ScaleCrop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Karagiannidis, Christian</dc:creator>
  <cp:keywords/>
  <dc:description/>
  <cp:lastModifiedBy>Karagiannidis, Christian</cp:lastModifiedBy>
  <cp:revision>2</cp:revision>
  <dcterms:created xsi:type="dcterms:W3CDTF">2026-08-22T08:44:00Z</dcterms:created>
  <dcterms:modified xsi:type="dcterms:W3CDTF">2026-08-22T08:44:00Z</dcterms:modified>
</cp:coreProperties>
</file>