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4EDCF" w14:textId="77777777" w:rsidR="001B01BA" w:rsidRPr="00873DD8" w:rsidRDefault="001B01BA" w:rsidP="001B01BA">
      <w:pPr>
        <w:pStyle w:val="Titre2"/>
        <w:spacing w:before="0" w:after="0" w:line="480" w:lineRule="auto"/>
        <w:jc w:val="center"/>
        <w:rPr>
          <w:rFonts w:ascii="Times New Roman" w:hAnsi="Times New Roman" w:cs="Times New Roman"/>
          <w:color w:val="auto"/>
          <w:sz w:val="24"/>
          <w:szCs w:val="24"/>
          <w:lang w:val="en-GB"/>
        </w:rPr>
      </w:pPr>
      <w:r w:rsidRPr="00873DD8">
        <w:rPr>
          <w:rFonts w:ascii="Times New Roman" w:hAnsi="Times New Roman" w:cs="Times New Roman"/>
          <w:color w:val="auto"/>
          <w:sz w:val="24"/>
          <w:szCs w:val="24"/>
          <w:lang w:val="en-GB"/>
        </w:rPr>
        <w:t>Toward targeted assessment of inspiratory muscle weakness before extubation: a</w:t>
      </w:r>
      <w:r w:rsidRPr="00873DD8">
        <w:rPr>
          <w:rFonts w:ascii="Times New Roman" w:eastAsia="Times New Roman" w:hAnsi="Times New Roman" w:cs="Times New Roman"/>
          <w:color w:val="auto"/>
          <w:sz w:val="24"/>
          <w:szCs w:val="24"/>
          <w:lang w:val="en-GB"/>
        </w:rPr>
        <w:t xml:space="preserve"> </w:t>
      </w:r>
      <w:r w:rsidRPr="00873DD8">
        <w:rPr>
          <w:rFonts w:ascii="Times New Roman" w:hAnsi="Times New Roman" w:cs="Times New Roman"/>
          <w:color w:val="auto"/>
          <w:sz w:val="24"/>
          <w:szCs w:val="24"/>
          <w:lang w:val="en-GB"/>
        </w:rPr>
        <w:t>Pooled individual patient data analysis from multiple observational cohorts in critically ill ventilated patients.</w:t>
      </w:r>
    </w:p>
    <w:p w14:paraId="3403FE85" w14:textId="77777777" w:rsidR="001B01BA" w:rsidRPr="00873DD8" w:rsidRDefault="001B01BA" w:rsidP="001B01BA">
      <w:pPr>
        <w:spacing w:after="0" w:line="480" w:lineRule="auto"/>
        <w:jc w:val="center"/>
        <w:rPr>
          <w:rFonts w:ascii="Times New Roman" w:hAnsi="Times New Roman" w:cs="Times New Roman"/>
          <w:lang w:val="en-GB"/>
        </w:rPr>
      </w:pPr>
      <w:r w:rsidRPr="00873DD8">
        <w:rPr>
          <w:rFonts w:ascii="Times New Roman" w:hAnsi="Times New Roman" w:cs="Times New Roman"/>
          <w:lang w:val="en-GB"/>
        </w:rPr>
        <w:t xml:space="preserve">Clément Medrinal, Margaux Machefert, Claire Dubois, Guillaume </w:t>
      </w:r>
      <w:proofErr w:type="spellStart"/>
      <w:r w:rsidRPr="00873DD8">
        <w:rPr>
          <w:rFonts w:ascii="Times New Roman" w:hAnsi="Times New Roman" w:cs="Times New Roman"/>
          <w:lang w:val="en-GB"/>
        </w:rPr>
        <w:t>Fossat</w:t>
      </w:r>
      <w:proofErr w:type="spellEnd"/>
      <w:r w:rsidRPr="00873DD8">
        <w:rPr>
          <w:rFonts w:ascii="Times New Roman" w:hAnsi="Times New Roman" w:cs="Times New Roman"/>
          <w:lang w:val="en-GB"/>
        </w:rPr>
        <w:t xml:space="preserve">, Guillaume Schnell, Guillaume Prieur, Yann </w:t>
      </w:r>
      <w:proofErr w:type="spellStart"/>
      <w:r w:rsidRPr="00873DD8">
        <w:rPr>
          <w:rFonts w:ascii="Times New Roman" w:hAnsi="Times New Roman" w:cs="Times New Roman"/>
          <w:lang w:val="en-GB"/>
        </w:rPr>
        <w:t>Combret</w:t>
      </w:r>
      <w:proofErr w:type="spellEnd"/>
    </w:p>
    <w:p w14:paraId="3065D19F" w14:textId="77777777" w:rsidR="001B01BA" w:rsidRPr="00873DD8" w:rsidRDefault="001B01BA" w:rsidP="001B01BA">
      <w:pPr>
        <w:spacing w:after="0" w:line="480" w:lineRule="auto"/>
        <w:jc w:val="both"/>
        <w:rPr>
          <w:rFonts w:ascii="Times New Roman" w:hAnsi="Times New Roman" w:cs="Times New Roman"/>
          <w:lang w:val="en-GB"/>
        </w:rPr>
      </w:pPr>
      <w:r w:rsidRPr="00873DD8">
        <w:rPr>
          <w:rFonts w:ascii="Times New Roman" w:hAnsi="Times New Roman" w:cs="Times New Roman"/>
          <w:lang w:val="en-GB"/>
        </w:rPr>
        <w:t xml:space="preserve">Clément Medrinal: </w:t>
      </w:r>
      <w:proofErr w:type="spellStart"/>
      <w:r w:rsidRPr="00873DD8">
        <w:rPr>
          <w:rFonts w:ascii="Times New Roman" w:hAnsi="Times New Roman" w:cs="Times New Roman"/>
          <w:lang w:val="en-GB"/>
        </w:rPr>
        <w:t>Univ</w:t>
      </w:r>
      <w:proofErr w:type="spellEnd"/>
      <w:r w:rsidRPr="00873DD8">
        <w:rPr>
          <w:rFonts w:ascii="Times New Roman" w:hAnsi="Times New Roman" w:cs="Times New Roman"/>
          <w:lang w:val="en-GB"/>
        </w:rPr>
        <w:t xml:space="preserve"> Rouen Normandie, GRHVN UR 3830; Physiotherapy Department Le Havre Hospital, 76290 </w:t>
      </w:r>
      <w:proofErr w:type="spellStart"/>
      <w:r w:rsidRPr="00873DD8">
        <w:rPr>
          <w:rFonts w:ascii="Times New Roman" w:hAnsi="Times New Roman" w:cs="Times New Roman"/>
          <w:lang w:val="en-GB"/>
        </w:rPr>
        <w:t>Montivilliers</w:t>
      </w:r>
      <w:proofErr w:type="spellEnd"/>
      <w:r w:rsidRPr="00873DD8">
        <w:rPr>
          <w:rFonts w:ascii="Times New Roman" w:hAnsi="Times New Roman" w:cs="Times New Roman"/>
          <w:lang w:val="en-GB"/>
        </w:rPr>
        <w:t>; Rouen University Hospital, Department of Pulmonary Rehabilitation, Rouen F76000, France. clement.medrinal1@univ-rouen.fr</w:t>
      </w:r>
    </w:p>
    <w:p w14:paraId="4D2791E9" w14:textId="77777777" w:rsidR="001B01BA" w:rsidRPr="00873DD8" w:rsidRDefault="001B01BA" w:rsidP="001B01BA">
      <w:pPr>
        <w:spacing w:after="0" w:line="480" w:lineRule="auto"/>
        <w:jc w:val="both"/>
        <w:rPr>
          <w:rFonts w:ascii="Times New Roman" w:hAnsi="Times New Roman" w:cs="Times New Roman"/>
          <w:lang w:val="en-GB"/>
        </w:rPr>
      </w:pPr>
      <w:r w:rsidRPr="00873DD8">
        <w:rPr>
          <w:rFonts w:ascii="Times New Roman" w:hAnsi="Times New Roman" w:cs="Times New Roman"/>
          <w:lang w:val="en-GB"/>
        </w:rPr>
        <w:t xml:space="preserve">Margaux Machefert: Physiotherapy Department, Le Havre Hospital F-76600, Le Havre, France; </w:t>
      </w:r>
      <w:r w:rsidRPr="00873DD8">
        <w:rPr>
          <w:rFonts w:ascii="Times New Roman" w:hAnsi="Times New Roman" w:cs="Times New Roman"/>
        </w:rPr>
        <w:t xml:space="preserve">Centre Hospitalier de </w:t>
      </w:r>
      <w:proofErr w:type="spellStart"/>
      <w:r w:rsidRPr="00873DD8">
        <w:rPr>
          <w:rFonts w:ascii="Times New Roman" w:hAnsi="Times New Roman" w:cs="Times New Roman"/>
        </w:rPr>
        <w:t>l'Université</w:t>
      </w:r>
      <w:proofErr w:type="spellEnd"/>
      <w:r w:rsidRPr="00873DD8">
        <w:rPr>
          <w:rFonts w:ascii="Times New Roman" w:hAnsi="Times New Roman" w:cs="Times New Roman"/>
        </w:rPr>
        <w:t xml:space="preserve"> de Montréal, Montréal, QC, Canada; Division of Critical Care Medicine, Department of Medicine, Centre Hospitalier de </w:t>
      </w:r>
      <w:proofErr w:type="spellStart"/>
      <w:r w:rsidRPr="00873DD8">
        <w:rPr>
          <w:rFonts w:ascii="Times New Roman" w:hAnsi="Times New Roman" w:cs="Times New Roman"/>
        </w:rPr>
        <w:t>l'Université</w:t>
      </w:r>
      <w:proofErr w:type="spellEnd"/>
      <w:r w:rsidRPr="00873DD8">
        <w:rPr>
          <w:rFonts w:ascii="Times New Roman" w:hAnsi="Times New Roman" w:cs="Times New Roman"/>
        </w:rPr>
        <w:t xml:space="preserve"> de Montréal, Montréal, QC, Canada; Imaging and engineering, CHUM Research Center, Montréal, QC, Canada. </w:t>
      </w:r>
      <w:r w:rsidRPr="00873DD8">
        <w:rPr>
          <w:rFonts w:ascii="Times New Roman" w:hAnsi="Times New Roman" w:cs="Times New Roman"/>
          <w:lang w:val="en-GB"/>
        </w:rPr>
        <w:t>margaux.machefert@hotmail.fr</w:t>
      </w:r>
    </w:p>
    <w:p w14:paraId="021566A0" w14:textId="77777777" w:rsidR="001B01BA" w:rsidRPr="00873DD8" w:rsidRDefault="001B01BA" w:rsidP="001B01BA">
      <w:pPr>
        <w:spacing w:after="0" w:line="480" w:lineRule="auto"/>
        <w:jc w:val="both"/>
        <w:rPr>
          <w:rFonts w:ascii="Times New Roman" w:hAnsi="Times New Roman" w:cs="Times New Roman"/>
        </w:rPr>
      </w:pPr>
      <w:r w:rsidRPr="00873DD8">
        <w:rPr>
          <w:rFonts w:ascii="Times New Roman" w:hAnsi="Times New Roman" w:cs="Times New Roman"/>
          <w:lang w:val="fr-FR"/>
        </w:rPr>
        <w:t xml:space="preserve">Claire Dubois : Physiotherapy </w:t>
      </w:r>
      <w:proofErr w:type="spellStart"/>
      <w:r w:rsidRPr="00873DD8">
        <w:rPr>
          <w:rFonts w:ascii="Times New Roman" w:hAnsi="Times New Roman" w:cs="Times New Roman"/>
          <w:lang w:val="fr-FR"/>
        </w:rPr>
        <w:t>Department</w:t>
      </w:r>
      <w:proofErr w:type="spellEnd"/>
      <w:r w:rsidRPr="00873DD8">
        <w:rPr>
          <w:rFonts w:ascii="Times New Roman" w:hAnsi="Times New Roman" w:cs="Times New Roman"/>
          <w:lang w:val="fr-FR"/>
        </w:rPr>
        <w:t xml:space="preserve">, Le Havre Hospital F-76600, Le Havre, France. </w:t>
      </w:r>
      <w:hyperlink r:id="rId6" w:history="1">
        <w:r w:rsidRPr="00873DD8">
          <w:rPr>
            <w:rStyle w:val="Lienhypertexte"/>
            <w:rFonts w:ascii="Times New Roman" w:hAnsi="Times New Roman" w:cs="Times New Roman"/>
            <w:lang w:val="en-GB"/>
          </w:rPr>
          <w:t>claire.dubois@ch-havre.fr</w:t>
        </w:r>
      </w:hyperlink>
    </w:p>
    <w:p w14:paraId="0A0EA679" w14:textId="77777777" w:rsidR="001B01BA" w:rsidRPr="00873DD8" w:rsidRDefault="001B01BA" w:rsidP="001B01BA">
      <w:pPr>
        <w:spacing w:after="0" w:line="480" w:lineRule="auto"/>
        <w:jc w:val="both"/>
        <w:rPr>
          <w:rFonts w:ascii="Times New Roman" w:hAnsi="Times New Roman" w:cs="Times New Roman"/>
        </w:rPr>
      </w:pPr>
      <w:r w:rsidRPr="00873DD8">
        <w:rPr>
          <w:rFonts w:ascii="Times New Roman" w:hAnsi="Times New Roman" w:cs="Times New Roman"/>
          <w:lang w:val="en-GB"/>
        </w:rPr>
        <w:t xml:space="preserve">Guillaume Fossat: </w:t>
      </w:r>
      <w:proofErr w:type="spellStart"/>
      <w:r w:rsidRPr="00873DD8">
        <w:rPr>
          <w:rFonts w:ascii="Times New Roman" w:hAnsi="Times New Roman" w:cs="Times New Roman"/>
          <w:lang w:val="en-GB"/>
        </w:rPr>
        <w:t>Univ</w:t>
      </w:r>
      <w:proofErr w:type="spellEnd"/>
      <w:r w:rsidRPr="00873DD8">
        <w:rPr>
          <w:rFonts w:ascii="Times New Roman" w:hAnsi="Times New Roman" w:cs="Times New Roman"/>
          <w:lang w:val="en-GB"/>
        </w:rPr>
        <w:t xml:space="preserve"> Rouen Normandie, GRHVN UR 3830; </w:t>
      </w:r>
      <w:r w:rsidRPr="00873DD8">
        <w:rPr>
          <w:rFonts w:ascii="Times New Roman" w:hAnsi="Times New Roman" w:cs="Times New Roman"/>
        </w:rPr>
        <w:t xml:space="preserve">Medical Intensive Care Unit Department, Orleans University Hospital, Orleans, France. </w:t>
      </w:r>
      <w:hyperlink r:id="rId7" w:history="1">
        <w:r w:rsidRPr="00873DD8">
          <w:rPr>
            <w:rStyle w:val="Lienhypertexte"/>
            <w:rFonts w:ascii="Times New Roman" w:hAnsi="Times New Roman" w:cs="Times New Roman"/>
          </w:rPr>
          <w:t>guillaume.fossat@chu-orleans.fr</w:t>
        </w:r>
      </w:hyperlink>
    </w:p>
    <w:p w14:paraId="6F153916" w14:textId="77777777" w:rsidR="001B01BA" w:rsidRPr="00873DD8" w:rsidRDefault="001B01BA" w:rsidP="001B01BA">
      <w:pPr>
        <w:spacing w:after="0" w:line="480" w:lineRule="auto"/>
        <w:jc w:val="both"/>
        <w:rPr>
          <w:rFonts w:ascii="Times New Roman" w:hAnsi="Times New Roman" w:cs="Times New Roman"/>
          <w:lang w:val="en-GB"/>
        </w:rPr>
      </w:pPr>
      <w:r w:rsidRPr="00873DD8">
        <w:rPr>
          <w:rFonts w:ascii="Times New Roman" w:hAnsi="Times New Roman" w:cs="Times New Roman"/>
          <w:lang w:val="en-GB"/>
        </w:rPr>
        <w:t xml:space="preserve">Guillaume Schnell: Intensive Care Unit Department Le Havre Hospital, 76290 </w:t>
      </w:r>
      <w:proofErr w:type="spellStart"/>
      <w:r w:rsidRPr="00873DD8">
        <w:rPr>
          <w:rFonts w:ascii="Times New Roman" w:hAnsi="Times New Roman" w:cs="Times New Roman"/>
          <w:lang w:val="en-GB"/>
        </w:rPr>
        <w:t>Montivilliers</w:t>
      </w:r>
      <w:proofErr w:type="spellEnd"/>
      <w:r w:rsidRPr="00873DD8">
        <w:rPr>
          <w:rFonts w:ascii="Times New Roman" w:hAnsi="Times New Roman" w:cs="Times New Roman"/>
          <w:lang w:val="en-GB"/>
        </w:rPr>
        <w:t>, France. guillaume.schnell@ch-havre.fr</w:t>
      </w:r>
    </w:p>
    <w:p w14:paraId="1C3BFC9E" w14:textId="77777777" w:rsidR="001B01BA" w:rsidRPr="00873DD8" w:rsidRDefault="001B01BA" w:rsidP="001B01BA">
      <w:pPr>
        <w:spacing w:after="0" w:line="480" w:lineRule="auto"/>
        <w:jc w:val="both"/>
        <w:rPr>
          <w:rFonts w:ascii="Times New Roman" w:hAnsi="Times New Roman" w:cs="Times New Roman"/>
        </w:rPr>
      </w:pPr>
      <w:r w:rsidRPr="00873DD8">
        <w:rPr>
          <w:rFonts w:ascii="Times New Roman" w:hAnsi="Times New Roman" w:cs="Times New Roman"/>
          <w:lang w:val="en-GB"/>
        </w:rPr>
        <w:t>Guillaume Prieur: Physiotherapy Department, Le Havre Hospital F-76600, Le Havre, France; Paris-</w:t>
      </w:r>
      <w:proofErr w:type="spellStart"/>
      <w:r w:rsidRPr="00873DD8">
        <w:rPr>
          <w:rFonts w:ascii="Times New Roman" w:hAnsi="Times New Roman" w:cs="Times New Roman"/>
          <w:lang w:val="en-GB"/>
        </w:rPr>
        <w:t>Saclay</w:t>
      </w:r>
      <w:proofErr w:type="spellEnd"/>
      <w:r w:rsidRPr="00873DD8">
        <w:rPr>
          <w:rFonts w:ascii="Times New Roman" w:hAnsi="Times New Roman" w:cs="Times New Roman"/>
          <w:lang w:val="en-GB"/>
        </w:rPr>
        <w:t xml:space="preserve"> University, </w:t>
      </w:r>
      <w:proofErr w:type="spellStart"/>
      <w:r w:rsidRPr="00873DD8">
        <w:rPr>
          <w:rFonts w:ascii="Times New Roman" w:hAnsi="Times New Roman" w:cs="Times New Roman"/>
          <w:lang w:val="en-GB"/>
        </w:rPr>
        <w:t>Erphan</w:t>
      </w:r>
      <w:proofErr w:type="spellEnd"/>
      <w:r w:rsidRPr="00873DD8">
        <w:rPr>
          <w:rFonts w:ascii="Times New Roman" w:hAnsi="Times New Roman" w:cs="Times New Roman"/>
          <w:lang w:val="en-GB"/>
        </w:rPr>
        <w:t xml:space="preserve"> UR 20201 F-78000, Versailles, France. </w:t>
      </w:r>
      <w:hyperlink r:id="rId8" w:history="1">
        <w:r w:rsidRPr="00873DD8">
          <w:rPr>
            <w:rStyle w:val="Lienhypertexte"/>
            <w:rFonts w:ascii="Times New Roman" w:hAnsi="Times New Roman" w:cs="Times New Roman"/>
            <w:lang w:val="en-GB"/>
          </w:rPr>
          <w:t>gprieur.kine@gmail.com</w:t>
        </w:r>
      </w:hyperlink>
    </w:p>
    <w:p w14:paraId="4456F8DD" w14:textId="77777777" w:rsidR="001B01BA" w:rsidRPr="00873DD8" w:rsidRDefault="001B01BA" w:rsidP="001B01BA">
      <w:pPr>
        <w:spacing w:after="0" w:line="480" w:lineRule="auto"/>
        <w:jc w:val="both"/>
        <w:rPr>
          <w:rFonts w:ascii="Times New Roman" w:hAnsi="Times New Roman" w:cs="Times New Roman"/>
        </w:rPr>
      </w:pPr>
      <w:r w:rsidRPr="00873DD8">
        <w:rPr>
          <w:rFonts w:ascii="Times New Roman" w:hAnsi="Times New Roman" w:cs="Times New Roman"/>
        </w:rPr>
        <w:t xml:space="preserve">Yann </w:t>
      </w:r>
      <w:proofErr w:type="spellStart"/>
      <w:r w:rsidRPr="00873DD8">
        <w:rPr>
          <w:rFonts w:ascii="Times New Roman" w:hAnsi="Times New Roman" w:cs="Times New Roman"/>
        </w:rPr>
        <w:t>Combret</w:t>
      </w:r>
      <w:proofErr w:type="spellEnd"/>
      <w:r w:rsidRPr="00873DD8">
        <w:rPr>
          <w:rFonts w:ascii="Times New Roman" w:hAnsi="Times New Roman" w:cs="Times New Roman"/>
        </w:rPr>
        <w:t>: Physiotherapy Department, Le Havre Hospital F-76600, Le Havre, France; Paris-</w:t>
      </w:r>
      <w:proofErr w:type="spellStart"/>
      <w:r w:rsidRPr="00873DD8">
        <w:rPr>
          <w:rFonts w:ascii="Times New Roman" w:hAnsi="Times New Roman" w:cs="Times New Roman"/>
        </w:rPr>
        <w:t>Saclay</w:t>
      </w:r>
      <w:proofErr w:type="spellEnd"/>
      <w:r w:rsidRPr="00873DD8">
        <w:rPr>
          <w:rFonts w:ascii="Times New Roman" w:hAnsi="Times New Roman" w:cs="Times New Roman"/>
        </w:rPr>
        <w:t xml:space="preserve"> University, </w:t>
      </w:r>
      <w:proofErr w:type="spellStart"/>
      <w:r w:rsidRPr="00873DD8">
        <w:rPr>
          <w:rFonts w:ascii="Times New Roman" w:hAnsi="Times New Roman" w:cs="Times New Roman"/>
        </w:rPr>
        <w:t>Erphan</w:t>
      </w:r>
      <w:proofErr w:type="spellEnd"/>
      <w:r w:rsidRPr="00873DD8">
        <w:rPr>
          <w:rFonts w:ascii="Times New Roman" w:hAnsi="Times New Roman" w:cs="Times New Roman"/>
        </w:rPr>
        <w:t xml:space="preserve"> UR 20201 F-78000, Versailles, France. yann.combret@gmail.com</w:t>
      </w:r>
    </w:p>
    <w:p w14:paraId="57960A5B" w14:textId="77777777" w:rsidR="001B01BA" w:rsidRPr="00873DD8" w:rsidRDefault="001B01BA" w:rsidP="001B01BA">
      <w:pPr>
        <w:spacing w:after="0" w:line="480" w:lineRule="auto"/>
        <w:rPr>
          <w:rFonts w:ascii="Times New Roman" w:hAnsi="Times New Roman" w:cs="Times New Roman"/>
          <w:u w:val="single"/>
        </w:rPr>
      </w:pPr>
      <w:r w:rsidRPr="00873DD8">
        <w:rPr>
          <w:rFonts w:ascii="Times New Roman" w:hAnsi="Times New Roman" w:cs="Times New Roman"/>
          <w:u w:val="single"/>
        </w:rPr>
        <w:lastRenderedPageBreak/>
        <w:t>Corresponding Author:</w:t>
      </w:r>
    </w:p>
    <w:p w14:paraId="32181742" w14:textId="77777777" w:rsidR="001B01BA" w:rsidRDefault="001B01BA" w:rsidP="001B01BA">
      <w:pPr>
        <w:spacing w:after="0" w:line="480" w:lineRule="auto"/>
        <w:jc w:val="both"/>
        <w:rPr>
          <w:rFonts w:ascii="Times New Roman" w:hAnsi="Times New Roman" w:cs="Times New Roman"/>
          <w:lang w:val="en-GB"/>
        </w:rPr>
      </w:pPr>
      <w:r w:rsidRPr="00873DD8">
        <w:rPr>
          <w:rFonts w:ascii="Times New Roman" w:hAnsi="Times New Roman" w:cs="Times New Roman"/>
          <w:lang w:val="en-GB"/>
        </w:rPr>
        <w:t xml:space="preserve">Clément Medrinal: </w:t>
      </w:r>
      <w:proofErr w:type="spellStart"/>
      <w:r w:rsidRPr="00873DD8">
        <w:rPr>
          <w:rFonts w:ascii="Times New Roman" w:hAnsi="Times New Roman" w:cs="Times New Roman"/>
          <w:lang w:val="en-GB"/>
        </w:rPr>
        <w:t>Univ</w:t>
      </w:r>
      <w:proofErr w:type="spellEnd"/>
      <w:r w:rsidRPr="00873DD8">
        <w:rPr>
          <w:rFonts w:ascii="Times New Roman" w:hAnsi="Times New Roman" w:cs="Times New Roman"/>
          <w:lang w:val="en-GB"/>
        </w:rPr>
        <w:t xml:space="preserve"> Rouen Normandie, GRHVN UR 3830; Physiotherapy Department Le Havre Hospital, 76290 </w:t>
      </w:r>
      <w:proofErr w:type="spellStart"/>
      <w:r w:rsidRPr="00873DD8">
        <w:rPr>
          <w:rFonts w:ascii="Times New Roman" w:hAnsi="Times New Roman" w:cs="Times New Roman"/>
          <w:lang w:val="en-GB"/>
        </w:rPr>
        <w:t>Montivilliers</w:t>
      </w:r>
      <w:proofErr w:type="spellEnd"/>
      <w:r w:rsidRPr="00873DD8">
        <w:rPr>
          <w:rFonts w:ascii="Times New Roman" w:hAnsi="Times New Roman" w:cs="Times New Roman"/>
          <w:lang w:val="en-GB"/>
        </w:rPr>
        <w:t xml:space="preserve">; Rouen University Hospital, Department of Pulmonary Rehabilitation, Rouen F76000, France. </w:t>
      </w:r>
      <w:hyperlink r:id="rId9" w:history="1">
        <w:r w:rsidRPr="00A65931">
          <w:rPr>
            <w:rStyle w:val="Lienhypertexte"/>
            <w:rFonts w:ascii="Times New Roman" w:hAnsi="Times New Roman" w:cs="Times New Roman"/>
            <w:lang w:val="en-GB"/>
          </w:rPr>
          <w:t>clement.medrinal1@univ-rouen.fr</w:t>
        </w:r>
      </w:hyperlink>
    </w:p>
    <w:p w14:paraId="08D6D720" w14:textId="77777777" w:rsidR="0059699C" w:rsidRDefault="0059699C">
      <w:pPr>
        <w:rPr>
          <w:lang w:val="en-GB"/>
        </w:rPr>
      </w:pPr>
    </w:p>
    <w:p w14:paraId="4834CA1E" w14:textId="77777777" w:rsidR="001B01BA" w:rsidRDefault="001B01BA">
      <w:pPr>
        <w:rPr>
          <w:lang w:val="en-GB"/>
        </w:rPr>
      </w:pPr>
    </w:p>
    <w:p w14:paraId="6681DAA7" w14:textId="77777777" w:rsidR="001B01BA" w:rsidRDefault="001B01BA">
      <w:pPr>
        <w:rPr>
          <w:lang w:val="en-GB"/>
        </w:rPr>
      </w:pPr>
    </w:p>
    <w:p w14:paraId="1CC894B0" w14:textId="77777777" w:rsidR="001B01BA" w:rsidRDefault="001B01BA">
      <w:pPr>
        <w:rPr>
          <w:lang w:val="en-GB"/>
        </w:rPr>
      </w:pPr>
    </w:p>
    <w:p w14:paraId="5FCF8FF4" w14:textId="77777777" w:rsidR="001B01BA" w:rsidRDefault="001B01BA">
      <w:pPr>
        <w:rPr>
          <w:lang w:val="en-GB"/>
        </w:rPr>
      </w:pPr>
    </w:p>
    <w:p w14:paraId="7CFC5F73" w14:textId="77777777" w:rsidR="001B01BA" w:rsidRDefault="001B01BA">
      <w:pPr>
        <w:rPr>
          <w:lang w:val="en-GB"/>
        </w:rPr>
      </w:pPr>
    </w:p>
    <w:p w14:paraId="4847A8C6" w14:textId="77777777" w:rsidR="001B01BA" w:rsidRDefault="001B01BA">
      <w:pPr>
        <w:rPr>
          <w:lang w:val="en-GB"/>
        </w:rPr>
      </w:pPr>
    </w:p>
    <w:p w14:paraId="4912CB53" w14:textId="77777777" w:rsidR="001B01BA" w:rsidRDefault="001B01BA">
      <w:pPr>
        <w:rPr>
          <w:lang w:val="en-GB"/>
        </w:rPr>
      </w:pPr>
    </w:p>
    <w:p w14:paraId="684EDE89" w14:textId="77777777" w:rsidR="001B01BA" w:rsidRDefault="001B01BA">
      <w:pPr>
        <w:rPr>
          <w:lang w:val="en-GB"/>
        </w:rPr>
      </w:pPr>
    </w:p>
    <w:p w14:paraId="325EF994" w14:textId="77777777" w:rsidR="001B01BA" w:rsidRDefault="001B01BA">
      <w:pPr>
        <w:rPr>
          <w:lang w:val="en-GB"/>
        </w:rPr>
      </w:pPr>
    </w:p>
    <w:p w14:paraId="19936BE6" w14:textId="77777777" w:rsidR="001B01BA" w:rsidRDefault="001B01BA">
      <w:pPr>
        <w:rPr>
          <w:lang w:val="en-GB"/>
        </w:rPr>
      </w:pPr>
    </w:p>
    <w:p w14:paraId="3E5E8EE7" w14:textId="77777777" w:rsidR="001B01BA" w:rsidRDefault="001B01BA">
      <w:pPr>
        <w:rPr>
          <w:lang w:val="en-GB"/>
        </w:rPr>
      </w:pPr>
    </w:p>
    <w:p w14:paraId="4102F331" w14:textId="77777777" w:rsidR="001B01BA" w:rsidRDefault="001B01BA">
      <w:pPr>
        <w:rPr>
          <w:lang w:val="en-GB"/>
        </w:rPr>
      </w:pPr>
    </w:p>
    <w:p w14:paraId="74D83000" w14:textId="77777777" w:rsidR="001B01BA" w:rsidRDefault="001B01BA">
      <w:pPr>
        <w:rPr>
          <w:lang w:val="en-GB"/>
        </w:rPr>
      </w:pPr>
    </w:p>
    <w:p w14:paraId="037A4968" w14:textId="77777777" w:rsidR="001B01BA" w:rsidRDefault="001B01BA">
      <w:pPr>
        <w:rPr>
          <w:lang w:val="en-GB"/>
        </w:rPr>
      </w:pPr>
    </w:p>
    <w:p w14:paraId="20C82F67" w14:textId="77777777" w:rsidR="001B01BA" w:rsidRDefault="001B01BA">
      <w:pPr>
        <w:rPr>
          <w:lang w:val="en-GB"/>
        </w:rPr>
      </w:pPr>
    </w:p>
    <w:p w14:paraId="3AEBBD02" w14:textId="77777777" w:rsidR="001B01BA" w:rsidRDefault="001B01BA">
      <w:pPr>
        <w:rPr>
          <w:lang w:val="en-GB"/>
        </w:rPr>
      </w:pPr>
    </w:p>
    <w:p w14:paraId="34DFCBD2" w14:textId="77777777" w:rsidR="001B01BA" w:rsidRDefault="001B01BA">
      <w:pPr>
        <w:rPr>
          <w:lang w:val="en-GB"/>
        </w:rPr>
      </w:pPr>
    </w:p>
    <w:p w14:paraId="3E96EB8D" w14:textId="77777777" w:rsidR="001B01BA" w:rsidRDefault="001B01BA">
      <w:pPr>
        <w:rPr>
          <w:lang w:val="en-GB"/>
        </w:rPr>
      </w:pPr>
    </w:p>
    <w:p w14:paraId="67888F4B" w14:textId="77777777" w:rsidR="001B01BA" w:rsidRDefault="001B01BA">
      <w:pPr>
        <w:rPr>
          <w:lang w:val="en-GB"/>
        </w:rPr>
      </w:pPr>
    </w:p>
    <w:p w14:paraId="55B1E0E2" w14:textId="77777777" w:rsidR="001B01BA" w:rsidRDefault="001B01BA">
      <w:pPr>
        <w:rPr>
          <w:lang w:val="en-GB"/>
        </w:rPr>
      </w:pPr>
    </w:p>
    <w:p w14:paraId="27C92E4A" w14:textId="77777777" w:rsidR="001B01BA" w:rsidRDefault="001B01BA">
      <w:pPr>
        <w:rPr>
          <w:lang w:val="en-GB"/>
        </w:rPr>
      </w:pPr>
    </w:p>
    <w:p w14:paraId="1529A71C" w14:textId="77777777" w:rsidR="001B01BA" w:rsidRDefault="001B01BA">
      <w:pPr>
        <w:rPr>
          <w:lang w:val="en-GB"/>
        </w:rPr>
      </w:pPr>
    </w:p>
    <w:p w14:paraId="68268EE8" w14:textId="77777777" w:rsidR="001B01BA" w:rsidRDefault="001B01BA">
      <w:pPr>
        <w:rPr>
          <w:lang w:val="en-GB"/>
        </w:rPr>
      </w:pPr>
    </w:p>
    <w:p w14:paraId="7BE24471" w14:textId="1347AEA7" w:rsidR="001B01BA" w:rsidRDefault="001B01BA" w:rsidP="001B01BA">
      <w:pPr>
        <w:jc w:val="center"/>
        <w:rPr>
          <w:rFonts w:ascii="Times New Roman" w:hAnsi="Times New Roman" w:cs="Times New Roman"/>
          <w:b/>
          <w:bCs/>
          <w:sz w:val="32"/>
          <w:szCs w:val="32"/>
          <w:lang w:val="en-GB"/>
        </w:rPr>
      </w:pPr>
      <w:r>
        <w:rPr>
          <w:rFonts w:ascii="Times New Roman" w:hAnsi="Times New Roman" w:cs="Times New Roman"/>
          <w:b/>
          <w:bCs/>
          <w:sz w:val="32"/>
          <w:szCs w:val="32"/>
          <w:lang w:val="en-GB"/>
        </w:rPr>
        <w:lastRenderedPageBreak/>
        <w:t>Supplementary material</w:t>
      </w:r>
    </w:p>
    <w:p w14:paraId="722C0C98" w14:textId="77777777" w:rsidR="001B01BA" w:rsidRDefault="001B01BA" w:rsidP="001B01BA">
      <w:pPr>
        <w:jc w:val="center"/>
        <w:rPr>
          <w:rFonts w:ascii="Times New Roman" w:hAnsi="Times New Roman" w:cs="Times New Roman"/>
          <w:sz w:val="32"/>
          <w:szCs w:val="32"/>
          <w:lang w:val="en-GB"/>
        </w:rPr>
      </w:pPr>
    </w:p>
    <w:p w14:paraId="65E9DD81" w14:textId="77777777" w:rsidR="001B01BA" w:rsidRPr="001B01BA" w:rsidRDefault="001B01BA" w:rsidP="001B01BA">
      <w:pPr>
        <w:spacing w:after="0"/>
        <w:jc w:val="both"/>
        <w:rPr>
          <w:rFonts w:ascii="Times New Roman" w:hAnsi="Times New Roman" w:cs="Times New Roman"/>
          <w:b/>
          <w:bCs/>
          <w:lang w:val="en-GB"/>
        </w:rPr>
      </w:pPr>
      <w:r w:rsidRPr="001B01BA">
        <w:rPr>
          <w:rFonts w:ascii="Times New Roman" w:hAnsi="Times New Roman" w:cs="Times New Roman"/>
          <w:b/>
          <w:bCs/>
          <w:lang w:val="en-GB"/>
        </w:rPr>
        <w:t>Table S1; Cohorts characteristics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93"/>
        <w:gridCol w:w="941"/>
        <w:gridCol w:w="1196"/>
        <w:gridCol w:w="1926"/>
        <w:gridCol w:w="1771"/>
        <w:gridCol w:w="932"/>
        <w:gridCol w:w="1113"/>
      </w:tblGrid>
      <w:tr w:rsidR="001B01BA" w:rsidRPr="007B08C6" w14:paraId="3CD869F3" w14:textId="77777777" w:rsidTr="000B7EE0">
        <w:trPr>
          <w:tblHeader/>
          <w:tblCellSpacing w:w="15" w:type="dxa"/>
        </w:trPr>
        <w:tc>
          <w:tcPr>
            <w:tcW w:w="0" w:type="auto"/>
            <w:vAlign w:val="center"/>
            <w:hideMark/>
          </w:tcPr>
          <w:p w14:paraId="57E38A6F" w14:textId="77777777" w:rsidR="001B01BA" w:rsidRPr="007B08C6" w:rsidRDefault="001B01BA" w:rsidP="000B7EE0">
            <w:pPr>
              <w:jc w:val="center"/>
              <w:rPr>
                <w:rFonts w:ascii="Times New Roman" w:hAnsi="Times New Roman" w:cs="Times New Roman"/>
                <w:b/>
                <w:bCs/>
                <w:sz w:val="20"/>
                <w:szCs w:val="20"/>
              </w:rPr>
            </w:pPr>
            <w:r w:rsidRPr="007B08C6">
              <w:rPr>
                <w:rFonts w:ascii="Times New Roman" w:hAnsi="Times New Roman" w:cs="Times New Roman"/>
                <w:b/>
                <w:bCs/>
                <w:sz w:val="20"/>
                <w:szCs w:val="20"/>
              </w:rPr>
              <w:t>Source publication</w:t>
            </w:r>
          </w:p>
        </w:tc>
        <w:tc>
          <w:tcPr>
            <w:tcW w:w="0" w:type="auto"/>
            <w:vAlign w:val="center"/>
            <w:hideMark/>
          </w:tcPr>
          <w:p w14:paraId="4F42A5BB" w14:textId="77777777" w:rsidR="001B01BA" w:rsidRPr="007B08C6" w:rsidRDefault="001B01BA" w:rsidP="000B7EE0">
            <w:pPr>
              <w:jc w:val="center"/>
              <w:rPr>
                <w:rFonts w:ascii="Times New Roman" w:hAnsi="Times New Roman" w:cs="Times New Roman"/>
                <w:b/>
                <w:bCs/>
                <w:sz w:val="20"/>
                <w:szCs w:val="20"/>
              </w:rPr>
            </w:pPr>
            <w:r w:rsidRPr="007B08C6">
              <w:rPr>
                <w:rFonts w:ascii="Times New Roman" w:hAnsi="Times New Roman" w:cs="Times New Roman"/>
                <w:b/>
                <w:bCs/>
                <w:sz w:val="20"/>
                <w:szCs w:val="20"/>
              </w:rPr>
              <w:t>Center(s)</w:t>
            </w:r>
          </w:p>
        </w:tc>
        <w:tc>
          <w:tcPr>
            <w:tcW w:w="0" w:type="auto"/>
            <w:vAlign w:val="center"/>
            <w:hideMark/>
          </w:tcPr>
          <w:p w14:paraId="4ADCD5DE" w14:textId="77777777" w:rsidR="001B01BA" w:rsidRPr="007B08C6" w:rsidRDefault="001B01BA" w:rsidP="000B7EE0">
            <w:pPr>
              <w:jc w:val="center"/>
              <w:rPr>
                <w:rFonts w:ascii="Times New Roman" w:hAnsi="Times New Roman" w:cs="Times New Roman"/>
                <w:b/>
                <w:bCs/>
                <w:sz w:val="20"/>
                <w:szCs w:val="20"/>
              </w:rPr>
            </w:pPr>
            <w:r w:rsidRPr="007B08C6">
              <w:rPr>
                <w:rFonts w:ascii="Times New Roman" w:hAnsi="Times New Roman" w:cs="Times New Roman"/>
                <w:b/>
                <w:bCs/>
                <w:sz w:val="20"/>
                <w:szCs w:val="20"/>
              </w:rPr>
              <w:t>Recruitment period</w:t>
            </w:r>
          </w:p>
        </w:tc>
        <w:tc>
          <w:tcPr>
            <w:tcW w:w="0" w:type="auto"/>
            <w:vAlign w:val="center"/>
            <w:hideMark/>
          </w:tcPr>
          <w:p w14:paraId="150584CF" w14:textId="77777777" w:rsidR="001B01BA" w:rsidRPr="007B08C6" w:rsidRDefault="001B01BA" w:rsidP="000B7EE0">
            <w:pPr>
              <w:jc w:val="center"/>
              <w:rPr>
                <w:rFonts w:ascii="Times New Roman" w:hAnsi="Times New Roman" w:cs="Times New Roman"/>
                <w:b/>
                <w:bCs/>
                <w:sz w:val="20"/>
                <w:szCs w:val="20"/>
              </w:rPr>
            </w:pPr>
            <w:r w:rsidRPr="007B08C6">
              <w:rPr>
                <w:rFonts w:ascii="Times New Roman" w:hAnsi="Times New Roman" w:cs="Times New Roman"/>
                <w:b/>
                <w:bCs/>
                <w:sz w:val="20"/>
                <w:szCs w:val="20"/>
              </w:rPr>
              <w:t>Population</w:t>
            </w:r>
          </w:p>
        </w:tc>
        <w:tc>
          <w:tcPr>
            <w:tcW w:w="0" w:type="auto"/>
            <w:vAlign w:val="center"/>
            <w:hideMark/>
          </w:tcPr>
          <w:p w14:paraId="0FC4C6E7" w14:textId="77777777" w:rsidR="001B01BA" w:rsidRPr="007B08C6" w:rsidRDefault="001B01BA" w:rsidP="000B7EE0">
            <w:pPr>
              <w:jc w:val="center"/>
              <w:rPr>
                <w:rFonts w:ascii="Times New Roman" w:hAnsi="Times New Roman" w:cs="Times New Roman"/>
                <w:b/>
                <w:bCs/>
                <w:sz w:val="20"/>
                <w:szCs w:val="20"/>
              </w:rPr>
            </w:pPr>
            <w:r w:rsidRPr="007B08C6">
              <w:rPr>
                <w:rFonts w:ascii="Times New Roman" w:hAnsi="Times New Roman" w:cs="Times New Roman"/>
                <w:b/>
                <w:bCs/>
                <w:sz w:val="20"/>
                <w:szCs w:val="20"/>
              </w:rPr>
              <w:t>Timing of neuromuscular assessment</w:t>
            </w:r>
          </w:p>
        </w:tc>
        <w:tc>
          <w:tcPr>
            <w:tcW w:w="0" w:type="auto"/>
            <w:vAlign w:val="center"/>
            <w:hideMark/>
          </w:tcPr>
          <w:p w14:paraId="0B0F4D42" w14:textId="77777777" w:rsidR="001B01BA" w:rsidRPr="007B08C6" w:rsidRDefault="001B01BA" w:rsidP="000B7EE0">
            <w:pPr>
              <w:jc w:val="center"/>
              <w:rPr>
                <w:rFonts w:ascii="Times New Roman" w:hAnsi="Times New Roman" w:cs="Times New Roman"/>
                <w:b/>
                <w:bCs/>
                <w:sz w:val="20"/>
                <w:szCs w:val="20"/>
              </w:rPr>
            </w:pPr>
            <w:r w:rsidRPr="007B08C6">
              <w:rPr>
                <w:rFonts w:ascii="Times New Roman" w:hAnsi="Times New Roman" w:cs="Times New Roman"/>
                <w:b/>
                <w:bCs/>
                <w:sz w:val="20"/>
                <w:szCs w:val="20"/>
              </w:rPr>
              <w:t>Pooled database, n</w:t>
            </w:r>
          </w:p>
        </w:tc>
        <w:tc>
          <w:tcPr>
            <w:tcW w:w="0" w:type="auto"/>
            <w:vAlign w:val="center"/>
            <w:hideMark/>
          </w:tcPr>
          <w:p w14:paraId="65139F70" w14:textId="77777777" w:rsidR="001B01BA" w:rsidRPr="007B08C6" w:rsidRDefault="001B01BA" w:rsidP="000B7EE0">
            <w:pPr>
              <w:jc w:val="center"/>
              <w:rPr>
                <w:rFonts w:ascii="Times New Roman" w:hAnsi="Times New Roman" w:cs="Times New Roman"/>
                <w:b/>
                <w:bCs/>
                <w:sz w:val="20"/>
                <w:szCs w:val="20"/>
              </w:rPr>
            </w:pPr>
            <w:r w:rsidRPr="007B08C6">
              <w:rPr>
                <w:rFonts w:ascii="Times New Roman" w:hAnsi="Times New Roman" w:cs="Times New Roman"/>
                <w:b/>
                <w:bCs/>
                <w:sz w:val="20"/>
                <w:szCs w:val="20"/>
              </w:rPr>
              <w:t>Extubation outcome, n</w:t>
            </w:r>
          </w:p>
        </w:tc>
      </w:tr>
      <w:tr w:rsidR="001B01BA" w:rsidRPr="007B08C6" w14:paraId="0BDDB88D" w14:textId="77777777" w:rsidTr="000B7EE0">
        <w:trPr>
          <w:tblCellSpacing w:w="15" w:type="dxa"/>
        </w:trPr>
        <w:tc>
          <w:tcPr>
            <w:tcW w:w="0" w:type="auto"/>
            <w:vAlign w:val="center"/>
            <w:hideMark/>
          </w:tcPr>
          <w:p w14:paraId="55655615" w14:textId="7D735647" w:rsidR="001B01BA" w:rsidRPr="007B08C6" w:rsidRDefault="001B01BA" w:rsidP="000B7EE0">
            <w:pPr>
              <w:jc w:val="center"/>
              <w:rPr>
                <w:rFonts w:ascii="Times New Roman" w:hAnsi="Times New Roman" w:cs="Times New Roman"/>
                <w:sz w:val="20"/>
                <w:szCs w:val="20"/>
              </w:rPr>
            </w:pPr>
            <w:r w:rsidRPr="007B08C6">
              <w:rPr>
                <w:rFonts w:ascii="Times New Roman" w:hAnsi="Times New Roman" w:cs="Times New Roman"/>
                <w:sz w:val="20"/>
                <w:szCs w:val="20"/>
              </w:rPr>
              <w:t xml:space="preserve">Medrinal 2016 / </w:t>
            </w:r>
            <w:proofErr w:type="spellStart"/>
            <w:r w:rsidRPr="007B08C6">
              <w:rPr>
                <w:rFonts w:ascii="Times New Roman" w:hAnsi="Times New Roman" w:cs="Times New Roman"/>
                <w:sz w:val="20"/>
                <w:szCs w:val="20"/>
              </w:rPr>
              <w:t>Combret</w:t>
            </w:r>
            <w:proofErr w:type="spellEnd"/>
            <w:r w:rsidRPr="007B08C6">
              <w:rPr>
                <w:rFonts w:ascii="Times New Roman" w:hAnsi="Times New Roman" w:cs="Times New Roman"/>
                <w:sz w:val="20"/>
                <w:szCs w:val="20"/>
              </w:rPr>
              <w:t xml:space="preserve"> 2021</w:t>
            </w:r>
            <w:r w:rsidR="00723CDC">
              <w:rPr>
                <w:rFonts w:ascii="Times New Roman" w:hAnsi="Times New Roman" w:cs="Times New Roman"/>
                <w:sz w:val="20"/>
                <w:szCs w:val="20"/>
              </w:rPr>
              <w:t xml:space="preserve"> </w:t>
            </w:r>
            <w:r w:rsidR="00723CDC">
              <w:rPr>
                <w:rFonts w:ascii="Times New Roman" w:hAnsi="Times New Roman" w:cs="Times New Roman"/>
                <w:sz w:val="20"/>
                <w:szCs w:val="20"/>
              </w:rPr>
              <w:fldChar w:fldCharType="begin"/>
            </w:r>
            <w:r w:rsidR="00F71E21">
              <w:rPr>
                <w:rFonts w:ascii="Times New Roman" w:hAnsi="Times New Roman" w:cs="Times New Roman"/>
                <w:sz w:val="20"/>
                <w:szCs w:val="20"/>
              </w:rPr>
              <w:instrText xml:space="preserve"> ADDIN ZOTERO_ITEM CSL_CITATION {"citationID":"v4lHGSLL","properties":{"formattedCitation":"[1]","plainCitation":"[1]","noteIndex":0},"citationItems":[{"id":3206,"uris":["http://zotero.org/users/11685006/items/88PZSXZF"],"itemData":{"id":3206,"type":"article-journal","abstract":"BACKGROUND: Little interest has been paid to expiratory muscle strength, and the impact of expiratory muscle weakness on critical outcomes is not known. Very few studies assessed the relationship between maximal expiratory pressure (MEP) and critical outcomes. The aim of this study was to investigate the relationship between MEP and critical outcomes.\nMETHODS: This work was a secondary analysis of a prospective, observational study of adult patients who required mechanical ventilation for ≥ 24 h in an 18-bed ICU. MEP was assessed before extubation after a successful, spontaneous breathing trial. The relationships between MEP and extubation failure, and short-term (30 days) mortality, were investigated. Univariate logistic regressions were computed to investigate the relationship between MEP values and critical outcomes. Two multivariate analyses, with and without maximal inspiratory pressure (MIP), both adjusted using principal component analysis, were undertaken. Unadjusted and adjusted ROC curves were computed to compare the respective ability of MEP, MIP and the combination of both measures to discriminate patients with and without extubation failure or premature death.\nRESULTS: One hundred and twenty-four patients were included. Median age was 66 years (IQR 18) and median mechanical ventilation duration was 7 days (IQR 6). Extubation failure rate was 15% (18/124 patients) and the rate for 30-day mortality was 11% (14/124 patient). Higher MEP values were significantly associated with a lower risk of extubation failure in the univariate analysis [OR 0.96 95% CI (0.93-0.98)], but not with short-term mortality. MEP was independently linked with extubation failure when MIP was not included in the multivariate model, but not when it was included, despite limited collinearity between these variables. This study was not able to differentiate the respective abilities of MEP, MIP, and their combination to discriminate patients with extubation failure or premature death (adjusted AUC for the combination of MEP and MIP: 0.825 and 0.650 for extubation failure and premature death, respectively).\nCONCLUSIONS: MEP is related to extubation failure. But, the results did not support its use as a substitute for MIP, since the relationship between MEP and critical outcomes was no longer significant when MIP was included. The use of MIP and MEP measurements combined did not reach higher discriminative capacities for critical outcomes that MEP or MIP alone. Trial Registration This study was retrospectively registered at https://clinicaltrials.gov/ct2/show/NCT02363231?cond=NCT02363231&amp;draw=2&amp;rank=1 (NCT02363231) in 13 February 2015.","container-title":"Annals of Intensive Care","DOI":"10.1186/s13613-020-00791-4","ISSN":"2110-5820","issue":"1","journalAbbreviation":"Ann Intensive Care","language":"eng","note":"PMID: 33438092\nPMCID: PMC7803386","page":"8","source":"PubMed","title":"The relationship between maximal expiratory pressure values and critical outcomes in mechanically ventilated patients: a post hoc analysis of an observational study","title-short":"The relationship between maximal expiratory pressure values and critical outcomes in mechanically ventilated patients","volume":"11","author":[{"family":"Combret","given":"Yann"},{"family":"Prieur","given":"Guillaume"},{"family":"Hilfiker","given":"Roger"},{"family":"Gravier","given":"Francis-Edouard"},{"family":"Smondack","given":"Pauline"},{"family":"Contal","given":"Olivier"},{"family":"Lamia","given":"Bouchra"},{"family":"Bonnevie","given":"Tristan"},{"family":"Medrinal","given":"Clément"}],"issued":{"date-parts":[["2021",1,13]]}}}],"schema":"https://github.com/citation-style-language/schema/raw/master/csl-citation.json"} </w:instrText>
            </w:r>
            <w:r w:rsidR="00723CDC">
              <w:rPr>
                <w:rFonts w:ascii="Times New Roman" w:hAnsi="Times New Roman" w:cs="Times New Roman"/>
                <w:sz w:val="20"/>
                <w:szCs w:val="20"/>
              </w:rPr>
              <w:fldChar w:fldCharType="separate"/>
            </w:r>
            <w:r w:rsidR="00F71E21" w:rsidRPr="00F71E21">
              <w:rPr>
                <w:rFonts w:ascii="Times New Roman" w:hAnsi="Times New Roman" w:cs="Times New Roman"/>
                <w:sz w:val="20"/>
              </w:rPr>
              <w:t>[1]</w:t>
            </w:r>
            <w:r w:rsidR="00723CDC">
              <w:rPr>
                <w:rFonts w:ascii="Times New Roman" w:hAnsi="Times New Roman" w:cs="Times New Roman"/>
                <w:sz w:val="20"/>
                <w:szCs w:val="20"/>
              </w:rPr>
              <w:fldChar w:fldCharType="end"/>
            </w:r>
          </w:p>
        </w:tc>
        <w:tc>
          <w:tcPr>
            <w:tcW w:w="0" w:type="auto"/>
            <w:vAlign w:val="center"/>
            <w:hideMark/>
          </w:tcPr>
          <w:p w14:paraId="2BA4566C" w14:textId="77777777" w:rsidR="001B01BA" w:rsidRPr="007B08C6" w:rsidRDefault="001B01BA" w:rsidP="000B7EE0">
            <w:pPr>
              <w:jc w:val="center"/>
              <w:rPr>
                <w:rFonts w:ascii="Times New Roman" w:hAnsi="Times New Roman" w:cs="Times New Roman"/>
                <w:sz w:val="20"/>
                <w:szCs w:val="20"/>
              </w:rPr>
            </w:pPr>
            <w:r w:rsidRPr="007B08C6">
              <w:rPr>
                <w:rFonts w:ascii="Times New Roman" w:hAnsi="Times New Roman" w:cs="Times New Roman"/>
                <w:sz w:val="20"/>
                <w:szCs w:val="20"/>
              </w:rPr>
              <w:t>Le Havre</w:t>
            </w:r>
          </w:p>
        </w:tc>
        <w:tc>
          <w:tcPr>
            <w:tcW w:w="0" w:type="auto"/>
            <w:vAlign w:val="center"/>
            <w:hideMark/>
          </w:tcPr>
          <w:p w14:paraId="5A942B33" w14:textId="77777777" w:rsidR="001B01BA" w:rsidRPr="007B08C6" w:rsidRDefault="001B01BA" w:rsidP="000B7EE0">
            <w:pPr>
              <w:jc w:val="center"/>
              <w:rPr>
                <w:rFonts w:ascii="Times New Roman" w:hAnsi="Times New Roman" w:cs="Times New Roman"/>
                <w:sz w:val="20"/>
                <w:szCs w:val="20"/>
              </w:rPr>
            </w:pPr>
            <w:r w:rsidRPr="007B08C6">
              <w:rPr>
                <w:rFonts w:ascii="Times New Roman" w:hAnsi="Times New Roman" w:cs="Times New Roman"/>
                <w:sz w:val="20"/>
                <w:szCs w:val="20"/>
              </w:rPr>
              <w:t>Jan 2014 - Dec 2014</w:t>
            </w:r>
          </w:p>
        </w:tc>
        <w:tc>
          <w:tcPr>
            <w:tcW w:w="0" w:type="auto"/>
            <w:vAlign w:val="center"/>
            <w:hideMark/>
          </w:tcPr>
          <w:p w14:paraId="014A25B0" w14:textId="77777777" w:rsidR="001B01BA" w:rsidRPr="007B08C6" w:rsidRDefault="001B01BA" w:rsidP="000B7EE0">
            <w:pPr>
              <w:jc w:val="center"/>
              <w:rPr>
                <w:rFonts w:ascii="Times New Roman" w:hAnsi="Times New Roman" w:cs="Times New Roman"/>
                <w:sz w:val="20"/>
                <w:szCs w:val="20"/>
                <w:lang w:val="en-GB"/>
              </w:rPr>
            </w:pPr>
            <w:r w:rsidRPr="007B08C6">
              <w:rPr>
                <w:rFonts w:ascii="Times New Roman" w:hAnsi="Times New Roman" w:cs="Times New Roman"/>
                <w:sz w:val="20"/>
                <w:szCs w:val="20"/>
                <w:lang w:val="en-GB"/>
              </w:rPr>
              <w:t>Adults ≥18 years, invasive MV ≥24 h, successful SBT, planned extubation; patients alert and cooperative for testing</w:t>
            </w:r>
          </w:p>
        </w:tc>
        <w:tc>
          <w:tcPr>
            <w:tcW w:w="0" w:type="auto"/>
            <w:vAlign w:val="center"/>
            <w:hideMark/>
          </w:tcPr>
          <w:p w14:paraId="14948278" w14:textId="77777777" w:rsidR="001B01BA" w:rsidRPr="007B08C6" w:rsidRDefault="001B01BA" w:rsidP="000B7EE0">
            <w:pPr>
              <w:jc w:val="center"/>
              <w:rPr>
                <w:rFonts w:ascii="Times New Roman" w:hAnsi="Times New Roman" w:cs="Times New Roman"/>
                <w:sz w:val="20"/>
                <w:szCs w:val="20"/>
                <w:lang w:val="en-GB"/>
              </w:rPr>
            </w:pPr>
            <w:r w:rsidRPr="007B08C6">
              <w:rPr>
                <w:rFonts w:ascii="Times New Roman" w:hAnsi="Times New Roman" w:cs="Times New Roman"/>
                <w:sz w:val="20"/>
                <w:szCs w:val="20"/>
                <w:lang w:val="en-GB"/>
              </w:rPr>
              <w:t>After successful SBT, immediately before planned extubation</w:t>
            </w:r>
          </w:p>
        </w:tc>
        <w:tc>
          <w:tcPr>
            <w:tcW w:w="0" w:type="auto"/>
            <w:vAlign w:val="center"/>
            <w:hideMark/>
          </w:tcPr>
          <w:p w14:paraId="205DEB8C" w14:textId="77777777" w:rsidR="001B01BA" w:rsidRPr="007B08C6" w:rsidRDefault="001B01BA" w:rsidP="000B7EE0">
            <w:pPr>
              <w:jc w:val="center"/>
              <w:rPr>
                <w:rFonts w:ascii="Times New Roman" w:hAnsi="Times New Roman" w:cs="Times New Roman"/>
                <w:sz w:val="20"/>
                <w:szCs w:val="20"/>
              </w:rPr>
            </w:pPr>
            <w:r w:rsidRPr="007B08C6">
              <w:rPr>
                <w:rFonts w:ascii="Times New Roman" w:hAnsi="Times New Roman" w:cs="Times New Roman"/>
                <w:sz w:val="20"/>
                <w:szCs w:val="20"/>
              </w:rPr>
              <w:t>124</w:t>
            </w:r>
          </w:p>
        </w:tc>
        <w:tc>
          <w:tcPr>
            <w:tcW w:w="0" w:type="auto"/>
            <w:vAlign w:val="center"/>
            <w:hideMark/>
          </w:tcPr>
          <w:p w14:paraId="4E221072" w14:textId="77777777" w:rsidR="001B01BA" w:rsidRPr="007B08C6" w:rsidRDefault="001B01BA" w:rsidP="000B7EE0">
            <w:pPr>
              <w:jc w:val="center"/>
              <w:rPr>
                <w:rFonts w:ascii="Times New Roman" w:hAnsi="Times New Roman" w:cs="Times New Roman"/>
                <w:sz w:val="20"/>
                <w:szCs w:val="20"/>
              </w:rPr>
            </w:pPr>
            <w:r w:rsidRPr="007B08C6">
              <w:rPr>
                <w:rFonts w:ascii="Times New Roman" w:hAnsi="Times New Roman" w:cs="Times New Roman"/>
                <w:sz w:val="20"/>
                <w:szCs w:val="20"/>
              </w:rPr>
              <w:t>124</w:t>
            </w:r>
          </w:p>
        </w:tc>
      </w:tr>
      <w:tr w:rsidR="001B01BA" w:rsidRPr="007B08C6" w14:paraId="7075B6EF" w14:textId="77777777" w:rsidTr="000B7EE0">
        <w:trPr>
          <w:tblCellSpacing w:w="15" w:type="dxa"/>
        </w:trPr>
        <w:tc>
          <w:tcPr>
            <w:tcW w:w="0" w:type="auto"/>
            <w:vAlign w:val="center"/>
            <w:hideMark/>
          </w:tcPr>
          <w:p w14:paraId="53FDADD2" w14:textId="79566910" w:rsidR="001B01BA" w:rsidRPr="007B08C6" w:rsidRDefault="001B01BA" w:rsidP="000B7EE0">
            <w:pPr>
              <w:jc w:val="center"/>
              <w:rPr>
                <w:rFonts w:ascii="Times New Roman" w:hAnsi="Times New Roman" w:cs="Times New Roman"/>
                <w:sz w:val="20"/>
                <w:szCs w:val="20"/>
              </w:rPr>
            </w:pPr>
            <w:r w:rsidRPr="007B08C6">
              <w:rPr>
                <w:rFonts w:ascii="Times New Roman" w:hAnsi="Times New Roman" w:cs="Times New Roman"/>
                <w:sz w:val="20"/>
                <w:szCs w:val="20"/>
              </w:rPr>
              <w:t xml:space="preserve">Medrinal and </w:t>
            </w:r>
            <w:proofErr w:type="spellStart"/>
            <w:r w:rsidRPr="007B08C6">
              <w:rPr>
                <w:rFonts w:ascii="Times New Roman" w:hAnsi="Times New Roman" w:cs="Times New Roman"/>
                <w:sz w:val="20"/>
                <w:szCs w:val="20"/>
              </w:rPr>
              <w:t>Fossat</w:t>
            </w:r>
            <w:proofErr w:type="spellEnd"/>
            <w:r w:rsidRPr="007B08C6">
              <w:rPr>
                <w:rFonts w:ascii="Times New Roman" w:hAnsi="Times New Roman" w:cs="Times New Roman"/>
                <w:sz w:val="20"/>
                <w:szCs w:val="20"/>
              </w:rPr>
              <w:t xml:space="preserve"> 2021</w:t>
            </w:r>
            <w:r w:rsidR="00723CDC">
              <w:rPr>
                <w:rFonts w:ascii="Times New Roman" w:hAnsi="Times New Roman" w:cs="Times New Roman"/>
                <w:sz w:val="20"/>
                <w:szCs w:val="20"/>
              </w:rPr>
              <w:t xml:space="preserve"> </w:t>
            </w:r>
            <w:r w:rsidR="00723CDC">
              <w:rPr>
                <w:rFonts w:ascii="Times New Roman" w:hAnsi="Times New Roman" w:cs="Times New Roman"/>
                <w:sz w:val="20"/>
                <w:szCs w:val="20"/>
              </w:rPr>
              <w:fldChar w:fldCharType="begin"/>
            </w:r>
            <w:r w:rsidR="00F71E21">
              <w:rPr>
                <w:rFonts w:ascii="Times New Roman" w:hAnsi="Times New Roman" w:cs="Times New Roman"/>
                <w:sz w:val="20"/>
                <w:szCs w:val="20"/>
              </w:rPr>
              <w:instrText xml:space="preserve"> ADDIN ZOTERO_ITEM CSL_CITATION {"citationID":"vWHOtnRf","properties":{"formattedCitation":"[2]","plainCitation":"[2]","noteIndex":0},"citationItems":[{"id":3769,"uris":["http://zotero.org/users/11685006/items/NNVXDCLU"],"itemData":{"id":3769,"type":"article-journal","abstract":"BACKGROUND: Few studies have evaluated muscle strength in COVID-19 ICU survivors. We aimed to report the incidence of limb and respiratory muscle weakness in  COVID-19 ICU survivors. METHOD: We performed a cross sectional study in two ICU  tertiary Hospital Settings. COVID-19 ICU survivors were screened and respiratory  and limb muscle strength were measured at the time of extubation. An ICU mobility  scale was performed at ICU discharge and walking capacity was self-evaluated by  patients 30 days after weaning from mechanical ventilation. RESULTS: Twenty-three  patients were included. Sixteen (69%) had limb muscle weakness and 6 (26%) had  overlap limb and respiratory muscle weakness. Amount of physiotherapy was not  associated with muscle strength. 44% of patients with limb weakness were unable  to walk 100 m 30 days after weaning. CONCLUSION: The large majority of COVID-19  ICU survivors developed ICU acquired limb muscle weakness. 44% of patients with  limb weakness still had severely limited function one-month post weaning.","container-title":"BMC anesthesiology","DOI":"10.1186/s12871-021-01274-0","ISSN":"1471-2253","issue":"1","journalAbbreviation":"BMC Anesthesiol","language":"eng","note":"publisher-place: England\nPMID: 33653264 \nPMCID: PMC7921277","page":"64","title":"Muscle weakness, functional capacities and recovery for COVID-19 ICU survivors.","volume":"21","author":[{"family":"Medrinal","given":"Clément"},{"family":"Prieur","given":"Guillaume"},{"family":"Bonnevie","given":"Tristan"},{"family":"Gravier","given":"Francis-Edouard"},{"family":"Mayard","given":"Denys"},{"family":"Desmalles","given":"Emmanuelle"},{"family":"Smondack","given":"Pauline"},{"family":"Lamia","given":"Bouchra"},{"family":"Combret","given":"Yann"},{"family":"Fossat","given":"Guillaume"}],"issued":{"date-parts":[["2021",3,2]]}}}],"schema":"https://github.com/citation-style-language/schema/raw/master/csl-citation.json"} </w:instrText>
            </w:r>
            <w:r w:rsidR="00723CDC">
              <w:rPr>
                <w:rFonts w:ascii="Times New Roman" w:hAnsi="Times New Roman" w:cs="Times New Roman"/>
                <w:sz w:val="20"/>
                <w:szCs w:val="20"/>
              </w:rPr>
              <w:fldChar w:fldCharType="separate"/>
            </w:r>
            <w:r w:rsidR="00F71E21" w:rsidRPr="00F71E21">
              <w:rPr>
                <w:rFonts w:ascii="Times New Roman" w:hAnsi="Times New Roman" w:cs="Times New Roman"/>
                <w:sz w:val="20"/>
              </w:rPr>
              <w:t>[2]</w:t>
            </w:r>
            <w:r w:rsidR="00723CDC">
              <w:rPr>
                <w:rFonts w:ascii="Times New Roman" w:hAnsi="Times New Roman" w:cs="Times New Roman"/>
                <w:sz w:val="20"/>
                <w:szCs w:val="20"/>
              </w:rPr>
              <w:fldChar w:fldCharType="end"/>
            </w:r>
          </w:p>
        </w:tc>
        <w:tc>
          <w:tcPr>
            <w:tcW w:w="0" w:type="auto"/>
            <w:vAlign w:val="center"/>
            <w:hideMark/>
          </w:tcPr>
          <w:p w14:paraId="46023EC2" w14:textId="77777777" w:rsidR="001B01BA" w:rsidRPr="007B08C6" w:rsidRDefault="001B01BA" w:rsidP="000B7EE0">
            <w:pPr>
              <w:jc w:val="center"/>
              <w:rPr>
                <w:rFonts w:ascii="Times New Roman" w:hAnsi="Times New Roman" w:cs="Times New Roman"/>
                <w:sz w:val="20"/>
                <w:szCs w:val="20"/>
              </w:rPr>
            </w:pPr>
            <w:r w:rsidRPr="007B08C6">
              <w:rPr>
                <w:rFonts w:ascii="Times New Roman" w:hAnsi="Times New Roman" w:cs="Times New Roman"/>
                <w:sz w:val="20"/>
                <w:szCs w:val="20"/>
              </w:rPr>
              <w:t>Le Havre and Orléans</w:t>
            </w:r>
          </w:p>
        </w:tc>
        <w:tc>
          <w:tcPr>
            <w:tcW w:w="0" w:type="auto"/>
            <w:vAlign w:val="center"/>
            <w:hideMark/>
          </w:tcPr>
          <w:p w14:paraId="5F2E80C6" w14:textId="77777777" w:rsidR="001B01BA" w:rsidRPr="007B08C6" w:rsidRDefault="001B01BA" w:rsidP="000B7EE0">
            <w:pPr>
              <w:jc w:val="center"/>
              <w:rPr>
                <w:rFonts w:ascii="Times New Roman" w:hAnsi="Times New Roman" w:cs="Times New Roman"/>
                <w:sz w:val="20"/>
                <w:szCs w:val="20"/>
              </w:rPr>
            </w:pPr>
            <w:r w:rsidRPr="007B08C6">
              <w:rPr>
                <w:rFonts w:ascii="Times New Roman" w:hAnsi="Times New Roman" w:cs="Times New Roman"/>
                <w:sz w:val="20"/>
                <w:szCs w:val="20"/>
              </w:rPr>
              <w:t>Mar 2020 - May 2020</w:t>
            </w:r>
          </w:p>
        </w:tc>
        <w:tc>
          <w:tcPr>
            <w:tcW w:w="0" w:type="auto"/>
            <w:vAlign w:val="center"/>
            <w:hideMark/>
          </w:tcPr>
          <w:p w14:paraId="160F2624" w14:textId="77777777" w:rsidR="001B01BA" w:rsidRPr="007B08C6" w:rsidRDefault="001B01BA" w:rsidP="000B7EE0">
            <w:pPr>
              <w:jc w:val="center"/>
              <w:rPr>
                <w:rFonts w:ascii="Times New Roman" w:hAnsi="Times New Roman" w:cs="Times New Roman"/>
                <w:sz w:val="20"/>
                <w:szCs w:val="20"/>
                <w:lang w:val="en-GB"/>
              </w:rPr>
            </w:pPr>
            <w:r w:rsidRPr="007B08C6">
              <w:rPr>
                <w:rFonts w:ascii="Times New Roman" w:hAnsi="Times New Roman" w:cs="Times New Roman"/>
                <w:sz w:val="20"/>
                <w:szCs w:val="20"/>
                <w:lang w:val="en-GB"/>
              </w:rPr>
              <w:t>Adults with laboratory-confirmed COVID-19, invasively ventilated ≥24 h</w:t>
            </w:r>
          </w:p>
        </w:tc>
        <w:tc>
          <w:tcPr>
            <w:tcW w:w="0" w:type="auto"/>
            <w:vAlign w:val="center"/>
            <w:hideMark/>
          </w:tcPr>
          <w:p w14:paraId="5E36F05E" w14:textId="77777777" w:rsidR="001B01BA" w:rsidRPr="007B08C6" w:rsidRDefault="001B01BA" w:rsidP="000B7EE0">
            <w:pPr>
              <w:jc w:val="center"/>
              <w:rPr>
                <w:rFonts w:ascii="Times New Roman" w:hAnsi="Times New Roman" w:cs="Times New Roman"/>
                <w:sz w:val="20"/>
                <w:szCs w:val="20"/>
                <w:lang w:val="en-GB"/>
              </w:rPr>
            </w:pPr>
            <w:r>
              <w:rPr>
                <w:rFonts w:ascii="Times New Roman" w:hAnsi="Times New Roman" w:cs="Times New Roman"/>
                <w:sz w:val="20"/>
                <w:szCs w:val="20"/>
                <w:lang w:val="en-GB"/>
              </w:rPr>
              <w:t>MIP and MRC a</w:t>
            </w:r>
            <w:r w:rsidRPr="007B08C6">
              <w:rPr>
                <w:rFonts w:ascii="Times New Roman" w:hAnsi="Times New Roman" w:cs="Times New Roman"/>
                <w:sz w:val="20"/>
                <w:szCs w:val="20"/>
                <w:lang w:val="en-GB"/>
              </w:rPr>
              <w:t>t the time of extubation</w:t>
            </w:r>
          </w:p>
        </w:tc>
        <w:tc>
          <w:tcPr>
            <w:tcW w:w="0" w:type="auto"/>
            <w:vAlign w:val="center"/>
            <w:hideMark/>
          </w:tcPr>
          <w:p w14:paraId="7CB03650" w14:textId="77777777" w:rsidR="001B01BA" w:rsidRPr="007B08C6" w:rsidRDefault="001B01BA" w:rsidP="000B7EE0">
            <w:pPr>
              <w:jc w:val="center"/>
              <w:rPr>
                <w:rFonts w:ascii="Times New Roman" w:hAnsi="Times New Roman" w:cs="Times New Roman"/>
                <w:sz w:val="20"/>
                <w:szCs w:val="20"/>
              </w:rPr>
            </w:pPr>
            <w:r w:rsidRPr="007B08C6">
              <w:rPr>
                <w:rFonts w:ascii="Times New Roman" w:hAnsi="Times New Roman" w:cs="Times New Roman"/>
                <w:sz w:val="20"/>
                <w:szCs w:val="20"/>
              </w:rPr>
              <w:t>23</w:t>
            </w:r>
          </w:p>
        </w:tc>
        <w:tc>
          <w:tcPr>
            <w:tcW w:w="0" w:type="auto"/>
            <w:vAlign w:val="center"/>
            <w:hideMark/>
          </w:tcPr>
          <w:p w14:paraId="0F20980C" w14:textId="77777777" w:rsidR="001B01BA" w:rsidRPr="007B08C6" w:rsidRDefault="001B01BA" w:rsidP="000B7EE0">
            <w:pPr>
              <w:jc w:val="center"/>
              <w:rPr>
                <w:rFonts w:ascii="Times New Roman" w:hAnsi="Times New Roman" w:cs="Times New Roman"/>
                <w:sz w:val="20"/>
                <w:szCs w:val="20"/>
              </w:rPr>
            </w:pPr>
            <w:r w:rsidRPr="007B08C6">
              <w:rPr>
                <w:rFonts w:ascii="Times New Roman" w:hAnsi="Times New Roman" w:cs="Times New Roman"/>
                <w:sz w:val="20"/>
                <w:szCs w:val="20"/>
              </w:rPr>
              <w:t>16</w:t>
            </w:r>
          </w:p>
        </w:tc>
      </w:tr>
      <w:tr w:rsidR="001B01BA" w:rsidRPr="007B08C6" w14:paraId="68CAEFA6" w14:textId="77777777" w:rsidTr="000B7EE0">
        <w:trPr>
          <w:tblCellSpacing w:w="15" w:type="dxa"/>
        </w:trPr>
        <w:tc>
          <w:tcPr>
            <w:tcW w:w="0" w:type="auto"/>
            <w:vAlign w:val="center"/>
            <w:hideMark/>
          </w:tcPr>
          <w:p w14:paraId="6EF7DFF7" w14:textId="57B2F165" w:rsidR="001B01BA" w:rsidRPr="007B08C6" w:rsidRDefault="001B01BA" w:rsidP="000B7EE0">
            <w:pPr>
              <w:jc w:val="center"/>
              <w:rPr>
                <w:rFonts w:ascii="Times New Roman" w:hAnsi="Times New Roman" w:cs="Times New Roman"/>
                <w:sz w:val="20"/>
                <w:szCs w:val="20"/>
              </w:rPr>
            </w:pPr>
            <w:r w:rsidRPr="007B08C6">
              <w:rPr>
                <w:rFonts w:ascii="Times New Roman" w:hAnsi="Times New Roman" w:cs="Times New Roman"/>
                <w:sz w:val="20"/>
                <w:szCs w:val="20"/>
              </w:rPr>
              <w:t>Medrinal 2023</w:t>
            </w:r>
            <w:r w:rsidR="00D65F20">
              <w:rPr>
                <w:rFonts w:ascii="Times New Roman" w:hAnsi="Times New Roman" w:cs="Times New Roman"/>
                <w:sz w:val="20"/>
                <w:szCs w:val="20"/>
              </w:rPr>
              <w:t xml:space="preserve"> </w:t>
            </w:r>
            <w:r w:rsidR="00D65F20">
              <w:rPr>
                <w:rFonts w:ascii="Times New Roman" w:hAnsi="Times New Roman" w:cs="Times New Roman"/>
                <w:sz w:val="20"/>
                <w:szCs w:val="20"/>
              </w:rPr>
              <w:fldChar w:fldCharType="begin"/>
            </w:r>
            <w:r w:rsidR="00F71E21">
              <w:rPr>
                <w:rFonts w:ascii="Times New Roman" w:hAnsi="Times New Roman" w:cs="Times New Roman"/>
                <w:sz w:val="20"/>
                <w:szCs w:val="20"/>
              </w:rPr>
              <w:instrText xml:space="preserve"> ADDIN ZOTERO_ITEM CSL_CITATION {"citationID":"PumtDkYP","properties":{"formattedCitation":"[3]","plainCitation":"[3]","noteIndex":0},"citationItems":[{"id":3789,"uris":["http://zotero.org/users/11685006/items/I8YXULAE"],"itemData":{"id":3789,"type":"article-journal","abstract":"BACKGROUND: Few specific methods are available to reduce the risk of diaphragmatic dysfunction for patients under mechanical ventilation. The number  of studies involving transcutaneous electrical stimulation of the diaphragm  (TEDS) is increasing but none report results for diaphragmatic measurements, and  they lack power. We hypothesised that the use of TEDS would decrease  diaphragmatic dysfunction and improve respiratory muscle strength in patients in  ICU. METHODS: We conducted a controlled trial to assess the impact of daily  active electrical stimulation versus sham stimulation on the prevention of  diaphragm dysfunction during the weaning process from mechanical ventilation. The  evaluation was based on ultrasound measurements of diaphragm thickening fraction  during spontaneous breathing trials. We also measured maximal inspiratory muscle  pressure (MIP), peak cough flow (PEF) and extubation failure. RESULTS: Sixty-six  patients were included and randomised using a 1:1 ratio. The mean number of days  of mechanical ventilation was 10 ± 6.8. Diaphragm thickening fraction was &gt; 30%  at the SBT for 67% of participants in the TEDS group and 54% of the Sham group  (OR1.55, 95% CI 0.47-5.1; p = 0.47). MIP and PEF were similar in the TEDS and  Sham groups (respectively 35.5 ± 11.9 vs 29.7 ± 11.7 cmH(2)0; p = 0.469 and  83.2 ± 39.5 vs. 75.3 ± 34.08 L/min; p = 0.83). Rate of extubation failure was not  different between groups. CONCLUSION: TEDS did not prevent diaphragm dysfunction  or improve inspiratory muscle strength in mechanically ventilated patients. TRIAL  REGISTRATION: Prospectively registered on the 20th November 2019 on  ClinicalTrials.gov Identifier NCT04171024.","container-title":"Critical care (London, England)","DOI":"10.1186/s13054-023-04597-1","ISSN":"1466-609X 1364-8535","issue":"1","journalAbbreviation":"Crit Care","language":"eng","license":"© 2023. BioMed Central Ltd., part of Springer Nature.","note":"publisher-place: England\nPMID: 37649092 \nPMCID: PMC10469422","page":"338","title":"Transcutaneous electrical diaphragmatic stimulation in mechanically ventilated patients: a randomised study.","volume":"27","author":[{"family":"Medrinal","given":"Clément"},{"family":"Machefert","given":"Margaux"},{"family":"Lamia","given":"Bouchra"},{"family":"Bonnevie","given":"Tristan"},{"family":"Gravier","given":"Francis-Edouard"},{"family":"Hilfiker","given":"Roger"},{"family":"Prieur","given":"Guillaume"},{"family":"Combret","given":"Yann"}],"issued":{"date-parts":[["2023",8,30]]}}}],"schema":"https://github.com/citation-style-language/schema/raw/master/csl-citation.json"} </w:instrText>
            </w:r>
            <w:r w:rsidR="00D65F20">
              <w:rPr>
                <w:rFonts w:ascii="Times New Roman" w:hAnsi="Times New Roman" w:cs="Times New Roman"/>
                <w:sz w:val="20"/>
                <w:szCs w:val="20"/>
              </w:rPr>
              <w:fldChar w:fldCharType="separate"/>
            </w:r>
            <w:r w:rsidR="00F71E21" w:rsidRPr="00F71E21">
              <w:rPr>
                <w:rFonts w:ascii="Times New Roman" w:hAnsi="Times New Roman" w:cs="Times New Roman"/>
                <w:sz w:val="20"/>
              </w:rPr>
              <w:t>[3]</w:t>
            </w:r>
            <w:r w:rsidR="00D65F20">
              <w:rPr>
                <w:rFonts w:ascii="Times New Roman" w:hAnsi="Times New Roman" w:cs="Times New Roman"/>
                <w:sz w:val="20"/>
                <w:szCs w:val="20"/>
              </w:rPr>
              <w:fldChar w:fldCharType="end"/>
            </w:r>
          </w:p>
        </w:tc>
        <w:tc>
          <w:tcPr>
            <w:tcW w:w="0" w:type="auto"/>
            <w:vAlign w:val="center"/>
            <w:hideMark/>
          </w:tcPr>
          <w:p w14:paraId="3657EB5C" w14:textId="77777777" w:rsidR="001B01BA" w:rsidRPr="007B08C6" w:rsidRDefault="001B01BA" w:rsidP="000B7EE0">
            <w:pPr>
              <w:jc w:val="center"/>
              <w:rPr>
                <w:rFonts w:ascii="Times New Roman" w:hAnsi="Times New Roman" w:cs="Times New Roman"/>
                <w:sz w:val="20"/>
                <w:szCs w:val="20"/>
              </w:rPr>
            </w:pPr>
            <w:r w:rsidRPr="007B08C6">
              <w:rPr>
                <w:rFonts w:ascii="Times New Roman" w:hAnsi="Times New Roman" w:cs="Times New Roman"/>
                <w:sz w:val="20"/>
                <w:szCs w:val="20"/>
              </w:rPr>
              <w:t>Le Havre</w:t>
            </w:r>
          </w:p>
        </w:tc>
        <w:tc>
          <w:tcPr>
            <w:tcW w:w="0" w:type="auto"/>
            <w:vAlign w:val="center"/>
            <w:hideMark/>
          </w:tcPr>
          <w:p w14:paraId="65ED0029" w14:textId="77777777" w:rsidR="001B01BA" w:rsidRPr="007B08C6" w:rsidRDefault="001B01BA" w:rsidP="000B7EE0">
            <w:pPr>
              <w:jc w:val="center"/>
              <w:rPr>
                <w:rFonts w:ascii="Times New Roman" w:hAnsi="Times New Roman" w:cs="Times New Roman"/>
                <w:sz w:val="20"/>
                <w:szCs w:val="20"/>
              </w:rPr>
            </w:pPr>
            <w:r w:rsidRPr="007B08C6">
              <w:rPr>
                <w:rFonts w:ascii="Times New Roman" w:hAnsi="Times New Roman" w:cs="Times New Roman"/>
                <w:sz w:val="20"/>
                <w:szCs w:val="20"/>
              </w:rPr>
              <w:t>Dec 2019 - Jul 2022</w:t>
            </w:r>
          </w:p>
        </w:tc>
        <w:tc>
          <w:tcPr>
            <w:tcW w:w="0" w:type="auto"/>
            <w:vAlign w:val="center"/>
            <w:hideMark/>
          </w:tcPr>
          <w:p w14:paraId="502C19A2" w14:textId="77777777" w:rsidR="001B01BA" w:rsidRPr="007B08C6" w:rsidRDefault="001B01BA" w:rsidP="000B7EE0">
            <w:pPr>
              <w:jc w:val="center"/>
              <w:rPr>
                <w:rFonts w:ascii="Times New Roman" w:hAnsi="Times New Roman" w:cs="Times New Roman"/>
                <w:sz w:val="20"/>
                <w:szCs w:val="20"/>
                <w:lang w:val="en-GB"/>
              </w:rPr>
            </w:pPr>
            <w:r w:rsidRPr="007B08C6">
              <w:rPr>
                <w:rFonts w:ascii="Times New Roman" w:hAnsi="Times New Roman" w:cs="Times New Roman"/>
                <w:sz w:val="20"/>
                <w:szCs w:val="20"/>
                <w:lang w:val="en-GB"/>
              </w:rPr>
              <w:t>Adults &gt;18 years, MV ≥24 h, expected ICU stay &gt;72 h, functionally independent before ICU admission; non-COVID population</w:t>
            </w:r>
          </w:p>
        </w:tc>
        <w:tc>
          <w:tcPr>
            <w:tcW w:w="0" w:type="auto"/>
            <w:vAlign w:val="center"/>
            <w:hideMark/>
          </w:tcPr>
          <w:p w14:paraId="46E0358A" w14:textId="77777777" w:rsidR="001B01BA" w:rsidRPr="007B08C6" w:rsidRDefault="001B01BA" w:rsidP="000B7EE0">
            <w:pPr>
              <w:jc w:val="center"/>
              <w:rPr>
                <w:rFonts w:ascii="Times New Roman" w:hAnsi="Times New Roman" w:cs="Times New Roman"/>
                <w:sz w:val="20"/>
                <w:szCs w:val="20"/>
                <w:lang w:val="en-GB"/>
              </w:rPr>
            </w:pPr>
            <w:r w:rsidRPr="007B08C6">
              <w:rPr>
                <w:rFonts w:ascii="Times New Roman" w:hAnsi="Times New Roman" w:cs="Times New Roman"/>
                <w:sz w:val="20"/>
                <w:szCs w:val="20"/>
                <w:lang w:val="en-GB"/>
              </w:rPr>
              <w:t>MIP and PCF measured at the beginning of the SBT</w:t>
            </w:r>
          </w:p>
        </w:tc>
        <w:tc>
          <w:tcPr>
            <w:tcW w:w="0" w:type="auto"/>
            <w:vAlign w:val="center"/>
            <w:hideMark/>
          </w:tcPr>
          <w:p w14:paraId="2272D93C" w14:textId="77777777" w:rsidR="001B01BA" w:rsidRPr="007B08C6" w:rsidRDefault="001B01BA" w:rsidP="000B7EE0">
            <w:pPr>
              <w:jc w:val="center"/>
              <w:rPr>
                <w:rFonts w:ascii="Times New Roman" w:hAnsi="Times New Roman" w:cs="Times New Roman"/>
                <w:sz w:val="20"/>
                <w:szCs w:val="20"/>
              </w:rPr>
            </w:pPr>
            <w:r w:rsidRPr="007B08C6">
              <w:rPr>
                <w:rFonts w:ascii="Times New Roman" w:hAnsi="Times New Roman" w:cs="Times New Roman"/>
                <w:sz w:val="20"/>
                <w:szCs w:val="20"/>
              </w:rPr>
              <w:t>66</w:t>
            </w:r>
          </w:p>
        </w:tc>
        <w:tc>
          <w:tcPr>
            <w:tcW w:w="0" w:type="auto"/>
            <w:vAlign w:val="center"/>
            <w:hideMark/>
          </w:tcPr>
          <w:p w14:paraId="2B048E11" w14:textId="77777777" w:rsidR="001B01BA" w:rsidRPr="007B08C6" w:rsidRDefault="001B01BA" w:rsidP="000B7EE0">
            <w:pPr>
              <w:jc w:val="center"/>
              <w:rPr>
                <w:rFonts w:ascii="Times New Roman" w:hAnsi="Times New Roman" w:cs="Times New Roman"/>
                <w:sz w:val="20"/>
                <w:szCs w:val="20"/>
              </w:rPr>
            </w:pPr>
            <w:r w:rsidRPr="007B08C6">
              <w:rPr>
                <w:rFonts w:ascii="Times New Roman" w:hAnsi="Times New Roman" w:cs="Times New Roman"/>
                <w:sz w:val="20"/>
                <w:szCs w:val="20"/>
              </w:rPr>
              <w:t>52</w:t>
            </w:r>
          </w:p>
        </w:tc>
      </w:tr>
      <w:tr w:rsidR="001B01BA" w:rsidRPr="007B08C6" w14:paraId="5503491A" w14:textId="77777777" w:rsidTr="000B7EE0">
        <w:trPr>
          <w:tblCellSpacing w:w="15" w:type="dxa"/>
        </w:trPr>
        <w:tc>
          <w:tcPr>
            <w:tcW w:w="0" w:type="auto"/>
            <w:vAlign w:val="center"/>
            <w:hideMark/>
          </w:tcPr>
          <w:p w14:paraId="4C58AC77" w14:textId="51B9FC85" w:rsidR="001B01BA" w:rsidRPr="007B08C6" w:rsidRDefault="001B01BA" w:rsidP="000B7EE0">
            <w:pPr>
              <w:jc w:val="center"/>
              <w:rPr>
                <w:rFonts w:ascii="Times New Roman" w:hAnsi="Times New Roman" w:cs="Times New Roman"/>
                <w:sz w:val="20"/>
                <w:szCs w:val="20"/>
              </w:rPr>
            </w:pPr>
            <w:proofErr w:type="spellStart"/>
            <w:r w:rsidRPr="007B08C6">
              <w:rPr>
                <w:rFonts w:ascii="Times New Roman" w:hAnsi="Times New Roman" w:cs="Times New Roman"/>
                <w:sz w:val="20"/>
                <w:szCs w:val="20"/>
              </w:rPr>
              <w:t>Combret</w:t>
            </w:r>
            <w:proofErr w:type="spellEnd"/>
            <w:r w:rsidRPr="007B08C6">
              <w:rPr>
                <w:rFonts w:ascii="Times New Roman" w:hAnsi="Times New Roman" w:cs="Times New Roman"/>
                <w:sz w:val="20"/>
                <w:szCs w:val="20"/>
              </w:rPr>
              <w:t xml:space="preserve"> 2026</w:t>
            </w:r>
            <w:r w:rsidR="00D65F20">
              <w:rPr>
                <w:rFonts w:ascii="Times New Roman" w:hAnsi="Times New Roman" w:cs="Times New Roman"/>
                <w:sz w:val="20"/>
                <w:szCs w:val="20"/>
              </w:rPr>
              <w:t xml:space="preserve"> </w:t>
            </w:r>
            <w:r w:rsidR="00D65F20">
              <w:rPr>
                <w:rFonts w:ascii="Times New Roman" w:hAnsi="Times New Roman" w:cs="Times New Roman"/>
                <w:sz w:val="20"/>
                <w:szCs w:val="20"/>
              </w:rPr>
              <w:fldChar w:fldCharType="begin"/>
            </w:r>
            <w:r w:rsidR="00F71E21">
              <w:rPr>
                <w:rFonts w:ascii="Times New Roman" w:hAnsi="Times New Roman" w:cs="Times New Roman"/>
                <w:sz w:val="20"/>
                <w:szCs w:val="20"/>
              </w:rPr>
              <w:instrText xml:space="preserve"> ADDIN ZOTERO_ITEM CSL_CITATION {"citationID":"hiGl79kk","properties":{"formattedCitation":"[4]","plainCitation":"[4]","noteIndex":0},"citationItems":[{"id":3825,"uris":["http://zotero.org/users/11685006/items/T2KX7TG4"],"itemData":{"id":3825,"type":"article-journal","abstract":"OBJECTIVES: To evaluate whether early measurement of quadriceps response to neuromuscular electrical stimulation (NMES) on mechanically ventilated patients could predict future ICU-acquired weakness (ICU-AW).\nDESIGN: Prospective observational study.\nSETTING: Le Havre Hospital medico-surgical ICU.\nPATIENTS: All mechanically ventilated patients (&gt; 24 hr), with no prospect of extubation in the following 24 hours.\nINTERVENTIONS: None.\nMEASUREMENTS AND MAIN RESULTS: Eighty patients were enrolled in the study. Quadriceps response to NMES was measured using ultrasound and shear wave elastography (SWE) after 24 hours of mechanical ventilation, or on the day of neuromuscular blocker cessation if any (baseline). Stimulation intensity was adjusted to induce a quadriceps contraction causing knee extension (heel lifting). Changes in thickness (ultrasound) and stiffness (SWE) of the quadriceps during NMES were collected. An Medical Research Council sum score less than 48 within 24 hours of extubation diagnosed ICU-acquired weakness. A predictive model A, based on the quadriceps response to NMES at baseline, was compared with a model B, derived from identified risk factors, and a combined model (A + B). Of the 80 individuals, 39 (49%) developed ICU-AW. Time delay between intubation and baseline was 3.0 days, and between baseline and extubation was 7.5 days. Stimulation intensity at baseline showed an area under the curve (AUC) of 0.77, with a higher intensity required in individuals who developed ICU-AW (+21.6 mA; p &lt; 0.001). Quadriceps thickness and stiffness during NMES at baseline were 3.83 ± 2.35 cm and 102.76 ± 74.1 kPa, respectively. Model A reached an AUC of 0.87 (95% CI, 0.79-0.95), which was not statistically different from model B. The combined model had the largest AUC (0.94; 95% CI, 0.89-0.99).\nCONCLUSIONS: A model based on the quadriceps response to NMES after 24 hours of mechanical ventilation, or on the day of neuromuscular blocker cessation seems promising to anticipate future ICU-AW.","container-title":"Critical Care Medicine","DOI":"10.1097/CCM.0000000000007059","ISSN":"1530-0293","issue":"4","journalAbbreviation":"Crit Care Med","language":"eng","note":"PMCID: PMC13043228\nPMID: 41642039","page":"915-925","source":"PubMed","title":"Early Measurement of Quadriceps Response to Neuromuscular Electrical Stimulation to Identify Future ICU-Acquired Weakness","volume":"54","author":[{"family":"Combret","given":"Yann"},{"family":"Machefert","given":"Margaux"},{"family":"Hilfiker","given":"Roger"},{"family":"Schnell","given":"Guillaume"},{"family":"Bachasson","given":"Damien"},{"family":"Lamia","given":"Bouchra"},{"family":"Prieur","given":"Guillaume"},{"family":"Medrinal","given":"Clément"}],"issued":{"date-parts":[["2026",4,1]]}}}],"schema":"https://github.com/citation-style-language/schema/raw/master/csl-citation.json"} </w:instrText>
            </w:r>
            <w:r w:rsidR="00D65F20">
              <w:rPr>
                <w:rFonts w:ascii="Times New Roman" w:hAnsi="Times New Roman" w:cs="Times New Roman"/>
                <w:sz w:val="20"/>
                <w:szCs w:val="20"/>
              </w:rPr>
              <w:fldChar w:fldCharType="separate"/>
            </w:r>
            <w:r w:rsidR="00F71E21" w:rsidRPr="00F71E21">
              <w:rPr>
                <w:rFonts w:ascii="Times New Roman" w:hAnsi="Times New Roman" w:cs="Times New Roman"/>
                <w:sz w:val="20"/>
              </w:rPr>
              <w:t>[4]</w:t>
            </w:r>
            <w:r w:rsidR="00D65F20">
              <w:rPr>
                <w:rFonts w:ascii="Times New Roman" w:hAnsi="Times New Roman" w:cs="Times New Roman"/>
                <w:sz w:val="20"/>
                <w:szCs w:val="20"/>
              </w:rPr>
              <w:fldChar w:fldCharType="end"/>
            </w:r>
          </w:p>
        </w:tc>
        <w:tc>
          <w:tcPr>
            <w:tcW w:w="0" w:type="auto"/>
            <w:vAlign w:val="center"/>
            <w:hideMark/>
          </w:tcPr>
          <w:p w14:paraId="00DD200F" w14:textId="77777777" w:rsidR="001B01BA" w:rsidRPr="007B08C6" w:rsidRDefault="001B01BA" w:rsidP="000B7EE0">
            <w:pPr>
              <w:jc w:val="center"/>
              <w:rPr>
                <w:rFonts w:ascii="Times New Roman" w:hAnsi="Times New Roman" w:cs="Times New Roman"/>
                <w:sz w:val="20"/>
                <w:szCs w:val="20"/>
              </w:rPr>
            </w:pPr>
            <w:r w:rsidRPr="007B08C6">
              <w:rPr>
                <w:rFonts w:ascii="Times New Roman" w:hAnsi="Times New Roman" w:cs="Times New Roman"/>
                <w:sz w:val="20"/>
                <w:szCs w:val="20"/>
              </w:rPr>
              <w:t>Le Havre</w:t>
            </w:r>
          </w:p>
        </w:tc>
        <w:tc>
          <w:tcPr>
            <w:tcW w:w="0" w:type="auto"/>
            <w:vAlign w:val="center"/>
            <w:hideMark/>
          </w:tcPr>
          <w:p w14:paraId="3E239639" w14:textId="77777777" w:rsidR="001B01BA" w:rsidRPr="008B3899" w:rsidRDefault="001B01BA" w:rsidP="000B7EE0">
            <w:pPr>
              <w:jc w:val="center"/>
              <w:rPr>
                <w:rFonts w:ascii="Times New Roman" w:hAnsi="Times New Roman" w:cs="Times New Roman"/>
                <w:sz w:val="20"/>
                <w:szCs w:val="20"/>
              </w:rPr>
            </w:pPr>
            <w:r w:rsidRPr="008B3899">
              <w:rPr>
                <w:rFonts w:ascii="Times New Roman" w:hAnsi="Times New Roman" w:cs="Times New Roman"/>
                <w:sz w:val="20"/>
                <w:szCs w:val="20"/>
              </w:rPr>
              <w:t>Aug 2020 - Dec 2023</w:t>
            </w:r>
          </w:p>
        </w:tc>
        <w:tc>
          <w:tcPr>
            <w:tcW w:w="0" w:type="auto"/>
            <w:vAlign w:val="center"/>
            <w:hideMark/>
          </w:tcPr>
          <w:p w14:paraId="7646DA14" w14:textId="77777777" w:rsidR="001B01BA" w:rsidRPr="007B08C6" w:rsidRDefault="001B01BA" w:rsidP="000B7EE0">
            <w:pPr>
              <w:jc w:val="center"/>
              <w:rPr>
                <w:rFonts w:ascii="Times New Roman" w:hAnsi="Times New Roman" w:cs="Times New Roman"/>
                <w:sz w:val="20"/>
                <w:szCs w:val="20"/>
                <w:lang w:val="en-GB"/>
              </w:rPr>
            </w:pPr>
            <w:r w:rsidRPr="007B08C6">
              <w:rPr>
                <w:rFonts w:ascii="Times New Roman" w:hAnsi="Times New Roman" w:cs="Times New Roman"/>
                <w:sz w:val="20"/>
                <w:szCs w:val="20"/>
                <w:lang w:val="en-GB"/>
              </w:rPr>
              <w:t>Adults receiving MV &gt;24 h with no prospect of extubation within the following 24 h</w:t>
            </w:r>
          </w:p>
        </w:tc>
        <w:tc>
          <w:tcPr>
            <w:tcW w:w="0" w:type="auto"/>
            <w:vAlign w:val="center"/>
            <w:hideMark/>
          </w:tcPr>
          <w:p w14:paraId="1729209D" w14:textId="77777777" w:rsidR="001B01BA" w:rsidRPr="007B08C6" w:rsidRDefault="001B01BA" w:rsidP="000B7EE0">
            <w:pPr>
              <w:jc w:val="center"/>
              <w:rPr>
                <w:rFonts w:ascii="Times New Roman" w:hAnsi="Times New Roman" w:cs="Times New Roman"/>
                <w:sz w:val="20"/>
                <w:szCs w:val="20"/>
                <w:lang w:val="en-GB"/>
              </w:rPr>
            </w:pPr>
            <w:r>
              <w:rPr>
                <w:rFonts w:ascii="Times New Roman" w:hAnsi="Times New Roman" w:cs="Times New Roman"/>
                <w:sz w:val="20"/>
                <w:szCs w:val="20"/>
                <w:lang w:val="en-GB"/>
              </w:rPr>
              <w:t>MIP</w:t>
            </w:r>
            <w:r w:rsidRPr="007B08C6">
              <w:rPr>
                <w:rFonts w:ascii="Times New Roman" w:hAnsi="Times New Roman" w:cs="Times New Roman"/>
                <w:sz w:val="20"/>
                <w:szCs w:val="20"/>
                <w:lang w:val="en-GB"/>
              </w:rPr>
              <w:t xml:space="preserve"> at the </w:t>
            </w:r>
            <w:r>
              <w:rPr>
                <w:rFonts w:ascii="Times New Roman" w:hAnsi="Times New Roman" w:cs="Times New Roman"/>
                <w:sz w:val="20"/>
                <w:szCs w:val="20"/>
                <w:lang w:val="en-GB"/>
              </w:rPr>
              <w:t>time</w:t>
            </w:r>
            <w:r w:rsidRPr="007B08C6">
              <w:rPr>
                <w:rFonts w:ascii="Times New Roman" w:hAnsi="Times New Roman" w:cs="Times New Roman"/>
                <w:sz w:val="20"/>
                <w:szCs w:val="20"/>
                <w:lang w:val="en-GB"/>
              </w:rPr>
              <w:t xml:space="preserve"> of </w:t>
            </w:r>
            <w:r>
              <w:rPr>
                <w:rFonts w:ascii="Times New Roman" w:hAnsi="Times New Roman" w:cs="Times New Roman"/>
                <w:sz w:val="20"/>
                <w:szCs w:val="20"/>
                <w:lang w:val="en-GB"/>
              </w:rPr>
              <w:t xml:space="preserve">extubation and </w:t>
            </w:r>
            <w:r w:rsidRPr="007B08C6">
              <w:rPr>
                <w:rFonts w:ascii="Times New Roman" w:hAnsi="Times New Roman" w:cs="Times New Roman"/>
                <w:sz w:val="20"/>
                <w:szCs w:val="20"/>
                <w:lang w:val="en-GB"/>
              </w:rPr>
              <w:t>MRC assessment within 24 h of extubation</w:t>
            </w:r>
          </w:p>
        </w:tc>
        <w:tc>
          <w:tcPr>
            <w:tcW w:w="0" w:type="auto"/>
            <w:vAlign w:val="center"/>
            <w:hideMark/>
          </w:tcPr>
          <w:p w14:paraId="1FD4D784" w14:textId="77777777" w:rsidR="001B01BA" w:rsidRPr="007B08C6" w:rsidRDefault="001B01BA" w:rsidP="000B7EE0">
            <w:pPr>
              <w:jc w:val="center"/>
              <w:rPr>
                <w:rFonts w:ascii="Times New Roman" w:hAnsi="Times New Roman" w:cs="Times New Roman"/>
                <w:sz w:val="20"/>
                <w:szCs w:val="20"/>
              </w:rPr>
            </w:pPr>
            <w:r w:rsidRPr="007B08C6">
              <w:rPr>
                <w:rFonts w:ascii="Times New Roman" w:hAnsi="Times New Roman" w:cs="Times New Roman"/>
                <w:sz w:val="20"/>
                <w:szCs w:val="20"/>
              </w:rPr>
              <w:t>80</w:t>
            </w:r>
          </w:p>
        </w:tc>
        <w:tc>
          <w:tcPr>
            <w:tcW w:w="0" w:type="auto"/>
            <w:vAlign w:val="center"/>
            <w:hideMark/>
          </w:tcPr>
          <w:p w14:paraId="435CAA6F" w14:textId="77777777" w:rsidR="001B01BA" w:rsidRPr="007B08C6" w:rsidRDefault="001B01BA" w:rsidP="000B7EE0">
            <w:pPr>
              <w:jc w:val="center"/>
              <w:rPr>
                <w:rFonts w:ascii="Times New Roman" w:hAnsi="Times New Roman" w:cs="Times New Roman"/>
                <w:sz w:val="20"/>
                <w:szCs w:val="20"/>
              </w:rPr>
            </w:pPr>
            <w:r w:rsidRPr="007B08C6">
              <w:rPr>
                <w:rFonts w:ascii="Times New Roman" w:hAnsi="Times New Roman" w:cs="Times New Roman"/>
                <w:sz w:val="20"/>
                <w:szCs w:val="20"/>
              </w:rPr>
              <w:t>80</w:t>
            </w:r>
          </w:p>
        </w:tc>
      </w:tr>
      <w:tr w:rsidR="001B01BA" w:rsidRPr="007B08C6" w14:paraId="01839E3B" w14:textId="77777777" w:rsidTr="000B7EE0">
        <w:trPr>
          <w:tblCellSpacing w:w="15" w:type="dxa"/>
        </w:trPr>
        <w:tc>
          <w:tcPr>
            <w:tcW w:w="0" w:type="auto"/>
            <w:vAlign w:val="center"/>
            <w:hideMark/>
          </w:tcPr>
          <w:p w14:paraId="7A18500B" w14:textId="52ABEC3F" w:rsidR="001B01BA" w:rsidRPr="007B08C6" w:rsidRDefault="001B01BA" w:rsidP="000B7EE0">
            <w:pPr>
              <w:jc w:val="center"/>
              <w:rPr>
                <w:rFonts w:ascii="Times New Roman" w:hAnsi="Times New Roman" w:cs="Times New Roman"/>
                <w:sz w:val="20"/>
                <w:szCs w:val="20"/>
              </w:rPr>
            </w:pPr>
            <w:proofErr w:type="spellStart"/>
            <w:r w:rsidRPr="007B08C6">
              <w:rPr>
                <w:rFonts w:ascii="Times New Roman" w:hAnsi="Times New Roman" w:cs="Times New Roman"/>
                <w:sz w:val="20"/>
                <w:szCs w:val="20"/>
              </w:rPr>
              <w:t>Machefert</w:t>
            </w:r>
            <w:proofErr w:type="spellEnd"/>
            <w:r w:rsidRPr="007B08C6">
              <w:rPr>
                <w:rFonts w:ascii="Times New Roman" w:hAnsi="Times New Roman" w:cs="Times New Roman"/>
                <w:sz w:val="20"/>
                <w:szCs w:val="20"/>
              </w:rPr>
              <w:t xml:space="preserve"> 2025</w:t>
            </w:r>
            <w:r w:rsidR="00413E5E">
              <w:rPr>
                <w:rFonts w:ascii="Times New Roman" w:hAnsi="Times New Roman" w:cs="Times New Roman"/>
                <w:sz w:val="20"/>
                <w:szCs w:val="20"/>
              </w:rPr>
              <w:t xml:space="preserve"> </w:t>
            </w:r>
            <w:r w:rsidR="00413E5E">
              <w:rPr>
                <w:rFonts w:ascii="Times New Roman" w:hAnsi="Times New Roman" w:cs="Times New Roman"/>
                <w:sz w:val="20"/>
                <w:szCs w:val="20"/>
              </w:rPr>
              <w:fldChar w:fldCharType="begin"/>
            </w:r>
            <w:r w:rsidR="00F71E21">
              <w:rPr>
                <w:rFonts w:ascii="Times New Roman" w:hAnsi="Times New Roman" w:cs="Times New Roman"/>
                <w:sz w:val="20"/>
                <w:szCs w:val="20"/>
              </w:rPr>
              <w:instrText xml:space="preserve"> ADDIN ZOTERO_ITEM CSL_CITATION {"citationID":"PuW1mNMI","properties":{"formattedCitation":"[5]","plainCitation":"[5]","noteIndex":0},"citationItems":[{"id":3795,"uris":["http://zotero.org/users/11685006/items/TGHBJ89W"],"itemData":{"id":3795,"type":"article-journal","abstract":"BACKGROUND: Post-extubation stridor is a common complication of endotracheal intubation in ICU. This study aimed to assess whether a series of pre-extubation  upper airway ultrasound measurements using shear wave elastography (SWE) could  help in detecting post-extubation stridor. METHODS: A prospective observational  study (NCT05611437) was conducted between 2022 and 2024, which consecutively  included 150 adults ICU patients intubated for more than 24 h, without prior  surgical or neurological upper airway disease nor swallowing disorders. SWE  measurements were performed in the 24 h before extubation. The occurrence of  post-extubation stridor, dysphonia and swallowing disorders were assessed within  72 h. RESULTS: 125 participants were included in the final analysis. A total of  2,625 ultrasound images were obtained, with 81% deemed interpretable.  Post-extubation stridor occurred in 9% of patients and was independently  associated with sepsis at admission (OR 8.98; 95%CI 1.3-62.1). No differences  were observed between upper airway ultrasound in patients with or without  stridor. Stridor was associated with higher rates of dysphonia (82% vs. 23%),  swallowing disorders (36% vs. 11%), and extubation failure (46% vs. 10%).  Swallowing disorders were independently associated with the duration of  mechanical ventilation (OR 1.10; 95% CI 1.04-1.17). Dysphonia was associated with  female sex (OR 3.23; 95%CI 1.24-8.37), sternothyroid muscle stiffness (OR 1.11;  95%CI 1.04-1.18), and days of mechanical ventilation (OR 1.09; 95%CI 1.02-1.15).  CONCLUSION: Oropharyngeal SWE is feasible in critically ill patients before  extubation, but was not predictive of post-extubation stridor. Further studies  are needed to explore its role in predicting post-extubation upper airway  complications.","container-title":"Critical care (London, England)","DOI":"10.1186/s13054-025-05659-2","ISSN":"1466-609X 1364-8535","issue":"1","journalAbbreviation":"Crit Care","language":"eng","license":"© 2025. The Author(s).","note":"publisher-place: England\nPMID: 40999537 \nPMCID: PMC12465404","page":"406","title":"Oropharyngeal ultrafast ultrasound measurements in mechanically ventilated critically ill patients do not identify post-extubation stridor.","volume":"29","author":[{"family":"Machefert","given":"Margaux"},{"family":"Prieur","given":"Guillaume"},{"family":"Díaz López","given":"Carlos"},{"family":"Dubois","given":"Claire"},{"family":"Schnell","given":"Guillaume"},{"family":"Artaud-Macari","given":"Elise"},{"family":"Lamia","given":"Bouchra"},{"family":"Combret","given":"Yann"},{"family":"Medrinal","given":"Clément"}],"issued":{"date-parts":[["2025",9,25]]}}}],"schema":"https://github.com/citation-style-language/schema/raw/master/csl-citation.json"} </w:instrText>
            </w:r>
            <w:r w:rsidR="00413E5E">
              <w:rPr>
                <w:rFonts w:ascii="Times New Roman" w:hAnsi="Times New Roman" w:cs="Times New Roman"/>
                <w:sz w:val="20"/>
                <w:szCs w:val="20"/>
              </w:rPr>
              <w:fldChar w:fldCharType="separate"/>
            </w:r>
            <w:r w:rsidR="00F71E21" w:rsidRPr="00F71E21">
              <w:rPr>
                <w:rFonts w:ascii="Times New Roman" w:hAnsi="Times New Roman" w:cs="Times New Roman"/>
                <w:sz w:val="20"/>
              </w:rPr>
              <w:t>[5]</w:t>
            </w:r>
            <w:r w:rsidR="00413E5E">
              <w:rPr>
                <w:rFonts w:ascii="Times New Roman" w:hAnsi="Times New Roman" w:cs="Times New Roman"/>
                <w:sz w:val="20"/>
                <w:szCs w:val="20"/>
              </w:rPr>
              <w:fldChar w:fldCharType="end"/>
            </w:r>
          </w:p>
        </w:tc>
        <w:tc>
          <w:tcPr>
            <w:tcW w:w="0" w:type="auto"/>
            <w:vAlign w:val="center"/>
            <w:hideMark/>
          </w:tcPr>
          <w:p w14:paraId="11C3C1E4" w14:textId="77777777" w:rsidR="001B01BA" w:rsidRPr="007B08C6" w:rsidRDefault="001B01BA" w:rsidP="000B7EE0">
            <w:pPr>
              <w:jc w:val="center"/>
              <w:rPr>
                <w:rFonts w:ascii="Times New Roman" w:hAnsi="Times New Roman" w:cs="Times New Roman"/>
                <w:sz w:val="20"/>
                <w:szCs w:val="20"/>
              </w:rPr>
            </w:pPr>
            <w:r w:rsidRPr="007B08C6">
              <w:rPr>
                <w:rFonts w:ascii="Times New Roman" w:hAnsi="Times New Roman" w:cs="Times New Roman"/>
                <w:sz w:val="20"/>
                <w:szCs w:val="20"/>
              </w:rPr>
              <w:t>Le Havre</w:t>
            </w:r>
          </w:p>
        </w:tc>
        <w:tc>
          <w:tcPr>
            <w:tcW w:w="0" w:type="auto"/>
            <w:vAlign w:val="center"/>
            <w:hideMark/>
          </w:tcPr>
          <w:p w14:paraId="1DF2001A" w14:textId="77777777" w:rsidR="001B01BA" w:rsidRPr="007B08C6" w:rsidRDefault="001B01BA" w:rsidP="000B7EE0">
            <w:pPr>
              <w:jc w:val="center"/>
              <w:rPr>
                <w:rFonts w:ascii="Times New Roman" w:hAnsi="Times New Roman" w:cs="Times New Roman"/>
                <w:sz w:val="20"/>
                <w:szCs w:val="20"/>
              </w:rPr>
            </w:pPr>
            <w:r w:rsidRPr="007B08C6">
              <w:rPr>
                <w:rFonts w:ascii="Times New Roman" w:hAnsi="Times New Roman" w:cs="Times New Roman"/>
                <w:sz w:val="20"/>
                <w:szCs w:val="20"/>
              </w:rPr>
              <w:t>Sep 2022 - Dec 2024</w:t>
            </w:r>
          </w:p>
        </w:tc>
        <w:tc>
          <w:tcPr>
            <w:tcW w:w="0" w:type="auto"/>
            <w:vAlign w:val="center"/>
            <w:hideMark/>
          </w:tcPr>
          <w:p w14:paraId="67FAA8BB" w14:textId="77777777" w:rsidR="001B01BA" w:rsidRPr="007B08C6" w:rsidRDefault="001B01BA" w:rsidP="000B7EE0">
            <w:pPr>
              <w:jc w:val="center"/>
              <w:rPr>
                <w:rFonts w:ascii="Times New Roman" w:hAnsi="Times New Roman" w:cs="Times New Roman"/>
                <w:sz w:val="20"/>
                <w:szCs w:val="20"/>
                <w:lang w:val="en-GB"/>
              </w:rPr>
            </w:pPr>
            <w:r w:rsidRPr="007B08C6">
              <w:rPr>
                <w:rFonts w:ascii="Times New Roman" w:hAnsi="Times New Roman" w:cs="Times New Roman"/>
                <w:sz w:val="20"/>
                <w:szCs w:val="20"/>
                <w:lang w:val="en-GB"/>
              </w:rPr>
              <w:t xml:space="preserve">Adults invasively ventilated &gt;24 h and meeting standard weaning criteria; </w:t>
            </w:r>
          </w:p>
        </w:tc>
        <w:tc>
          <w:tcPr>
            <w:tcW w:w="0" w:type="auto"/>
            <w:vAlign w:val="center"/>
            <w:hideMark/>
          </w:tcPr>
          <w:p w14:paraId="1627EC1F" w14:textId="77777777" w:rsidR="001B01BA" w:rsidRPr="007B08C6" w:rsidRDefault="001B01BA" w:rsidP="000B7EE0">
            <w:pPr>
              <w:jc w:val="center"/>
              <w:rPr>
                <w:rFonts w:ascii="Times New Roman" w:hAnsi="Times New Roman" w:cs="Times New Roman"/>
                <w:sz w:val="20"/>
                <w:szCs w:val="20"/>
                <w:lang w:val="en-GB"/>
              </w:rPr>
            </w:pPr>
            <w:r>
              <w:rPr>
                <w:rFonts w:ascii="Times New Roman" w:hAnsi="Times New Roman" w:cs="Times New Roman"/>
                <w:sz w:val="20"/>
                <w:szCs w:val="20"/>
                <w:lang w:val="en-GB"/>
              </w:rPr>
              <w:t xml:space="preserve">MIP </w:t>
            </w:r>
            <w:r w:rsidRPr="007B08C6">
              <w:rPr>
                <w:rFonts w:ascii="Times New Roman" w:hAnsi="Times New Roman" w:cs="Times New Roman"/>
                <w:sz w:val="20"/>
                <w:szCs w:val="20"/>
                <w:lang w:val="en-GB"/>
              </w:rPr>
              <w:t xml:space="preserve">at the </w:t>
            </w:r>
            <w:r>
              <w:rPr>
                <w:rFonts w:ascii="Times New Roman" w:hAnsi="Times New Roman" w:cs="Times New Roman"/>
                <w:sz w:val="20"/>
                <w:szCs w:val="20"/>
                <w:lang w:val="en-GB"/>
              </w:rPr>
              <w:t>time of extubation</w:t>
            </w:r>
          </w:p>
        </w:tc>
        <w:tc>
          <w:tcPr>
            <w:tcW w:w="0" w:type="auto"/>
            <w:vAlign w:val="center"/>
            <w:hideMark/>
          </w:tcPr>
          <w:p w14:paraId="149A211B" w14:textId="77777777" w:rsidR="001B01BA" w:rsidRPr="007B08C6" w:rsidRDefault="001B01BA" w:rsidP="000B7EE0">
            <w:pPr>
              <w:jc w:val="center"/>
              <w:rPr>
                <w:rFonts w:ascii="Times New Roman" w:hAnsi="Times New Roman" w:cs="Times New Roman"/>
                <w:sz w:val="20"/>
                <w:szCs w:val="20"/>
              </w:rPr>
            </w:pPr>
            <w:r w:rsidRPr="007B08C6">
              <w:rPr>
                <w:rFonts w:ascii="Times New Roman" w:hAnsi="Times New Roman" w:cs="Times New Roman"/>
                <w:sz w:val="20"/>
                <w:szCs w:val="20"/>
              </w:rPr>
              <w:t>125</w:t>
            </w:r>
          </w:p>
        </w:tc>
        <w:tc>
          <w:tcPr>
            <w:tcW w:w="0" w:type="auto"/>
            <w:vAlign w:val="center"/>
            <w:hideMark/>
          </w:tcPr>
          <w:p w14:paraId="77F4B2FD" w14:textId="77777777" w:rsidR="001B01BA" w:rsidRPr="007B08C6" w:rsidRDefault="001B01BA" w:rsidP="000B7EE0">
            <w:pPr>
              <w:jc w:val="center"/>
              <w:rPr>
                <w:rFonts w:ascii="Times New Roman" w:hAnsi="Times New Roman" w:cs="Times New Roman"/>
                <w:sz w:val="20"/>
                <w:szCs w:val="20"/>
              </w:rPr>
            </w:pPr>
            <w:r w:rsidRPr="007B08C6">
              <w:rPr>
                <w:rFonts w:ascii="Times New Roman" w:hAnsi="Times New Roman" w:cs="Times New Roman"/>
                <w:sz w:val="20"/>
                <w:szCs w:val="20"/>
              </w:rPr>
              <w:t>125</w:t>
            </w:r>
          </w:p>
        </w:tc>
      </w:tr>
      <w:tr w:rsidR="001B01BA" w:rsidRPr="007B08C6" w14:paraId="4396750A" w14:textId="77777777" w:rsidTr="000B7EE0">
        <w:trPr>
          <w:tblCellSpacing w:w="15" w:type="dxa"/>
        </w:trPr>
        <w:tc>
          <w:tcPr>
            <w:tcW w:w="0" w:type="auto"/>
            <w:vAlign w:val="center"/>
            <w:hideMark/>
          </w:tcPr>
          <w:p w14:paraId="3159FCE6" w14:textId="1B519CC8" w:rsidR="001B01BA" w:rsidRPr="007B08C6" w:rsidRDefault="001B01BA" w:rsidP="000B7EE0">
            <w:pPr>
              <w:jc w:val="center"/>
              <w:rPr>
                <w:rFonts w:ascii="Times New Roman" w:hAnsi="Times New Roman" w:cs="Times New Roman"/>
                <w:sz w:val="20"/>
                <w:szCs w:val="20"/>
              </w:rPr>
            </w:pPr>
            <w:proofErr w:type="spellStart"/>
            <w:r w:rsidRPr="007B08C6">
              <w:rPr>
                <w:rFonts w:ascii="Times New Roman" w:hAnsi="Times New Roman" w:cs="Times New Roman"/>
                <w:sz w:val="20"/>
                <w:szCs w:val="20"/>
              </w:rPr>
              <w:t>Fossat</w:t>
            </w:r>
            <w:proofErr w:type="spellEnd"/>
            <w:r w:rsidRPr="007B08C6">
              <w:rPr>
                <w:rFonts w:ascii="Times New Roman" w:hAnsi="Times New Roman" w:cs="Times New Roman"/>
                <w:sz w:val="20"/>
                <w:szCs w:val="20"/>
              </w:rPr>
              <w:t xml:space="preserve"> 2023</w:t>
            </w:r>
            <w:r w:rsidR="00413E5E">
              <w:rPr>
                <w:rFonts w:ascii="Times New Roman" w:hAnsi="Times New Roman" w:cs="Times New Roman"/>
                <w:sz w:val="20"/>
                <w:szCs w:val="20"/>
              </w:rPr>
              <w:t xml:space="preserve"> </w:t>
            </w:r>
            <w:r w:rsidR="00413E5E">
              <w:rPr>
                <w:rFonts w:ascii="Times New Roman" w:hAnsi="Times New Roman" w:cs="Times New Roman"/>
                <w:sz w:val="20"/>
                <w:szCs w:val="20"/>
              </w:rPr>
              <w:fldChar w:fldCharType="begin"/>
            </w:r>
            <w:r w:rsidR="00F71E21">
              <w:rPr>
                <w:rFonts w:ascii="Times New Roman" w:hAnsi="Times New Roman" w:cs="Times New Roman"/>
                <w:sz w:val="20"/>
                <w:szCs w:val="20"/>
              </w:rPr>
              <w:instrText xml:space="preserve"> ADDIN ZOTERO_ITEM CSL_CITATION {"citationID":"k7aGenkT","properties":{"formattedCitation":"[6]","plainCitation":"[6]","noteIndex":0},"citationItems":[{"id":3315,"uris":["http://zotero.org/users/11685006/items/FWNRQK9U"],"itemData":{"id":3315,"type":"article-journal","abstract":"BACKGROUND: Because ICU ventilators incorporate flow velocity measurement, cough peak expiratory flow (CPF) can be assessed without disconnecting the patient from the ICU ventilator. Our goal was to estimate the correlation between CPF obtained with the built-in ventilator flow meter (ventilator CPF) and CPF obtained with an electronic portable handheld peak flow meter connected to the endotracheal tube.\nMETHODS: Cooperative mechanically ventilated patients who entered the weaning process and who were ventilated with pressure support &lt; 15 cm H2O and PEEP &lt; 9 cm H2O were eligible for the study. Their CPF measurements obtained on the extubation day were kept for analysis.\nRESULTS: We analyzed CPF obtained in 61 subjects. The mean ± SD value of ventilator CPF and peak flow meter CPF were 72.6 ± 27.5 L/min and 31.1 ± 13.4 L/min. The Pearson correlation coefficient was 0.63 (95% CI 0.45-0.76), P &lt; .001. The ventilator CPF had an area under the receiver operating characteristic curve of 0.84 (95% CI 0.75-0.93) to predict a peak flow meter CPF &lt; 35 L/min. Neither ventilator CPF nor peak flow meter CPF differed significantly between subjects who were or were not re-intubated within 72 h (n = 5) and failed to predict re-intubation at 72 h (area under the receiver operating characteristic curve of 0.64 [95% CI 0.46-0.82] and 0.47 [95% CI 0.22-0.74]).\nCONCLUSIONS: CPF measurements using a built-in ventilator flow meter were feasible in routine practice with cooperative ICU subjects who were intubated and correlated with CPF assessed by an electronic portable peak flow meter.","container-title":"Respiratory Care","DOI":"10.4187/respcare.10412","ISSN":"1943-3654","issue":"4","journalAbbreviation":"Respir Care","language":"eng","note":"PMID: 36878644\nPMCID: PMC10173113","page":"470-477","source":"PubMed","title":"Cough Peak Flow Assessment Without Disconnection From the ICU Ventilator in Mechanically Ventilated Patients","volume":"68","author":[{"family":"Fossat","given":"Guillaume"},{"family":"Desmalles","given":"Emmanuelle"},{"family":"Courtes","given":"Léa"},{"family":"Fossat","given":"Cécile"},{"family":"Boulain","given":"Thierry"}],"issued":{"date-parts":[["2023",4]]}}}],"schema":"https://github.com/citation-style-language/schema/raw/master/csl-citation.json"} </w:instrText>
            </w:r>
            <w:r w:rsidR="00413E5E">
              <w:rPr>
                <w:rFonts w:ascii="Times New Roman" w:hAnsi="Times New Roman" w:cs="Times New Roman"/>
                <w:sz w:val="20"/>
                <w:szCs w:val="20"/>
              </w:rPr>
              <w:fldChar w:fldCharType="separate"/>
            </w:r>
            <w:r w:rsidR="00F71E21" w:rsidRPr="00F71E21">
              <w:rPr>
                <w:rFonts w:ascii="Times New Roman" w:hAnsi="Times New Roman" w:cs="Times New Roman"/>
                <w:sz w:val="20"/>
              </w:rPr>
              <w:t>[6]</w:t>
            </w:r>
            <w:r w:rsidR="00413E5E">
              <w:rPr>
                <w:rFonts w:ascii="Times New Roman" w:hAnsi="Times New Roman" w:cs="Times New Roman"/>
                <w:sz w:val="20"/>
                <w:szCs w:val="20"/>
              </w:rPr>
              <w:fldChar w:fldCharType="end"/>
            </w:r>
          </w:p>
        </w:tc>
        <w:tc>
          <w:tcPr>
            <w:tcW w:w="0" w:type="auto"/>
            <w:vAlign w:val="center"/>
            <w:hideMark/>
          </w:tcPr>
          <w:p w14:paraId="6447D7A0" w14:textId="77777777" w:rsidR="001B01BA" w:rsidRPr="007B08C6" w:rsidRDefault="001B01BA" w:rsidP="000B7EE0">
            <w:pPr>
              <w:jc w:val="center"/>
              <w:rPr>
                <w:rFonts w:ascii="Times New Roman" w:hAnsi="Times New Roman" w:cs="Times New Roman"/>
                <w:sz w:val="20"/>
                <w:szCs w:val="20"/>
              </w:rPr>
            </w:pPr>
            <w:r w:rsidRPr="007B08C6">
              <w:rPr>
                <w:rFonts w:ascii="Times New Roman" w:hAnsi="Times New Roman" w:cs="Times New Roman"/>
                <w:sz w:val="20"/>
                <w:szCs w:val="20"/>
              </w:rPr>
              <w:t>Orléans</w:t>
            </w:r>
          </w:p>
        </w:tc>
        <w:tc>
          <w:tcPr>
            <w:tcW w:w="0" w:type="auto"/>
            <w:vAlign w:val="center"/>
            <w:hideMark/>
          </w:tcPr>
          <w:p w14:paraId="3327F2D3" w14:textId="77777777" w:rsidR="001B01BA" w:rsidRPr="007B08C6" w:rsidRDefault="001B01BA" w:rsidP="000B7EE0">
            <w:pPr>
              <w:jc w:val="center"/>
              <w:rPr>
                <w:rFonts w:ascii="Times New Roman" w:hAnsi="Times New Roman" w:cs="Times New Roman"/>
                <w:sz w:val="20"/>
                <w:szCs w:val="20"/>
              </w:rPr>
            </w:pPr>
            <w:r w:rsidRPr="007B08C6">
              <w:rPr>
                <w:rFonts w:ascii="Times New Roman" w:hAnsi="Times New Roman" w:cs="Times New Roman"/>
                <w:sz w:val="20"/>
                <w:szCs w:val="20"/>
              </w:rPr>
              <w:t>Nov 2017 - Jan 2019</w:t>
            </w:r>
          </w:p>
        </w:tc>
        <w:tc>
          <w:tcPr>
            <w:tcW w:w="0" w:type="auto"/>
            <w:vAlign w:val="center"/>
            <w:hideMark/>
          </w:tcPr>
          <w:p w14:paraId="1E9B54C8" w14:textId="77777777" w:rsidR="001B01BA" w:rsidRPr="007B08C6" w:rsidRDefault="001B01BA" w:rsidP="000B7EE0">
            <w:pPr>
              <w:jc w:val="center"/>
              <w:rPr>
                <w:rFonts w:ascii="Times New Roman" w:hAnsi="Times New Roman" w:cs="Times New Roman"/>
                <w:sz w:val="20"/>
                <w:szCs w:val="20"/>
                <w:lang w:val="en-GB"/>
              </w:rPr>
            </w:pPr>
            <w:r w:rsidRPr="007B08C6">
              <w:rPr>
                <w:rFonts w:ascii="Times New Roman" w:hAnsi="Times New Roman" w:cs="Times New Roman"/>
                <w:sz w:val="20"/>
                <w:szCs w:val="20"/>
                <w:lang w:val="en-GB"/>
              </w:rPr>
              <w:t>Cooperative mechanically ventilated adults entering the weaning process, under pressure support &lt;15 cmH2O and PEEP &lt;9 cmH2O</w:t>
            </w:r>
          </w:p>
        </w:tc>
        <w:tc>
          <w:tcPr>
            <w:tcW w:w="0" w:type="auto"/>
            <w:vAlign w:val="center"/>
            <w:hideMark/>
          </w:tcPr>
          <w:p w14:paraId="4810451D" w14:textId="77777777" w:rsidR="001B01BA" w:rsidRPr="007B08C6" w:rsidRDefault="001B01BA" w:rsidP="000B7EE0">
            <w:pPr>
              <w:jc w:val="center"/>
              <w:rPr>
                <w:rFonts w:ascii="Times New Roman" w:hAnsi="Times New Roman" w:cs="Times New Roman"/>
                <w:sz w:val="20"/>
                <w:szCs w:val="20"/>
                <w:lang w:val="en-GB"/>
              </w:rPr>
            </w:pPr>
            <w:r w:rsidRPr="007B08C6">
              <w:rPr>
                <w:rFonts w:ascii="Times New Roman" w:hAnsi="Times New Roman" w:cs="Times New Roman"/>
                <w:sz w:val="20"/>
                <w:szCs w:val="20"/>
                <w:lang w:val="en-GB"/>
              </w:rPr>
              <w:t>PCF measured on the day of extubation</w:t>
            </w:r>
          </w:p>
        </w:tc>
        <w:tc>
          <w:tcPr>
            <w:tcW w:w="0" w:type="auto"/>
            <w:vAlign w:val="center"/>
            <w:hideMark/>
          </w:tcPr>
          <w:p w14:paraId="333835D0" w14:textId="77777777" w:rsidR="001B01BA" w:rsidRPr="007B08C6" w:rsidRDefault="001B01BA" w:rsidP="000B7EE0">
            <w:pPr>
              <w:jc w:val="center"/>
              <w:rPr>
                <w:rFonts w:ascii="Times New Roman" w:hAnsi="Times New Roman" w:cs="Times New Roman"/>
                <w:sz w:val="20"/>
                <w:szCs w:val="20"/>
              </w:rPr>
            </w:pPr>
            <w:r w:rsidRPr="007B08C6">
              <w:rPr>
                <w:rFonts w:ascii="Times New Roman" w:hAnsi="Times New Roman" w:cs="Times New Roman"/>
                <w:sz w:val="20"/>
                <w:szCs w:val="20"/>
              </w:rPr>
              <w:t>62</w:t>
            </w:r>
          </w:p>
        </w:tc>
        <w:tc>
          <w:tcPr>
            <w:tcW w:w="0" w:type="auto"/>
            <w:vAlign w:val="center"/>
            <w:hideMark/>
          </w:tcPr>
          <w:p w14:paraId="0E7542F5" w14:textId="77777777" w:rsidR="001B01BA" w:rsidRPr="007B08C6" w:rsidRDefault="001B01BA" w:rsidP="000B7EE0">
            <w:pPr>
              <w:jc w:val="center"/>
              <w:rPr>
                <w:rFonts w:ascii="Times New Roman" w:hAnsi="Times New Roman" w:cs="Times New Roman"/>
                <w:sz w:val="20"/>
                <w:szCs w:val="20"/>
              </w:rPr>
            </w:pPr>
            <w:r w:rsidRPr="007B08C6">
              <w:rPr>
                <w:rFonts w:ascii="Times New Roman" w:hAnsi="Times New Roman" w:cs="Times New Roman"/>
                <w:sz w:val="20"/>
                <w:szCs w:val="20"/>
              </w:rPr>
              <w:t>61</w:t>
            </w:r>
          </w:p>
        </w:tc>
      </w:tr>
    </w:tbl>
    <w:p w14:paraId="618E1535" w14:textId="77777777" w:rsidR="001B01BA" w:rsidRPr="001B01BA" w:rsidRDefault="001B01BA" w:rsidP="001B01BA">
      <w:pPr>
        <w:rPr>
          <w:rFonts w:ascii="Times New Roman" w:hAnsi="Times New Roman" w:cs="Times New Roman"/>
          <w:lang w:val="en-GB"/>
        </w:rPr>
      </w:pPr>
    </w:p>
    <w:p w14:paraId="25D37B93" w14:textId="77777777" w:rsidR="001B01BA" w:rsidRDefault="001B01BA" w:rsidP="001B01BA">
      <w:pPr>
        <w:rPr>
          <w:rFonts w:ascii="Times New Roman" w:hAnsi="Times New Roman" w:cs="Times New Roman"/>
          <w:sz w:val="32"/>
          <w:szCs w:val="32"/>
          <w:lang w:val="en-GB"/>
        </w:rPr>
      </w:pPr>
    </w:p>
    <w:p w14:paraId="575422C3" w14:textId="77777777" w:rsidR="001B01BA" w:rsidRDefault="001B01BA">
      <w:pPr>
        <w:rPr>
          <w:lang w:val="en-GB"/>
        </w:rPr>
      </w:pPr>
    </w:p>
    <w:p w14:paraId="467D52BD" w14:textId="77777777" w:rsidR="001B01BA" w:rsidRDefault="001B01BA">
      <w:pPr>
        <w:rPr>
          <w:lang w:val="en-GB"/>
        </w:rPr>
      </w:pPr>
    </w:p>
    <w:p w14:paraId="247A9C6B" w14:textId="77777777" w:rsidR="001B01BA" w:rsidRDefault="001B01BA">
      <w:pPr>
        <w:rPr>
          <w:lang w:val="en-GB"/>
        </w:rPr>
      </w:pPr>
    </w:p>
    <w:p w14:paraId="0DD36093" w14:textId="13B55020" w:rsidR="001B01BA" w:rsidRPr="004D2EF5" w:rsidRDefault="001B01BA" w:rsidP="001B01BA">
      <w:pPr>
        <w:spacing w:after="0"/>
        <w:jc w:val="both"/>
        <w:rPr>
          <w:rFonts w:ascii="Times New Roman" w:eastAsia="Times New Roman" w:hAnsi="Times New Roman" w:cs="Times New Roman"/>
          <w:b/>
          <w:bCs/>
          <w:sz w:val="22"/>
          <w:szCs w:val="22"/>
          <w:lang w:val="en-GB" w:eastAsia="fr-FR"/>
        </w:rPr>
      </w:pPr>
      <w:r w:rsidRPr="004D2EF5">
        <w:rPr>
          <w:rFonts w:ascii="Times New Roman" w:eastAsia="Times New Roman" w:hAnsi="Times New Roman" w:cs="Times New Roman"/>
          <w:b/>
          <w:bCs/>
          <w:sz w:val="22"/>
          <w:szCs w:val="22"/>
          <w:lang w:val="en-GB" w:eastAsia="fr-FR"/>
        </w:rPr>
        <w:lastRenderedPageBreak/>
        <w:t xml:space="preserve">Table S2. Analysis </w:t>
      </w:r>
      <w:r w:rsidR="00171309">
        <w:rPr>
          <w:rFonts w:ascii="Times New Roman" w:eastAsia="Times New Roman" w:hAnsi="Times New Roman" w:cs="Times New Roman"/>
          <w:b/>
          <w:bCs/>
          <w:sz w:val="22"/>
          <w:szCs w:val="22"/>
          <w:lang w:val="en-GB" w:eastAsia="fr-FR"/>
        </w:rPr>
        <w:t xml:space="preserve">of </w:t>
      </w:r>
      <w:r w:rsidRPr="004D2EF5">
        <w:rPr>
          <w:rFonts w:ascii="Times New Roman" w:eastAsia="Times New Roman" w:hAnsi="Times New Roman" w:cs="Times New Roman"/>
          <w:b/>
          <w:bCs/>
          <w:sz w:val="22"/>
          <w:szCs w:val="22"/>
          <w:lang w:val="en-GB" w:eastAsia="fr-FR"/>
        </w:rPr>
        <w:t>MIP as a continuous variable.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06"/>
        <w:gridCol w:w="750"/>
        <w:gridCol w:w="30"/>
        <w:gridCol w:w="1351"/>
        <w:gridCol w:w="2193"/>
        <w:gridCol w:w="992"/>
      </w:tblGrid>
      <w:tr w:rsidR="001B01BA" w:rsidRPr="00DA7F66" w14:paraId="10E8445A" w14:textId="77777777" w:rsidTr="000B7EE0">
        <w:trPr>
          <w:tblHeader/>
          <w:tblCellSpacing w:w="15" w:type="dxa"/>
        </w:trPr>
        <w:tc>
          <w:tcPr>
            <w:tcW w:w="0" w:type="auto"/>
            <w:vAlign w:val="center"/>
            <w:hideMark/>
          </w:tcPr>
          <w:p w14:paraId="012C9F14" w14:textId="77777777" w:rsidR="001B01BA" w:rsidRPr="00DA7F66" w:rsidRDefault="001B01BA" w:rsidP="001B01BA">
            <w:pPr>
              <w:spacing w:after="0"/>
              <w:jc w:val="both"/>
              <w:rPr>
                <w:rFonts w:ascii="Times New Roman" w:eastAsia="Times New Roman" w:hAnsi="Times New Roman" w:cs="Times New Roman"/>
                <w:sz w:val="22"/>
                <w:szCs w:val="22"/>
                <w:lang w:eastAsia="fr-FR"/>
              </w:rPr>
            </w:pPr>
            <w:r w:rsidRPr="00DA7F66">
              <w:rPr>
                <w:rFonts w:ascii="Times New Roman" w:eastAsia="Times New Roman" w:hAnsi="Times New Roman" w:cs="Times New Roman"/>
                <w:sz w:val="22"/>
                <w:szCs w:val="22"/>
                <w:lang w:eastAsia="fr-FR"/>
              </w:rPr>
              <w:t>Analysis</w:t>
            </w:r>
          </w:p>
        </w:tc>
        <w:tc>
          <w:tcPr>
            <w:tcW w:w="750" w:type="dxa"/>
            <w:gridSpan w:val="2"/>
            <w:vAlign w:val="center"/>
            <w:hideMark/>
          </w:tcPr>
          <w:p w14:paraId="27DF742B" w14:textId="77777777" w:rsidR="001B01BA" w:rsidRPr="00DA7F66" w:rsidRDefault="001B01BA" w:rsidP="001B01BA">
            <w:pPr>
              <w:spacing w:after="0"/>
              <w:jc w:val="both"/>
              <w:rPr>
                <w:rFonts w:ascii="Times New Roman" w:eastAsia="Times New Roman" w:hAnsi="Times New Roman" w:cs="Times New Roman"/>
                <w:sz w:val="22"/>
                <w:szCs w:val="22"/>
                <w:lang w:eastAsia="fr-FR"/>
              </w:rPr>
            </w:pPr>
            <w:r w:rsidRPr="00DA7F66">
              <w:rPr>
                <w:rFonts w:ascii="Times New Roman" w:eastAsia="Times New Roman" w:hAnsi="Times New Roman" w:cs="Times New Roman"/>
                <w:sz w:val="22"/>
                <w:szCs w:val="22"/>
                <w:lang w:eastAsia="fr-FR"/>
              </w:rPr>
              <w:t>n</w:t>
            </w:r>
          </w:p>
        </w:tc>
        <w:tc>
          <w:tcPr>
            <w:tcW w:w="1321" w:type="dxa"/>
            <w:vAlign w:val="center"/>
            <w:hideMark/>
          </w:tcPr>
          <w:p w14:paraId="42786E6A" w14:textId="25046F4F" w:rsidR="001B01BA" w:rsidRPr="00DA7F66" w:rsidRDefault="001B01BA" w:rsidP="001B01BA">
            <w:pPr>
              <w:spacing w:after="0"/>
              <w:jc w:val="both"/>
              <w:rPr>
                <w:rFonts w:ascii="Times New Roman" w:eastAsia="Times New Roman" w:hAnsi="Times New Roman" w:cs="Times New Roman"/>
                <w:sz w:val="22"/>
                <w:szCs w:val="22"/>
                <w:lang w:eastAsia="fr-FR"/>
              </w:rPr>
            </w:pPr>
            <w:r w:rsidRPr="00DA7F66">
              <w:rPr>
                <w:rFonts w:ascii="Times New Roman" w:eastAsia="Times New Roman" w:hAnsi="Times New Roman" w:cs="Times New Roman"/>
                <w:sz w:val="22"/>
                <w:szCs w:val="22"/>
                <w:lang w:eastAsia="fr-FR"/>
              </w:rPr>
              <w:t>Extubation failures</w:t>
            </w:r>
            <w:r w:rsidR="00F33E70">
              <w:rPr>
                <w:rFonts w:ascii="Times New Roman" w:eastAsia="Times New Roman" w:hAnsi="Times New Roman" w:cs="Times New Roman"/>
                <w:sz w:val="22"/>
                <w:szCs w:val="22"/>
                <w:lang w:eastAsia="fr-FR"/>
              </w:rPr>
              <w:t xml:space="preserve"> n, (%)</w:t>
            </w:r>
          </w:p>
        </w:tc>
        <w:tc>
          <w:tcPr>
            <w:tcW w:w="2163" w:type="dxa"/>
            <w:vAlign w:val="center"/>
            <w:hideMark/>
          </w:tcPr>
          <w:p w14:paraId="2130A0DA" w14:textId="77777777" w:rsidR="001B01BA" w:rsidRPr="00DA7F66" w:rsidRDefault="001B01BA" w:rsidP="001B01BA">
            <w:pPr>
              <w:spacing w:after="0"/>
              <w:jc w:val="both"/>
              <w:rPr>
                <w:rFonts w:ascii="Times New Roman" w:eastAsia="Times New Roman" w:hAnsi="Times New Roman" w:cs="Times New Roman"/>
                <w:sz w:val="22"/>
                <w:szCs w:val="22"/>
                <w:lang w:eastAsia="fr-FR"/>
              </w:rPr>
            </w:pPr>
            <w:r w:rsidRPr="00DA7F66">
              <w:rPr>
                <w:rFonts w:ascii="Times New Roman" w:eastAsia="Times New Roman" w:hAnsi="Times New Roman" w:cs="Times New Roman"/>
                <w:sz w:val="22"/>
                <w:szCs w:val="22"/>
                <w:lang w:eastAsia="fr-FR"/>
              </w:rPr>
              <w:t>Adjusted OR (95% CI)</w:t>
            </w:r>
          </w:p>
        </w:tc>
        <w:tc>
          <w:tcPr>
            <w:tcW w:w="947" w:type="dxa"/>
            <w:vAlign w:val="center"/>
            <w:hideMark/>
          </w:tcPr>
          <w:p w14:paraId="6197A02A" w14:textId="77777777" w:rsidR="001B01BA" w:rsidRPr="00DA7F66" w:rsidRDefault="001B01BA" w:rsidP="001B01BA">
            <w:pPr>
              <w:spacing w:after="0"/>
              <w:jc w:val="both"/>
              <w:rPr>
                <w:rFonts w:ascii="Times New Roman" w:eastAsia="Times New Roman" w:hAnsi="Times New Roman" w:cs="Times New Roman"/>
                <w:sz w:val="22"/>
                <w:szCs w:val="22"/>
                <w:lang w:eastAsia="fr-FR"/>
              </w:rPr>
            </w:pPr>
            <w:r w:rsidRPr="00DA7F66">
              <w:rPr>
                <w:rFonts w:ascii="Times New Roman" w:eastAsia="Times New Roman" w:hAnsi="Times New Roman" w:cs="Times New Roman"/>
                <w:sz w:val="22"/>
                <w:szCs w:val="22"/>
                <w:lang w:eastAsia="fr-FR"/>
              </w:rPr>
              <w:t>p-value</w:t>
            </w:r>
          </w:p>
        </w:tc>
      </w:tr>
      <w:tr w:rsidR="001B01BA" w:rsidRPr="00DA7F66" w14:paraId="0DD39625" w14:textId="77777777" w:rsidTr="000B7EE0">
        <w:trPr>
          <w:tblCellSpacing w:w="15" w:type="dxa"/>
        </w:trPr>
        <w:tc>
          <w:tcPr>
            <w:tcW w:w="0" w:type="auto"/>
            <w:tcBorders>
              <w:top w:val="single" w:sz="4" w:space="0" w:color="auto"/>
            </w:tcBorders>
            <w:vAlign w:val="center"/>
            <w:hideMark/>
          </w:tcPr>
          <w:p w14:paraId="3992E30C" w14:textId="77777777" w:rsidR="001B01BA" w:rsidRPr="00DA7F66" w:rsidRDefault="001B01BA" w:rsidP="000B7EE0">
            <w:pPr>
              <w:spacing w:after="0"/>
              <w:jc w:val="both"/>
              <w:rPr>
                <w:rFonts w:ascii="Times New Roman" w:eastAsia="Times New Roman" w:hAnsi="Times New Roman" w:cs="Times New Roman"/>
                <w:sz w:val="22"/>
                <w:szCs w:val="22"/>
                <w:lang w:eastAsia="fr-FR"/>
              </w:rPr>
            </w:pPr>
            <w:r w:rsidRPr="00DA7F66">
              <w:rPr>
                <w:rFonts w:ascii="Times New Roman" w:eastAsia="Times New Roman" w:hAnsi="Times New Roman" w:cs="Times New Roman"/>
                <w:sz w:val="22"/>
                <w:szCs w:val="22"/>
                <w:lang w:eastAsia="fr-FR"/>
              </w:rPr>
              <w:t>Overall population</w:t>
            </w:r>
          </w:p>
        </w:tc>
        <w:tc>
          <w:tcPr>
            <w:tcW w:w="750" w:type="dxa"/>
            <w:gridSpan w:val="2"/>
            <w:tcBorders>
              <w:top w:val="single" w:sz="4" w:space="0" w:color="auto"/>
            </w:tcBorders>
            <w:vAlign w:val="center"/>
            <w:hideMark/>
          </w:tcPr>
          <w:p w14:paraId="531D1F98" w14:textId="77777777" w:rsidR="001B01BA" w:rsidRPr="00DA7F66" w:rsidRDefault="001B01BA" w:rsidP="000B7EE0">
            <w:pPr>
              <w:spacing w:after="0"/>
              <w:jc w:val="both"/>
              <w:rPr>
                <w:rFonts w:ascii="Times New Roman" w:eastAsia="Times New Roman" w:hAnsi="Times New Roman" w:cs="Times New Roman"/>
                <w:sz w:val="22"/>
                <w:szCs w:val="22"/>
                <w:lang w:eastAsia="fr-FR"/>
              </w:rPr>
            </w:pPr>
            <w:r w:rsidRPr="00DA7F66">
              <w:rPr>
                <w:rFonts w:ascii="Times New Roman" w:eastAsia="Times New Roman" w:hAnsi="Times New Roman" w:cs="Times New Roman"/>
                <w:sz w:val="22"/>
                <w:szCs w:val="22"/>
                <w:lang w:eastAsia="fr-FR"/>
              </w:rPr>
              <w:t>228</w:t>
            </w:r>
          </w:p>
        </w:tc>
        <w:tc>
          <w:tcPr>
            <w:tcW w:w="1321" w:type="dxa"/>
            <w:tcBorders>
              <w:top w:val="single" w:sz="4" w:space="0" w:color="auto"/>
            </w:tcBorders>
            <w:vAlign w:val="center"/>
            <w:hideMark/>
          </w:tcPr>
          <w:p w14:paraId="1F51FB10" w14:textId="200449B1" w:rsidR="001B01BA" w:rsidRPr="00DA7F66" w:rsidRDefault="001B01BA" w:rsidP="000B7EE0">
            <w:pPr>
              <w:spacing w:after="0"/>
              <w:jc w:val="both"/>
              <w:rPr>
                <w:rFonts w:ascii="Times New Roman" w:eastAsia="Times New Roman" w:hAnsi="Times New Roman" w:cs="Times New Roman"/>
                <w:sz w:val="22"/>
                <w:szCs w:val="22"/>
                <w:lang w:eastAsia="fr-FR"/>
              </w:rPr>
            </w:pPr>
            <w:r w:rsidRPr="00DA7F66">
              <w:rPr>
                <w:rFonts w:ascii="Times New Roman" w:eastAsia="Times New Roman" w:hAnsi="Times New Roman" w:cs="Times New Roman"/>
                <w:sz w:val="22"/>
                <w:szCs w:val="22"/>
                <w:lang w:eastAsia="fr-FR"/>
              </w:rPr>
              <w:t>43</w:t>
            </w:r>
            <w:r w:rsidR="00F33E70">
              <w:rPr>
                <w:rFonts w:ascii="Times New Roman" w:eastAsia="Times New Roman" w:hAnsi="Times New Roman" w:cs="Times New Roman"/>
                <w:sz w:val="22"/>
                <w:szCs w:val="22"/>
                <w:lang w:eastAsia="fr-FR"/>
              </w:rPr>
              <w:t xml:space="preserve"> (</w:t>
            </w:r>
            <w:r w:rsidR="00E24574">
              <w:rPr>
                <w:rFonts w:ascii="Times New Roman" w:eastAsia="Times New Roman" w:hAnsi="Times New Roman" w:cs="Times New Roman"/>
                <w:sz w:val="22"/>
                <w:szCs w:val="22"/>
                <w:lang w:eastAsia="fr-FR"/>
              </w:rPr>
              <w:t>19</w:t>
            </w:r>
            <w:r w:rsidR="00F33E70">
              <w:rPr>
                <w:rFonts w:ascii="Times New Roman" w:eastAsia="Times New Roman" w:hAnsi="Times New Roman" w:cs="Times New Roman"/>
                <w:sz w:val="22"/>
                <w:szCs w:val="22"/>
                <w:lang w:eastAsia="fr-FR"/>
              </w:rPr>
              <w:t>)</w:t>
            </w:r>
          </w:p>
        </w:tc>
        <w:tc>
          <w:tcPr>
            <w:tcW w:w="2163" w:type="dxa"/>
            <w:tcBorders>
              <w:top w:val="single" w:sz="4" w:space="0" w:color="auto"/>
            </w:tcBorders>
            <w:vAlign w:val="center"/>
            <w:hideMark/>
          </w:tcPr>
          <w:p w14:paraId="27195D6B" w14:textId="77777777" w:rsidR="001B01BA" w:rsidRPr="00DA7F66" w:rsidRDefault="001B01BA" w:rsidP="000B7EE0">
            <w:pPr>
              <w:spacing w:after="0"/>
              <w:jc w:val="both"/>
              <w:rPr>
                <w:rFonts w:ascii="Times New Roman" w:eastAsia="Times New Roman" w:hAnsi="Times New Roman" w:cs="Times New Roman"/>
                <w:sz w:val="22"/>
                <w:szCs w:val="22"/>
                <w:lang w:eastAsia="fr-FR"/>
              </w:rPr>
            </w:pPr>
            <w:r w:rsidRPr="00DA7F66">
              <w:rPr>
                <w:rFonts w:ascii="Times New Roman" w:eastAsia="Times New Roman" w:hAnsi="Times New Roman" w:cs="Times New Roman"/>
                <w:sz w:val="22"/>
                <w:szCs w:val="22"/>
                <w:lang w:eastAsia="fr-FR"/>
              </w:rPr>
              <w:t>1.02 (0.99-1.04)</w:t>
            </w:r>
          </w:p>
        </w:tc>
        <w:tc>
          <w:tcPr>
            <w:tcW w:w="947" w:type="dxa"/>
            <w:tcBorders>
              <w:top w:val="single" w:sz="4" w:space="0" w:color="auto"/>
            </w:tcBorders>
            <w:vAlign w:val="center"/>
            <w:hideMark/>
          </w:tcPr>
          <w:p w14:paraId="1321AC16" w14:textId="6915AB0A" w:rsidR="001B01BA" w:rsidRPr="00DA7F66" w:rsidRDefault="001B01BA" w:rsidP="000B7EE0">
            <w:pPr>
              <w:spacing w:after="0"/>
              <w:jc w:val="both"/>
              <w:rPr>
                <w:rFonts w:ascii="Times New Roman" w:eastAsia="Times New Roman" w:hAnsi="Times New Roman" w:cs="Times New Roman"/>
                <w:sz w:val="22"/>
                <w:szCs w:val="22"/>
                <w:lang w:eastAsia="fr-FR"/>
              </w:rPr>
            </w:pPr>
            <w:r w:rsidRPr="00DA7F66">
              <w:rPr>
                <w:rFonts w:ascii="Times New Roman" w:eastAsia="Times New Roman" w:hAnsi="Times New Roman" w:cs="Times New Roman"/>
                <w:sz w:val="22"/>
                <w:szCs w:val="22"/>
                <w:lang w:eastAsia="fr-FR"/>
              </w:rPr>
              <w:t>0.21</w:t>
            </w:r>
          </w:p>
        </w:tc>
      </w:tr>
      <w:tr w:rsidR="001B01BA" w:rsidRPr="00DA7F66" w14:paraId="47FECDF3" w14:textId="77777777" w:rsidTr="000B7EE0">
        <w:trPr>
          <w:tblCellSpacing w:w="15" w:type="dxa"/>
        </w:trPr>
        <w:tc>
          <w:tcPr>
            <w:tcW w:w="0" w:type="auto"/>
            <w:vAlign w:val="center"/>
            <w:hideMark/>
          </w:tcPr>
          <w:p w14:paraId="0933CE3B" w14:textId="77777777" w:rsidR="001B01BA" w:rsidRPr="00DA7F66" w:rsidRDefault="001B01BA" w:rsidP="000B7EE0">
            <w:pPr>
              <w:spacing w:after="0"/>
              <w:jc w:val="both"/>
              <w:rPr>
                <w:rFonts w:ascii="Times New Roman" w:eastAsia="Times New Roman" w:hAnsi="Times New Roman" w:cs="Times New Roman"/>
                <w:sz w:val="22"/>
                <w:szCs w:val="22"/>
                <w:lang w:eastAsia="fr-FR"/>
              </w:rPr>
            </w:pPr>
            <w:r w:rsidRPr="00DA7F66">
              <w:rPr>
                <w:rFonts w:ascii="Times New Roman" w:eastAsia="Times New Roman" w:hAnsi="Times New Roman" w:cs="Times New Roman"/>
                <w:sz w:val="22"/>
                <w:szCs w:val="22"/>
                <w:lang w:eastAsia="fr-FR"/>
              </w:rPr>
              <w:t>MV ≤5 days</w:t>
            </w:r>
          </w:p>
        </w:tc>
        <w:tc>
          <w:tcPr>
            <w:tcW w:w="750" w:type="dxa"/>
            <w:gridSpan w:val="2"/>
            <w:vAlign w:val="center"/>
            <w:hideMark/>
          </w:tcPr>
          <w:p w14:paraId="237B572C" w14:textId="77777777" w:rsidR="001B01BA" w:rsidRPr="00DA7F66" w:rsidRDefault="001B01BA" w:rsidP="000B7EE0">
            <w:pPr>
              <w:spacing w:after="0"/>
              <w:jc w:val="both"/>
              <w:rPr>
                <w:rFonts w:ascii="Times New Roman" w:eastAsia="Times New Roman" w:hAnsi="Times New Roman" w:cs="Times New Roman"/>
                <w:sz w:val="22"/>
                <w:szCs w:val="22"/>
                <w:lang w:eastAsia="fr-FR"/>
              </w:rPr>
            </w:pPr>
            <w:r w:rsidRPr="00DA7F66">
              <w:rPr>
                <w:rFonts w:ascii="Times New Roman" w:eastAsia="Times New Roman" w:hAnsi="Times New Roman" w:cs="Times New Roman"/>
                <w:sz w:val="22"/>
                <w:szCs w:val="22"/>
                <w:lang w:eastAsia="fr-FR"/>
              </w:rPr>
              <w:t>90</w:t>
            </w:r>
          </w:p>
        </w:tc>
        <w:tc>
          <w:tcPr>
            <w:tcW w:w="1321" w:type="dxa"/>
            <w:vAlign w:val="center"/>
            <w:hideMark/>
          </w:tcPr>
          <w:p w14:paraId="4DCBED21" w14:textId="621A6EF1" w:rsidR="001B01BA" w:rsidRPr="00DA7F66" w:rsidRDefault="001B01BA" w:rsidP="000B7EE0">
            <w:pPr>
              <w:spacing w:after="0"/>
              <w:jc w:val="both"/>
              <w:rPr>
                <w:rFonts w:ascii="Times New Roman" w:eastAsia="Times New Roman" w:hAnsi="Times New Roman" w:cs="Times New Roman"/>
                <w:sz w:val="22"/>
                <w:szCs w:val="22"/>
                <w:lang w:eastAsia="fr-FR"/>
              </w:rPr>
            </w:pPr>
            <w:r w:rsidRPr="00DA7F66">
              <w:rPr>
                <w:rFonts w:ascii="Times New Roman" w:eastAsia="Times New Roman" w:hAnsi="Times New Roman" w:cs="Times New Roman"/>
                <w:sz w:val="22"/>
                <w:szCs w:val="22"/>
                <w:lang w:eastAsia="fr-FR"/>
              </w:rPr>
              <w:t>10</w:t>
            </w:r>
            <w:r w:rsidR="00F33E70">
              <w:rPr>
                <w:rFonts w:ascii="Times New Roman" w:eastAsia="Times New Roman" w:hAnsi="Times New Roman" w:cs="Times New Roman"/>
                <w:sz w:val="22"/>
                <w:szCs w:val="22"/>
                <w:lang w:eastAsia="fr-FR"/>
              </w:rPr>
              <w:t xml:space="preserve"> (</w:t>
            </w:r>
            <w:r w:rsidR="00FC1E28">
              <w:rPr>
                <w:rFonts w:ascii="Times New Roman" w:eastAsia="Times New Roman" w:hAnsi="Times New Roman" w:cs="Times New Roman"/>
                <w:sz w:val="22"/>
                <w:szCs w:val="22"/>
                <w:lang w:eastAsia="fr-FR"/>
              </w:rPr>
              <w:t>11</w:t>
            </w:r>
            <w:r w:rsidR="00F33E70">
              <w:rPr>
                <w:rFonts w:ascii="Times New Roman" w:eastAsia="Times New Roman" w:hAnsi="Times New Roman" w:cs="Times New Roman"/>
                <w:sz w:val="22"/>
                <w:szCs w:val="22"/>
                <w:lang w:eastAsia="fr-FR"/>
              </w:rPr>
              <w:t>)</w:t>
            </w:r>
          </w:p>
        </w:tc>
        <w:tc>
          <w:tcPr>
            <w:tcW w:w="2163" w:type="dxa"/>
            <w:vAlign w:val="center"/>
            <w:hideMark/>
          </w:tcPr>
          <w:p w14:paraId="2354E308" w14:textId="77777777" w:rsidR="001B01BA" w:rsidRPr="00DA7F66" w:rsidRDefault="001B01BA" w:rsidP="000B7EE0">
            <w:pPr>
              <w:spacing w:after="0"/>
              <w:jc w:val="both"/>
              <w:rPr>
                <w:rFonts w:ascii="Times New Roman" w:eastAsia="Times New Roman" w:hAnsi="Times New Roman" w:cs="Times New Roman"/>
                <w:sz w:val="22"/>
                <w:szCs w:val="22"/>
                <w:lang w:eastAsia="fr-FR"/>
              </w:rPr>
            </w:pPr>
            <w:r w:rsidRPr="00DA7F66">
              <w:rPr>
                <w:rFonts w:ascii="Times New Roman" w:eastAsia="Times New Roman" w:hAnsi="Times New Roman" w:cs="Times New Roman"/>
                <w:sz w:val="22"/>
                <w:szCs w:val="22"/>
                <w:lang w:eastAsia="fr-FR"/>
              </w:rPr>
              <w:t>0.98 (0.94-1.02)</w:t>
            </w:r>
          </w:p>
        </w:tc>
        <w:tc>
          <w:tcPr>
            <w:tcW w:w="947" w:type="dxa"/>
            <w:vAlign w:val="center"/>
            <w:hideMark/>
          </w:tcPr>
          <w:p w14:paraId="0A966DCB" w14:textId="7F4F8894" w:rsidR="001B01BA" w:rsidRPr="00DA7F66" w:rsidRDefault="001B01BA" w:rsidP="000B7EE0">
            <w:pPr>
              <w:spacing w:after="0"/>
              <w:jc w:val="both"/>
              <w:rPr>
                <w:rFonts w:ascii="Times New Roman" w:eastAsia="Times New Roman" w:hAnsi="Times New Roman" w:cs="Times New Roman"/>
                <w:sz w:val="22"/>
                <w:szCs w:val="22"/>
                <w:lang w:eastAsia="fr-FR"/>
              </w:rPr>
            </w:pPr>
            <w:r w:rsidRPr="00DA7F66">
              <w:rPr>
                <w:rFonts w:ascii="Times New Roman" w:eastAsia="Times New Roman" w:hAnsi="Times New Roman" w:cs="Times New Roman"/>
                <w:sz w:val="22"/>
                <w:szCs w:val="22"/>
                <w:lang w:eastAsia="fr-FR"/>
              </w:rPr>
              <w:t>0.25</w:t>
            </w:r>
          </w:p>
        </w:tc>
      </w:tr>
      <w:tr w:rsidR="001B01BA" w:rsidRPr="00DA7F66" w14:paraId="3882E27A" w14:textId="77777777" w:rsidTr="000B7EE0">
        <w:trPr>
          <w:tblCellSpacing w:w="15" w:type="dxa"/>
        </w:trPr>
        <w:tc>
          <w:tcPr>
            <w:tcW w:w="0" w:type="auto"/>
            <w:vAlign w:val="center"/>
            <w:hideMark/>
          </w:tcPr>
          <w:p w14:paraId="152FCEE1" w14:textId="77777777" w:rsidR="001B01BA" w:rsidRPr="00DA7F66" w:rsidRDefault="001B01BA" w:rsidP="000B7EE0">
            <w:pPr>
              <w:spacing w:after="0"/>
              <w:jc w:val="both"/>
              <w:rPr>
                <w:rFonts w:ascii="Times New Roman" w:eastAsia="Times New Roman" w:hAnsi="Times New Roman" w:cs="Times New Roman"/>
                <w:sz w:val="22"/>
                <w:szCs w:val="22"/>
                <w:lang w:eastAsia="fr-FR"/>
              </w:rPr>
            </w:pPr>
            <w:r w:rsidRPr="00DA7F66">
              <w:rPr>
                <w:rFonts w:ascii="Times New Roman" w:eastAsia="Times New Roman" w:hAnsi="Times New Roman" w:cs="Times New Roman"/>
                <w:sz w:val="22"/>
                <w:szCs w:val="22"/>
                <w:lang w:eastAsia="fr-FR"/>
              </w:rPr>
              <w:t>MV &gt;5 days</w:t>
            </w:r>
          </w:p>
        </w:tc>
        <w:tc>
          <w:tcPr>
            <w:tcW w:w="750" w:type="dxa"/>
            <w:gridSpan w:val="2"/>
            <w:vAlign w:val="center"/>
            <w:hideMark/>
          </w:tcPr>
          <w:p w14:paraId="66203AEB" w14:textId="77777777" w:rsidR="001B01BA" w:rsidRPr="00DA7F66" w:rsidRDefault="001B01BA" w:rsidP="000B7EE0">
            <w:pPr>
              <w:spacing w:after="0"/>
              <w:jc w:val="both"/>
              <w:rPr>
                <w:rFonts w:ascii="Times New Roman" w:eastAsia="Times New Roman" w:hAnsi="Times New Roman" w:cs="Times New Roman"/>
                <w:sz w:val="22"/>
                <w:szCs w:val="22"/>
                <w:lang w:eastAsia="fr-FR"/>
              </w:rPr>
            </w:pPr>
            <w:r w:rsidRPr="00DA7F66">
              <w:rPr>
                <w:rFonts w:ascii="Times New Roman" w:eastAsia="Times New Roman" w:hAnsi="Times New Roman" w:cs="Times New Roman"/>
                <w:sz w:val="22"/>
                <w:szCs w:val="22"/>
                <w:lang w:eastAsia="fr-FR"/>
              </w:rPr>
              <w:t>138</w:t>
            </w:r>
          </w:p>
        </w:tc>
        <w:tc>
          <w:tcPr>
            <w:tcW w:w="1321" w:type="dxa"/>
            <w:vAlign w:val="center"/>
            <w:hideMark/>
          </w:tcPr>
          <w:p w14:paraId="7D813783" w14:textId="5AF53797" w:rsidR="001B01BA" w:rsidRPr="00DA7F66" w:rsidRDefault="001B01BA" w:rsidP="000B7EE0">
            <w:pPr>
              <w:spacing w:after="0"/>
              <w:jc w:val="both"/>
              <w:rPr>
                <w:rFonts w:ascii="Times New Roman" w:eastAsia="Times New Roman" w:hAnsi="Times New Roman" w:cs="Times New Roman"/>
                <w:sz w:val="22"/>
                <w:szCs w:val="22"/>
                <w:lang w:eastAsia="fr-FR"/>
              </w:rPr>
            </w:pPr>
            <w:r w:rsidRPr="00DA7F66">
              <w:rPr>
                <w:rFonts w:ascii="Times New Roman" w:eastAsia="Times New Roman" w:hAnsi="Times New Roman" w:cs="Times New Roman"/>
                <w:sz w:val="22"/>
                <w:szCs w:val="22"/>
                <w:lang w:eastAsia="fr-FR"/>
              </w:rPr>
              <w:t>33</w:t>
            </w:r>
            <w:r w:rsidR="00F33E70">
              <w:rPr>
                <w:rFonts w:ascii="Times New Roman" w:eastAsia="Times New Roman" w:hAnsi="Times New Roman" w:cs="Times New Roman"/>
                <w:sz w:val="22"/>
                <w:szCs w:val="22"/>
                <w:lang w:eastAsia="fr-FR"/>
              </w:rPr>
              <w:t xml:space="preserve"> (</w:t>
            </w:r>
            <w:r w:rsidR="00FC1E28">
              <w:rPr>
                <w:rFonts w:ascii="Times New Roman" w:eastAsia="Times New Roman" w:hAnsi="Times New Roman" w:cs="Times New Roman"/>
                <w:sz w:val="22"/>
                <w:szCs w:val="22"/>
                <w:lang w:eastAsia="fr-FR"/>
              </w:rPr>
              <w:t>24</w:t>
            </w:r>
            <w:r w:rsidR="00F33E70">
              <w:rPr>
                <w:rFonts w:ascii="Times New Roman" w:eastAsia="Times New Roman" w:hAnsi="Times New Roman" w:cs="Times New Roman"/>
                <w:sz w:val="22"/>
                <w:szCs w:val="22"/>
                <w:lang w:eastAsia="fr-FR"/>
              </w:rPr>
              <w:t>)</w:t>
            </w:r>
          </w:p>
        </w:tc>
        <w:tc>
          <w:tcPr>
            <w:tcW w:w="2163" w:type="dxa"/>
            <w:vAlign w:val="center"/>
            <w:hideMark/>
          </w:tcPr>
          <w:p w14:paraId="613B9D3D" w14:textId="77777777" w:rsidR="001B01BA" w:rsidRPr="00DA7F66" w:rsidRDefault="001B01BA" w:rsidP="000B7EE0">
            <w:pPr>
              <w:spacing w:after="0"/>
              <w:jc w:val="both"/>
              <w:rPr>
                <w:rFonts w:ascii="Times New Roman" w:eastAsia="Times New Roman" w:hAnsi="Times New Roman" w:cs="Times New Roman"/>
                <w:sz w:val="22"/>
                <w:szCs w:val="22"/>
                <w:lang w:eastAsia="fr-FR"/>
              </w:rPr>
            </w:pPr>
            <w:r w:rsidRPr="00DA7F66">
              <w:rPr>
                <w:rFonts w:ascii="Times New Roman" w:eastAsia="Times New Roman" w:hAnsi="Times New Roman" w:cs="Times New Roman"/>
                <w:sz w:val="22"/>
                <w:szCs w:val="22"/>
                <w:lang w:eastAsia="fr-FR"/>
              </w:rPr>
              <w:t>1.03 (1.00-1.06)</w:t>
            </w:r>
          </w:p>
        </w:tc>
        <w:tc>
          <w:tcPr>
            <w:tcW w:w="947" w:type="dxa"/>
            <w:vAlign w:val="center"/>
            <w:hideMark/>
          </w:tcPr>
          <w:p w14:paraId="470C28B8" w14:textId="77777777" w:rsidR="001B01BA" w:rsidRPr="00DA7F66" w:rsidRDefault="001B01BA" w:rsidP="000B7EE0">
            <w:pPr>
              <w:spacing w:after="0"/>
              <w:jc w:val="both"/>
              <w:rPr>
                <w:rFonts w:ascii="Times New Roman" w:eastAsia="Times New Roman" w:hAnsi="Times New Roman" w:cs="Times New Roman"/>
                <w:sz w:val="22"/>
                <w:szCs w:val="22"/>
                <w:lang w:eastAsia="fr-FR"/>
              </w:rPr>
            </w:pPr>
            <w:r w:rsidRPr="00DA7F66">
              <w:rPr>
                <w:rFonts w:ascii="Times New Roman" w:eastAsia="Times New Roman" w:hAnsi="Times New Roman" w:cs="Times New Roman"/>
                <w:sz w:val="22"/>
                <w:szCs w:val="22"/>
                <w:lang w:eastAsia="fr-FR"/>
              </w:rPr>
              <w:t>0.069</w:t>
            </w:r>
          </w:p>
        </w:tc>
      </w:tr>
      <w:tr w:rsidR="001B01BA" w:rsidRPr="00DA7F66" w14:paraId="55A3B7E0" w14:textId="77777777" w:rsidTr="000B7EE0">
        <w:trPr>
          <w:tblCellSpacing w:w="15" w:type="dxa"/>
        </w:trPr>
        <w:tc>
          <w:tcPr>
            <w:tcW w:w="0" w:type="auto"/>
            <w:vAlign w:val="center"/>
            <w:hideMark/>
          </w:tcPr>
          <w:p w14:paraId="10372EAD" w14:textId="77777777" w:rsidR="001B01BA" w:rsidRPr="00DA7F66" w:rsidRDefault="001B01BA" w:rsidP="000B7EE0">
            <w:pPr>
              <w:spacing w:after="0"/>
              <w:jc w:val="both"/>
              <w:rPr>
                <w:rFonts w:ascii="Times New Roman" w:eastAsia="Times New Roman" w:hAnsi="Times New Roman" w:cs="Times New Roman"/>
                <w:sz w:val="22"/>
                <w:szCs w:val="22"/>
                <w:lang w:eastAsia="fr-FR"/>
              </w:rPr>
            </w:pPr>
            <w:r w:rsidRPr="00DA7F66">
              <w:rPr>
                <w:rFonts w:ascii="Times New Roman" w:eastAsia="Times New Roman" w:hAnsi="Times New Roman" w:cs="Times New Roman"/>
                <w:sz w:val="22"/>
                <w:szCs w:val="22"/>
                <w:lang w:eastAsia="fr-FR"/>
              </w:rPr>
              <w:t>MV &gt;7 days</w:t>
            </w:r>
          </w:p>
        </w:tc>
        <w:tc>
          <w:tcPr>
            <w:tcW w:w="750" w:type="dxa"/>
            <w:gridSpan w:val="2"/>
            <w:vAlign w:val="center"/>
            <w:hideMark/>
          </w:tcPr>
          <w:p w14:paraId="300659D9" w14:textId="77777777" w:rsidR="001B01BA" w:rsidRPr="00DA7F66" w:rsidRDefault="001B01BA" w:rsidP="000B7EE0">
            <w:pPr>
              <w:spacing w:after="0"/>
              <w:jc w:val="both"/>
              <w:rPr>
                <w:rFonts w:ascii="Times New Roman" w:eastAsia="Times New Roman" w:hAnsi="Times New Roman" w:cs="Times New Roman"/>
                <w:sz w:val="22"/>
                <w:szCs w:val="22"/>
                <w:lang w:eastAsia="fr-FR"/>
              </w:rPr>
            </w:pPr>
            <w:r w:rsidRPr="00DA7F66">
              <w:rPr>
                <w:rFonts w:ascii="Times New Roman" w:eastAsia="Times New Roman" w:hAnsi="Times New Roman" w:cs="Times New Roman"/>
                <w:sz w:val="22"/>
                <w:szCs w:val="22"/>
                <w:lang w:eastAsia="fr-FR"/>
              </w:rPr>
              <w:t>102</w:t>
            </w:r>
          </w:p>
        </w:tc>
        <w:tc>
          <w:tcPr>
            <w:tcW w:w="1321" w:type="dxa"/>
            <w:vAlign w:val="center"/>
            <w:hideMark/>
          </w:tcPr>
          <w:p w14:paraId="7EB199BE" w14:textId="20E64A9D" w:rsidR="001B01BA" w:rsidRPr="00DA7F66" w:rsidRDefault="001B01BA" w:rsidP="000B7EE0">
            <w:pPr>
              <w:spacing w:after="0"/>
              <w:jc w:val="both"/>
              <w:rPr>
                <w:rFonts w:ascii="Times New Roman" w:eastAsia="Times New Roman" w:hAnsi="Times New Roman" w:cs="Times New Roman"/>
                <w:sz w:val="22"/>
                <w:szCs w:val="22"/>
                <w:lang w:eastAsia="fr-FR"/>
              </w:rPr>
            </w:pPr>
            <w:r w:rsidRPr="00DA7F66">
              <w:rPr>
                <w:rFonts w:ascii="Times New Roman" w:eastAsia="Times New Roman" w:hAnsi="Times New Roman" w:cs="Times New Roman"/>
                <w:sz w:val="22"/>
                <w:szCs w:val="22"/>
                <w:lang w:eastAsia="fr-FR"/>
              </w:rPr>
              <w:t>31</w:t>
            </w:r>
            <w:r w:rsidR="00F33E70">
              <w:rPr>
                <w:rFonts w:ascii="Times New Roman" w:eastAsia="Times New Roman" w:hAnsi="Times New Roman" w:cs="Times New Roman"/>
                <w:sz w:val="22"/>
                <w:szCs w:val="22"/>
                <w:lang w:eastAsia="fr-FR"/>
              </w:rPr>
              <w:t xml:space="preserve"> (</w:t>
            </w:r>
            <w:r w:rsidR="00FC1E28">
              <w:rPr>
                <w:rFonts w:ascii="Times New Roman" w:eastAsia="Times New Roman" w:hAnsi="Times New Roman" w:cs="Times New Roman"/>
                <w:sz w:val="22"/>
                <w:szCs w:val="22"/>
                <w:lang w:eastAsia="fr-FR"/>
              </w:rPr>
              <w:t>30</w:t>
            </w:r>
            <w:r w:rsidR="00F33E70">
              <w:rPr>
                <w:rFonts w:ascii="Times New Roman" w:eastAsia="Times New Roman" w:hAnsi="Times New Roman" w:cs="Times New Roman"/>
                <w:sz w:val="22"/>
                <w:szCs w:val="22"/>
                <w:lang w:eastAsia="fr-FR"/>
              </w:rPr>
              <w:t>)</w:t>
            </w:r>
          </w:p>
        </w:tc>
        <w:tc>
          <w:tcPr>
            <w:tcW w:w="2163" w:type="dxa"/>
            <w:vAlign w:val="center"/>
            <w:hideMark/>
          </w:tcPr>
          <w:p w14:paraId="7E640BE6" w14:textId="77777777" w:rsidR="001B01BA" w:rsidRPr="00DA7F66" w:rsidRDefault="001B01BA" w:rsidP="000B7EE0">
            <w:pPr>
              <w:spacing w:after="0"/>
              <w:jc w:val="both"/>
              <w:rPr>
                <w:rFonts w:ascii="Times New Roman" w:eastAsia="Times New Roman" w:hAnsi="Times New Roman" w:cs="Times New Roman"/>
                <w:sz w:val="22"/>
                <w:szCs w:val="22"/>
                <w:lang w:eastAsia="fr-FR"/>
              </w:rPr>
            </w:pPr>
            <w:r w:rsidRPr="00DA7F66">
              <w:rPr>
                <w:rFonts w:ascii="Times New Roman" w:eastAsia="Times New Roman" w:hAnsi="Times New Roman" w:cs="Times New Roman"/>
                <w:sz w:val="22"/>
                <w:szCs w:val="22"/>
                <w:lang w:eastAsia="fr-FR"/>
              </w:rPr>
              <w:t>1.03 (0.99-1.06)</w:t>
            </w:r>
          </w:p>
        </w:tc>
        <w:tc>
          <w:tcPr>
            <w:tcW w:w="947" w:type="dxa"/>
            <w:vAlign w:val="center"/>
            <w:hideMark/>
          </w:tcPr>
          <w:p w14:paraId="5F297CC0" w14:textId="29378FD3" w:rsidR="001B01BA" w:rsidRPr="00DA7F66" w:rsidRDefault="001B01BA" w:rsidP="000B7EE0">
            <w:pPr>
              <w:spacing w:after="0"/>
              <w:jc w:val="both"/>
              <w:rPr>
                <w:rFonts w:ascii="Times New Roman" w:eastAsia="Times New Roman" w:hAnsi="Times New Roman" w:cs="Times New Roman"/>
                <w:sz w:val="22"/>
                <w:szCs w:val="22"/>
                <w:lang w:eastAsia="fr-FR"/>
              </w:rPr>
            </w:pPr>
            <w:r w:rsidRPr="00DA7F66">
              <w:rPr>
                <w:rFonts w:ascii="Times New Roman" w:eastAsia="Times New Roman" w:hAnsi="Times New Roman" w:cs="Times New Roman"/>
                <w:sz w:val="22"/>
                <w:szCs w:val="22"/>
                <w:lang w:eastAsia="fr-FR"/>
              </w:rPr>
              <w:t>0.17</w:t>
            </w:r>
          </w:p>
        </w:tc>
      </w:tr>
      <w:tr w:rsidR="001B01BA" w:rsidRPr="00DA7F66" w14:paraId="56FA7331" w14:textId="77777777" w:rsidTr="000B7EE0">
        <w:trPr>
          <w:tblCellSpacing w:w="15" w:type="dxa"/>
        </w:trPr>
        <w:tc>
          <w:tcPr>
            <w:tcW w:w="0" w:type="auto"/>
            <w:vAlign w:val="center"/>
            <w:hideMark/>
          </w:tcPr>
          <w:p w14:paraId="04D1FC52" w14:textId="77777777" w:rsidR="001B01BA" w:rsidRPr="00DA7F66" w:rsidRDefault="001B01BA" w:rsidP="000B7EE0">
            <w:pPr>
              <w:spacing w:after="0"/>
              <w:jc w:val="both"/>
              <w:rPr>
                <w:rFonts w:ascii="Times New Roman" w:eastAsia="Times New Roman" w:hAnsi="Times New Roman" w:cs="Times New Roman"/>
                <w:sz w:val="22"/>
                <w:szCs w:val="22"/>
                <w:lang w:eastAsia="fr-FR"/>
              </w:rPr>
            </w:pPr>
            <w:r w:rsidRPr="00DA7F66">
              <w:rPr>
                <w:rFonts w:ascii="Times New Roman" w:eastAsia="Times New Roman" w:hAnsi="Times New Roman" w:cs="Times New Roman"/>
                <w:sz w:val="22"/>
                <w:szCs w:val="22"/>
                <w:lang w:eastAsia="fr-FR"/>
              </w:rPr>
              <w:t>MV &gt;10 days</w:t>
            </w:r>
          </w:p>
        </w:tc>
        <w:tc>
          <w:tcPr>
            <w:tcW w:w="750" w:type="dxa"/>
            <w:gridSpan w:val="2"/>
            <w:vAlign w:val="center"/>
            <w:hideMark/>
          </w:tcPr>
          <w:p w14:paraId="06C99781" w14:textId="77777777" w:rsidR="001B01BA" w:rsidRPr="00DA7F66" w:rsidRDefault="001B01BA" w:rsidP="000B7EE0">
            <w:pPr>
              <w:spacing w:after="0"/>
              <w:jc w:val="both"/>
              <w:rPr>
                <w:rFonts w:ascii="Times New Roman" w:eastAsia="Times New Roman" w:hAnsi="Times New Roman" w:cs="Times New Roman"/>
                <w:sz w:val="22"/>
                <w:szCs w:val="22"/>
                <w:lang w:eastAsia="fr-FR"/>
              </w:rPr>
            </w:pPr>
            <w:r w:rsidRPr="00DA7F66">
              <w:rPr>
                <w:rFonts w:ascii="Times New Roman" w:eastAsia="Times New Roman" w:hAnsi="Times New Roman" w:cs="Times New Roman"/>
                <w:sz w:val="22"/>
                <w:szCs w:val="22"/>
                <w:lang w:eastAsia="fr-FR"/>
              </w:rPr>
              <w:t>57</w:t>
            </w:r>
          </w:p>
        </w:tc>
        <w:tc>
          <w:tcPr>
            <w:tcW w:w="1321" w:type="dxa"/>
            <w:vAlign w:val="center"/>
            <w:hideMark/>
          </w:tcPr>
          <w:p w14:paraId="7EC5EECD" w14:textId="1237CD81" w:rsidR="001B01BA" w:rsidRPr="00DA7F66" w:rsidRDefault="001B01BA" w:rsidP="000B7EE0">
            <w:pPr>
              <w:spacing w:after="0"/>
              <w:jc w:val="both"/>
              <w:rPr>
                <w:rFonts w:ascii="Times New Roman" w:eastAsia="Times New Roman" w:hAnsi="Times New Roman" w:cs="Times New Roman"/>
                <w:sz w:val="22"/>
                <w:szCs w:val="22"/>
                <w:lang w:eastAsia="fr-FR"/>
              </w:rPr>
            </w:pPr>
            <w:r w:rsidRPr="00DA7F66">
              <w:rPr>
                <w:rFonts w:ascii="Times New Roman" w:eastAsia="Times New Roman" w:hAnsi="Times New Roman" w:cs="Times New Roman"/>
                <w:sz w:val="22"/>
                <w:szCs w:val="22"/>
                <w:lang w:eastAsia="fr-FR"/>
              </w:rPr>
              <w:t>25</w:t>
            </w:r>
            <w:r w:rsidR="00F33E70">
              <w:rPr>
                <w:rFonts w:ascii="Times New Roman" w:eastAsia="Times New Roman" w:hAnsi="Times New Roman" w:cs="Times New Roman"/>
                <w:sz w:val="22"/>
                <w:szCs w:val="22"/>
                <w:lang w:eastAsia="fr-FR"/>
              </w:rPr>
              <w:t xml:space="preserve"> (</w:t>
            </w:r>
            <w:r w:rsidR="008B7A49">
              <w:rPr>
                <w:rFonts w:ascii="Times New Roman" w:eastAsia="Times New Roman" w:hAnsi="Times New Roman" w:cs="Times New Roman"/>
                <w:sz w:val="22"/>
                <w:szCs w:val="22"/>
                <w:lang w:eastAsia="fr-FR"/>
              </w:rPr>
              <w:t>44</w:t>
            </w:r>
            <w:r w:rsidR="00F33E70">
              <w:rPr>
                <w:rFonts w:ascii="Times New Roman" w:eastAsia="Times New Roman" w:hAnsi="Times New Roman" w:cs="Times New Roman"/>
                <w:sz w:val="22"/>
                <w:szCs w:val="22"/>
                <w:lang w:eastAsia="fr-FR"/>
              </w:rPr>
              <w:t>)</w:t>
            </w:r>
          </w:p>
        </w:tc>
        <w:tc>
          <w:tcPr>
            <w:tcW w:w="2163" w:type="dxa"/>
            <w:vAlign w:val="center"/>
            <w:hideMark/>
          </w:tcPr>
          <w:p w14:paraId="0A671E7E" w14:textId="77777777" w:rsidR="001B01BA" w:rsidRPr="00DA7F66" w:rsidRDefault="001B01BA" w:rsidP="000B7EE0">
            <w:pPr>
              <w:spacing w:after="0"/>
              <w:jc w:val="both"/>
              <w:rPr>
                <w:rFonts w:ascii="Times New Roman" w:eastAsia="Times New Roman" w:hAnsi="Times New Roman" w:cs="Times New Roman"/>
                <w:sz w:val="22"/>
                <w:szCs w:val="22"/>
                <w:lang w:eastAsia="fr-FR"/>
              </w:rPr>
            </w:pPr>
            <w:r w:rsidRPr="00DA7F66">
              <w:rPr>
                <w:rFonts w:ascii="Times New Roman" w:eastAsia="Times New Roman" w:hAnsi="Times New Roman" w:cs="Times New Roman"/>
                <w:sz w:val="22"/>
                <w:szCs w:val="22"/>
                <w:lang w:eastAsia="fr-FR"/>
              </w:rPr>
              <w:t>1.05 (0.99-1.11)</w:t>
            </w:r>
          </w:p>
        </w:tc>
        <w:tc>
          <w:tcPr>
            <w:tcW w:w="947" w:type="dxa"/>
            <w:vAlign w:val="center"/>
            <w:hideMark/>
          </w:tcPr>
          <w:p w14:paraId="31099088" w14:textId="77777777" w:rsidR="001B01BA" w:rsidRPr="00DA7F66" w:rsidRDefault="001B01BA" w:rsidP="000B7EE0">
            <w:pPr>
              <w:spacing w:after="0"/>
              <w:jc w:val="both"/>
              <w:rPr>
                <w:rFonts w:ascii="Times New Roman" w:eastAsia="Times New Roman" w:hAnsi="Times New Roman" w:cs="Times New Roman"/>
                <w:sz w:val="22"/>
                <w:szCs w:val="22"/>
                <w:lang w:eastAsia="fr-FR"/>
              </w:rPr>
            </w:pPr>
            <w:r w:rsidRPr="00DA7F66">
              <w:rPr>
                <w:rFonts w:ascii="Times New Roman" w:eastAsia="Times New Roman" w:hAnsi="Times New Roman" w:cs="Times New Roman"/>
                <w:sz w:val="22"/>
                <w:szCs w:val="22"/>
                <w:lang w:eastAsia="fr-FR"/>
              </w:rPr>
              <w:t>0.082</w:t>
            </w:r>
          </w:p>
        </w:tc>
      </w:tr>
      <w:tr w:rsidR="001B01BA" w:rsidRPr="00DA7F66" w14:paraId="606A49B5" w14:textId="77777777" w:rsidTr="000B7EE0">
        <w:trPr>
          <w:tblCellSpacing w:w="15" w:type="dxa"/>
        </w:trPr>
        <w:tc>
          <w:tcPr>
            <w:tcW w:w="0" w:type="auto"/>
            <w:tcBorders>
              <w:top w:val="single" w:sz="4" w:space="0" w:color="auto"/>
            </w:tcBorders>
            <w:vAlign w:val="center"/>
          </w:tcPr>
          <w:p w14:paraId="61220B12" w14:textId="77777777" w:rsidR="001B01BA" w:rsidRPr="00DA7F66" w:rsidRDefault="001B01BA" w:rsidP="000B7EE0">
            <w:pPr>
              <w:spacing w:after="0"/>
              <w:rPr>
                <w:rFonts w:ascii="Times New Roman" w:eastAsia="Times New Roman" w:hAnsi="Times New Roman" w:cs="Times New Roman"/>
                <w:sz w:val="22"/>
                <w:szCs w:val="22"/>
                <w:lang w:eastAsia="fr-FR"/>
              </w:rPr>
            </w:pPr>
            <w:r w:rsidRPr="00DA7F66">
              <w:rPr>
                <w:rFonts w:ascii="Times New Roman" w:eastAsia="Times New Roman" w:hAnsi="Times New Roman" w:cs="Times New Roman"/>
                <w:sz w:val="22"/>
                <w:szCs w:val="22"/>
                <w:lang w:eastAsia="fr-FR"/>
              </w:rPr>
              <w:t>Test for interaction</w:t>
            </w:r>
          </w:p>
        </w:tc>
        <w:tc>
          <w:tcPr>
            <w:tcW w:w="750" w:type="dxa"/>
            <w:gridSpan w:val="2"/>
            <w:vAlign w:val="center"/>
          </w:tcPr>
          <w:p w14:paraId="720F9D6F" w14:textId="77777777" w:rsidR="001B01BA" w:rsidRPr="00DA7F66" w:rsidRDefault="001B01BA" w:rsidP="000B7EE0">
            <w:pPr>
              <w:spacing w:after="0"/>
              <w:jc w:val="both"/>
              <w:rPr>
                <w:rFonts w:ascii="Times New Roman" w:eastAsia="Times New Roman" w:hAnsi="Times New Roman" w:cs="Times New Roman"/>
                <w:sz w:val="22"/>
                <w:szCs w:val="22"/>
                <w:lang w:eastAsia="fr-FR"/>
              </w:rPr>
            </w:pPr>
          </w:p>
        </w:tc>
        <w:tc>
          <w:tcPr>
            <w:tcW w:w="1321" w:type="dxa"/>
            <w:vAlign w:val="center"/>
          </w:tcPr>
          <w:p w14:paraId="5C179ABE" w14:textId="77777777" w:rsidR="001B01BA" w:rsidRPr="00DA7F66" w:rsidRDefault="001B01BA" w:rsidP="000B7EE0">
            <w:pPr>
              <w:spacing w:after="0"/>
              <w:jc w:val="both"/>
              <w:rPr>
                <w:rFonts w:ascii="Times New Roman" w:eastAsia="Times New Roman" w:hAnsi="Times New Roman" w:cs="Times New Roman"/>
                <w:sz w:val="22"/>
                <w:szCs w:val="22"/>
                <w:lang w:eastAsia="fr-FR"/>
              </w:rPr>
            </w:pPr>
          </w:p>
        </w:tc>
        <w:tc>
          <w:tcPr>
            <w:tcW w:w="2163" w:type="dxa"/>
            <w:vAlign w:val="center"/>
          </w:tcPr>
          <w:p w14:paraId="109848C3" w14:textId="77777777" w:rsidR="001B01BA" w:rsidRPr="00DA7F66" w:rsidRDefault="001B01BA" w:rsidP="000B7EE0">
            <w:pPr>
              <w:spacing w:after="0"/>
              <w:jc w:val="both"/>
              <w:rPr>
                <w:rFonts w:ascii="Times New Roman" w:eastAsia="Times New Roman" w:hAnsi="Times New Roman" w:cs="Times New Roman"/>
                <w:sz w:val="22"/>
                <w:szCs w:val="22"/>
                <w:lang w:eastAsia="fr-FR"/>
              </w:rPr>
            </w:pPr>
          </w:p>
        </w:tc>
        <w:tc>
          <w:tcPr>
            <w:tcW w:w="947" w:type="dxa"/>
            <w:vAlign w:val="center"/>
          </w:tcPr>
          <w:p w14:paraId="3D2C1D3C" w14:textId="77777777" w:rsidR="001B01BA" w:rsidRPr="00DA7F66" w:rsidRDefault="001B01BA" w:rsidP="000B7EE0">
            <w:pPr>
              <w:spacing w:after="0"/>
              <w:jc w:val="both"/>
              <w:rPr>
                <w:rFonts w:ascii="Times New Roman" w:eastAsia="Times New Roman" w:hAnsi="Times New Roman" w:cs="Times New Roman"/>
                <w:sz w:val="22"/>
                <w:szCs w:val="22"/>
                <w:lang w:eastAsia="fr-FR"/>
              </w:rPr>
            </w:pPr>
          </w:p>
        </w:tc>
      </w:tr>
      <w:tr w:rsidR="001B01BA" w:rsidRPr="00DA7F66" w14:paraId="7E9C38E5" w14:textId="77777777" w:rsidTr="000B7EE0">
        <w:trPr>
          <w:tblCellSpacing w:w="15" w:type="dxa"/>
        </w:trPr>
        <w:tc>
          <w:tcPr>
            <w:tcW w:w="0" w:type="auto"/>
            <w:vAlign w:val="center"/>
            <w:hideMark/>
          </w:tcPr>
          <w:p w14:paraId="689A8675" w14:textId="77777777" w:rsidR="001B01BA" w:rsidRPr="00DA7F66" w:rsidRDefault="001B01BA" w:rsidP="000B7EE0">
            <w:pPr>
              <w:spacing w:after="0"/>
              <w:jc w:val="both"/>
              <w:rPr>
                <w:rFonts w:ascii="Times New Roman" w:eastAsia="Times New Roman" w:hAnsi="Times New Roman" w:cs="Times New Roman"/>
                <w:sz w:val="22"/>
                <w:szCs w:val="22"/>
                <w:lang w:eastAsia="fr-FR"/>
              </w:rPr>
            </w:pPr>
            <w:r w:rsidRPr="00DA7F66">
              <w:rPr>
                <w:rFonts w:ascii="Times New Roman" w:eastAsia="Times New Roman" w:hAnsi="Times New Roman" w:cs="Times New Roman"/>
                <w:sz w:val="22"/>
                <w:szCs w:val="22"/>
                <w:lang w:eastAsia="fr-FR"/>
              </w:rPr>
              <w:t>Continuous MIP × MV &gt;5 days</w:t>
            </w:r>
          </w:p>
        </w:tc>
        <w:tc>
          <w:tcPr>
            <w:tcW w:w="750" w:type="dxa"/>
            <w:gridSpan w:val="2"/>
            <w:vAlign w:val="center"/>
            <w:hideMark/>
          </w:tcPr>
          <w:p w14:paraId="0B253151" w14:textId="77777777" w:rsidR="001B01BA" w:rsidRPr="00DA7F66" w:rsidRDefault="001B01BA" w:rsidP="000B7EE0">
            <w:pPr>
              <w:spacing w:after="0"/>
              <w:jc w:val="both"/>
              <w:rPr>
                <w:rFonts w:ascii="Times New Roman" w:eastAsia="Times New Roman" w:hAnsi="Times New Roman" w:cs="Times New Roman"/>
                <w:sz w:val="22"/>
                <w:szCs w:val="22"/>
                <w:lang w:eastAsia="fr-FR"/>
              </w:rPr>
            </w:pPr>
            <w:r w:rsidRPr="00DA7F66">
              <w:rPr>
                <w:rFonts w:ascii="Times New Roman" w:eastAsia="Times New Roman" w:hAnsi="Times New Roman" w:cs="Times New Roman"/>
                <w:sz w:val="22"/>
                <w:szCs w:val="22"/>
                <w:lang w:eastAsia="fr-FR"/>
              </w:rPr>
              <w:t>-</w:t>
            </w:r>
          </w:p>
        </w:tc>
        <w:tc>
          <w:tcPr>
            <w:tcW w:w="1321" w:type="dxa"/>
            <w:vAlign w:val="center"/>
            <w:hideMark/>
          </w:tcPr>
          <w:p w14:paraId="2CE198BD" w14:textId="77777777" w:rsidR="001B01BA" w:rsidRPr="00DA7F66" w:rsidRDefault="001B01BA" w:rsidP="000B7EE0">
            <w:pPr>
              <w:spacing w:after="0"/>
              <w:jc w:val="both"/>
              <w:rPr>
                <w:rFonts w:ascii="Times New Roman" w:eastAsia="Times New Roman" w:hAnsi="Times New Roman" w:cs="Times New Roman"/>
                <w:sz w:val="22"/>
                <w:szCs w:val="22"/>
                <w:lang w:eastAsia="fr-FR"/>
              </w:rPr>
            </w:pPr>
            <w:r w:rsidRPr="00DA7F66">
              <w:rPr>
                <w:rFonts w:ascii="Times New Roman" w:eastAsia="Times New Roman" w:hAnsi="Times New Roman" w:cs="Times New Roman"/>
                <w:sz w:val="22"/>
                <w:szCs w:val="22"/>
                <w:lang w:eastAsia="fr-FR"/>
              </w:rPr>
              <w:t>-</w:t>
            </w:r>
          </w:p>
        </w:tc>
        <w:tc>
          <w:tcPr>
            <w:tcW w:w="2163" w:type="dxa"/>
            <w:vAlign w:val="center"/>
            <w:hideMark/>
          </w:tcPr>
          <w:p w14:paraId="65AD59DB" w14:textId="23380DCC" w:rsidR="001B01BA" w:rsidRPr="00DA7F66" w:rsidRDefault="001B01BA" w:rsidP="000B7EE0">
            <w:pPr>
              <w:spacing w:after="0"/>
              <w:jc w:val="both"/>
              <w:rPr>
                <w:rFonts w:ascii="Times New Roman" w:eastAsia="Times New Roman" w:hAnsi="Times New Roman" w:cs="Times New Roman"/>
                <w:sz w:val="22"/>
                <w:szCs w:val="22"/>
                <w:lang w:eastAsia="fr-FR"/>
              </w:rPr>
            </w:pPr>
            <w:r w:rsidRPr="00DA7F66">
              <w:rPr>
                <w:rFonts w:ascii="Times New Roman" w:eastAsia="Times New Roman" w:hAnsi="Times New Roman" w:cs="Times New Roman"/>
                <w:sz w:val="22"/>
                <w:szCs w:val="22"/>
                <w:lang w:eastAsia="fr-FR"/>
              </w:rPr>
              <w:t>1.05 (1.00</w:t>
            </w:r>
            <w:r w:rsidR="00F54F91">
              <w:rPr>
                <w:rFonts w:ascii="Times New Roman" w:eastAsia="Times New Roman" w:hAnsi="Times New Roman" w:cs="Times New Roman"/>
                <w:sz w:val="22"/>
                <w:szCs w:val="22"/>
                <w:lang w:eastAsia="fr-FR"/>
              </w:rPr>
              <w:t>-</w:t>
            </w:r>
            <w:r w:rsidRPr="00DA7F66">
              <w:rPr>
                <w:rFonts w:ascii="Times New Roman" w:eastAsia="Times New Roman" w:hAnsi="Times New Roman" w:cs="Times New Roman"/>
                <w:sz w:val="22"/>
                <w:szCs w:val="22"/>
                <w:lang w:eastAsia="fr-FR"/>
              </w:rPr>
              <w:t>1.11)</w:t>
            </w:r>
          </w:p>
        </w:tc>
        <w:tc>
          <w:tcPr>
            <w:tcW w:w="947" w:type="dxa"/>
            <w:vAlign w:val="center"/>
            <w:hideMark/>
          </w:tcPr>
          <w:p w14:paraId="465D2689" w14:textId="77777777" w:rsidR="001B01BA" w:rsidRPr="00DA7F66" w:rsidRDefault="001B01BA" w:rsidP="000B7EE0">
            <w:pPr>
              <w:spacing w:after="0"/>
              <w:jc w:val="both"/>
              <w:rPr>
                <w:rFonts w:ascii="Times New Roman" w:eastAsia="Times New Roman" w:hAnsi="Times New Roman" w:cs="Times New Roman"/>
                <w:sz w:val="22"/>
                <w:szCs w:val="22"/>
                <w:lang w:eastAsia="fr-FR"/>
              </w:rPr>
            </w:pPr>
            <w:r w:rsidRPr="00DA7F66">
              <w:rPr>
                <w:rFonts w:ascii="Times New Roman" w:eastAsia="Times New Roman" w:hAnsi="Times New Roman" w:cs="Times New Roman"/>
                <w:sz w:val="22"/>
                <w:szCs w:val="22"/>
                <w:lang w:eastAsia="fr-FR"/>
              </w:rPr>
              <w:t>0.039</w:t>
            </w:r>
          </w:p>
        </w:tc>
      </w:tr>
      <w:tr w:rsidR="001B01BA" w:rsidRPr="00DA7F66" w14:paraId="2720103E" w14:textId="77777777" w:rsidTr="000B7EE0">
        <w:trPr>
          <w:tblCellSpacing w:w="15" w:type="dxa"/>
        </w:trPr>
        <w:tc>
          <w:tcPr>
            <w:tcW w:w="0" w:type="auto"/>
            <w:vAlign w:val="center"/>
            <w:hideMark/>
          </w:tcPr>
          <w:p w14:paraId="4A3FB54F" w14:textId="77777777" w:rsidR="001B01BA" w:rsidRPr="00567DAE" w:rsidRDefault="001B01BA" w:rsidP="000B7EE0">
            <w:pPr>
              <w:spacing w:after="0"/>
              <w:jc w:val="both"/>
              <w:rPr>
                <w:rFonts w:ascii="Times New Roman" w:eastAsia="Times New Roman" w:hAnsi="Times New Roman" w:cs="Times New Roman"/>
                <w:sz w:val="22"/>
                <w:szCs w:val="22"/>
                <w:lang w:val="en-GB" w:eastAsia="fr-FR"/>
              </w:rPr>
            </w:pPr>
            <w:r w:rsidRPr="00567DAE">
              <w:rPr>
                <w:rFonts w:ascii="Times New Roman" w:eastAsia="Times New Roman" w:hAnsi="Times New Roman" w:cs="Times New Roman"/>
                <w:sz w:val="22"/>
                <w:szCs w:val="22"/>
                <w:lang w:val="en-GB" w:eastAsia="fr-FR"/>
              </w:rPr>
              <w:t xml:space="preserve">MIP ≤30 </w:t>
            </w:r>
            <w:proofErr w:type="spellStart"/>
            <w:r w:rsidRPr="00567DAE">
              <w:rPr>
                <w:rFonts w:ascii="Times New Roman" w:eastAsia="Times New Roman" w:hAnsi="Times New Roman" w:cs="Times New Roman"/>
                <w:sz w:val="22"/>
                <w:szCs w:val="22"/>
                <w:lang w:val="en-GB" w:eastAsia="fr-FR"/>
              </w:rPr>
              <w:t>cmH₂O</w:t>
            </w:r>
            <w:proofErr w:type="spellEnd"/>
            <w:r w:rsidRPr="00567DAE">
              <w:rPr>
                <w:rFonts w:ascii="Times New Roman" w:eastAsia="Times New Roman" w:hAnsi="Times New Roman" w:cs="Times New Roman"/>
                <w:sz w:val="22"/>
                <w:szCs w:val="22"/>
                <w:lang w:val="en-GB" w:eastAsia="fr-FR"/>
              </w:rPr>
              <w:t xml:space="preserve"> × MV &gt;5 days</w:t>
            </w:r>
          </w:p>
        </w:tc>
        <w:tc>
          <w:tcPr>
            <w:tcW w:w="0" w:type="auto"/>
            <w:vAlign w:val="center"/>
            <w:hideMark/>
          </w:tcPr>
          <w:p w14:paraId="091B64F4" w14:textId="77777777" w:rsidR="001B01BA" w:rsidRPr="00DA7F66" w:rsidRDefault="001B01BA" w:rsidP="000B7EE0">
            <w:pPr>
              <w:spacing w:after="0"/>
              <w:jc w:val="both"/>
              <w:rPr>
                <w:rFonts w:ascii="Times New Roman" w:eastAsia="Times New Roman" w:hAnsi="Times New Roman" w:cs="Times New Roman"/>
                <w:sz w:val="22"/>
                <w:szCs w:val="22"/>
                <w:lang w:eastAsia="fr-FR"/>
              </w:rPr>
            </w:pPr>
            <w:r w:rsidRPr="00DA7F66">
              <w:rPr>
                <w:rFonts w:ascii="Times New Roman" w:eastAsia="Times New Roman" w:hAnsi="Times New Roman" w:cs="Times New Roman"/>
                <w:sz w:val="22"/>
                <w:szCs w:val="22"/>
                <w:lang w:eastAsia="fr-FR"/>
              </w:rPr>
              <w:t>-</w:t>
            </w:r>
          </w:p>
        </w:tc>
        <w:tc>
          <w:tcPr>
            <w:tcW w:w="0" w:type="auto"/>
            <w:gridSpan w:val="2"/>
            <w:vAlign w:val="center"/>
            <w:hideMark/>
          </w:tcPr>
          <w:p w14:paraId="7AFCA287" w14:textId="77777777" w:rsidR="001B01BA" w:rsidRPr="00DA7F66" w:rsidRDefault="001B01BA" w:rsidP="000B7EE0">
            <w:pPr>
              <w:spacing w:after="0"/>
              <w:jc w:val="both"/>
              <w:rPr>
                <w:rFonts w:ascii="Times New Roman" w:eastAsia="Times New Roman" w:hAnsi="Times New Roman" w:cs="Times New Roman"/>
                <w:sz w:val="22"/>
                <w:szCs w:val="22"/>
                <w:lang w:eastAsia="fr-FR"/>
              </w:rPr>
            </w:pPr>
            <w:r w:rsidRPr="00DA7F66">
              <w:rPr>
                <w:rFonts w:ascii="Times New Roman" w:eastAsia="Times New Roman" w:hAnsi="Times New Roman" w:cs="Times New Roman"/>
                <w:sz w:val="22"/>
                <w:szCs w:val="22"/>
                <w:lang w:eastAsia="fr-FR"/>
              </w:rPr>
              <w:t>-</w:t>
            </w:r>
          </w:p>
        </w:tc>
        <w:tc>
          <w:tcPr>
            <w:tcW w:w="2163" w:type="dxa"/>
            <w:vAlign w:val="center"/>
            <w:hideMark/>
          </w:tcPr>
          <w:p w14:paraId="48F41698" w14:textId="27015520" w:rsidR="001B01BA" w:rsidRPr="00DA7F66" w:rsidRDefault="001B01BA" w:rsidP="000B7EE0">
            <w:pPr>
              <w:spacing w:after="0"/>
              <w:jc w:val="both"/>
              <w:rPr>
                <w:rFonts w:ascii="Times New Roman" w:eastAsia="Times New Roman" w:hAnsi="Times New Roman" w:cs="Times New Roman"/>
                <w:sz w:val="22"/>
                <w:szCs w:val="22"/>
                <w:lang w:eastAsia="fr-FR"/>
              </w:rPr>
            </w:pPr>
            <w:r w:rsidRPr="00DA7F66">
              <w:rPr>
                <w:rFonts w:ascii="Times New Roman" w:eastAsia="Times New Roman" w:hAnsi="Times New Roman" w:cs="Times New Roman"/>
                <w:sz w:val="22"/>
                <w:szCs w:val="22"/>
                <w:lang w:eastAsia="fr-FR"/>
              </w:rPr>
              <w:t>7.97 (1.41</w:t>
            </w:r>
            <w:r w:rsidR="00F54F91">
              <w:rPr>
                <w:rFonts w:ascii="Times New Roman" w:eastAsia="Times New Roman" w:hAnsi="Times New Roman" w:cs="Times New Roman"/>
                <w:sz w:val="22"/>
                <w:szCs w:val="22"/>
                <w:lang w:eastAsia="fr-FR"/>
              </w:rPr>
              <w:t>-</w:t>
            </w:r>
            <w:r w:rsidRPr="00DA7F66">
              <w:rPr>
                <w:rFonts w:ascii="Times New Roman" w:eastAsia="Times New Roman" w:hAnsi="Times New Roman" w:cs="Times New Roman"/>
                <w:sz w:val="22"/>
                <w:szCs w:val="22"/>
                <w:lang w:eastAsia="fr-FR"/>
              </w:rPr>
              <w:t>45.05)</w:t>
            </w:r>
          </w:p>
        </w:tc>
        <w:tc>
          <w:tcPr>
            <w:tcW w:w="947" w:type="dxa"/>
            <w:vAlign w:val="center"/>
            <w:hideMark/>
          </w:tcPr>
          <w:p w14:paraId="5713A14E" w14:textId="77777777" w:rsidR="001B01BA" w:rsidRPr="00DA7F66" w:rsidRDefault="001B01BA" w:rsidP="000B7EE0">
            <w:pPr>
              <w:spacing w:after="0"/>
              <w:jc w:val="both"/>
              <w:rPr>
                <w:rFonts w:ascii="Times New Roman" w:eastAsia="Times New Roman" w:hAnsi="Times New Roman" w:cs="Times New Roman"/>
                <w:sz w:val="22"/>
                <w:szCs w:val="22"/>
                <w:lang w:eastAsia="fr-FR"/>
              </w:rPr>
            </w:pPr>
            <w:r w:rsidRPr="00DA7F66">
              <w:rPr>
                <w:rFonts w:ascii="Times New Roman" w:eastAsia="Times New Roman" w:hAnsi="Times New Roman" w:cs="Times New Roman"/>
                <w:sz w:val="22"/>
                <w:szCs w:val="22"/>
                <w:lang w:eastAsia="fr-FR"/>
              </w:rPr>
              <w:t>0.019</w:t>
            </w:r>
          </w:p>
        </w:tc>
      </w:tr>
    </w:tbl>
    <w:p w14:paraId="37B062CB" w14:textId="77777777" w:rsidR="001B01BA" w:rsidRPr="005704C8" w:rsidRDefault="001B01BA" w:rsidP="001B01BA">
      <w:pPr>
        <w:jc w:val="both"/>
        <w:rPr>
          <w:rFonts w:ascii="Times New Roman" w:hAnsi="Times New Roman" w:cs="Times New Roman"/>
          <w:sz w:val="20"/>
          <w:szCs w:val="20"/>
          <w:lang w:val="en-GB"/>
        </w:rPr>
      </w:pPr>
      <w:r w:rsidRPr="005704C8">
        <w:rPr>
          <w:rFonts w:ascii="Times New Roman" w:hAnsi="Times New Roman" w:cs="Times New Roman"/>
          <w:sz w:val="20"/>
          <w:szCs w:val="20"/>
          <w:lang w:val="en-GB"/>
        </w:rPr>
        <w:t>Values for continuous MIP are expressed as the odds ratio associated with a 1-cmH₂O decrease in MIP. Models were adjusted for age, body mass index, SAPS II, and cohort of origin. Interaction ORs quantify effect modification according to mechanical ventilation duration &gt;5 days. MV, mechanical ventilation; MIP, maximal inspiratory pressure; OR, odds ratio; CI, confidence interval.</w:t>
      </w:r>
    </w:p>
    <w:p w14:paraId="4B5AD106" w14:textId="77777777" w:rsidR="001B01BA" w:rsidRDefault="001B01BA">
      <w:pPr>
        <w:rPr>
          <w:lang w:val="en-GB"/>
        </w:rPr>
      </w:pPr>
    </w:p>
    <w:p w14:paraId="04DB9552" w14:textId="77777777" w:rsidR="001B01BA" w:rsidRDefault="001B01BA">
      <w:pPr>
        <w:rPr>
          <w:lang w:val="en-GB"/>
        </w:rPr>
      </w:pPr>
    </w:p>
    <w:p w14:paraId="68848BB5" w14:textId="38581395" w:rsidR="001B01BA" w:rsidRPr="00556000" w:rsidRDefault="001B01BA" w:rsidP="001B01BA">
      <w:pPr>
        <w:spacing w:before="120" w:after="40"/>
        <w:rPr>
          <w:rFonts w:ascii="Times New Roman" w:hAnsi="Times New Roman" w:cs="Times New Roman"/>
          <w:sz w:val="20"/>
          <w:szCs w:val="20"/>
        </w:rPr>
      </w:pPr>
      <w:bookmarkStart w:id="0" w:name="_Hlk237439468"/>
      <w:r w:rsidRPr="00556000">
        <w:rPr>
          <w:rFonts w:ascii="Times New Roman" w:hAnsi="Times New Roman" w:cs="Times New Roman"/>
          <w:b/>
          <w:sz w:val="20"/>
          <w:szCs w:val="20"/>
        </w:rPr>
        <w:t xml:space="preserve">Table </w:t>
      </w:r>
      <w:r>
        <w:rPr>
          <w:rFonts w:ascii="Times New Roman" w:hAnsi="Times New Roman" w:cs="Times New Roman"/>
          <w:b/>
          <w:sz w:val="20"/>
          <w:szCs w:val="20"/>
        </w:rPr>
        <w:t>S3</w:t>
      </w:r>
      <w:r w:rsidRPr="00556000">
        <w:rPr>
          <w:rFonts w:ascii="Times New Roman" w:hAnsi="Times New Roman" w:cs="Times New Roman"/>
          <w:b/>
          <w:sz w:val="20"/>
          <w:szCs w:val="20"/>
        </w:rPr>
        <w:t>. Secondary outcomes in patients ventilated for more than 5 days according to MIP status</w:t>
      </w:r>
    </w:p>
    <w:tbl>
      <w:tblPr>
        <w:tblW w:w="0" w:type="auto"/>
        <w:jc w:val="center"/>
        <w:tblBorders>
          <w:top w:val="single" w:sz="6" w:space="0" w:color="808080"/>
          <w:left w:val="nil"/>
          <w:bottom w:val="single" w:sz="6" w:space="0" w:color="808080"/>
          <w:right w:val="nil"/>
          <w:insideH w:val="single" w:sz="6" w:space="0" w:color="808080"/>
          <w:insideV w:val="nil"/>
        </w:tblBorders>
        <w:tblLook w:val="04A0" w:firstRow="1" w:lastRow="0" w:firstColumn="1" w:lastColumn="0" w:noHBand="0" w:noVBand="1"/>
      </w:tblPr>
      <w:tblGrid>
        <w:gridCol w:w="1934"/>
        <w:gridCol w:w="1307"/>
        <w:gridCol w:w="1308"/>
        <w:gridCol w:w="2153"/>
        <w:gridCol w:w="1647"/>
        <w:gridCol w:w="723"/>
      </w:tblGrid>
      <w:tr w:rsidR="001B01BA" w:rsidRPr="00556000" w14:paraId="3C1D863A" w14:textId="77777777" w:rsidTr="000B7EE0">
        <w:trPr>
          <w:tblHeader/>
          <w:jc w:val="center"/>
        </w:trPr>
        <w:tc>
          <w:tcPr>
            <w:tcW w:w="2520" w:type="dxa"/>
            <w:shd w:val="clear" w:color="auto" w:fill="EAEAEA"/>
            <w:tcMar>
              <w:top w:w="50" w:type="dxa"/>
              <w:left w:w="50" w:type="dxa"/>
              <w:bottom w:w="50" w:type="dxa"/>
              <w:right w:w="50" w:type="dxa"/>
            </w:tcMar>
            <w:vAlign w:val="center"/>
          </w:tcPr>
          <w:p w14:paraId="3FF09345" w14:textId="77777777" w:rsidR="001B01BA" w:rsidRPr="00556000" w:rsidRDefault="001B01BA" w:rsidP="000B7EE0">
            <w:pPr>
              <w:spacing w:after="0"/>
              <w:jc w:val="center"/>
              <w:rPr>
                <w:rFonts w:ascii="Times New Roman" w:hAnsi="Times New Roman" w:cs="Times New Roman"/>
                <w:sz w:val="20"/>
                <w:szCs w:val="20"/>
              </w:rPr>
            </w:pPr>
            <w:r w:rsidRPr="00556000">
              <w:rPr>
                <w:rFonts w:ascii="Times New Roman" w:hAnsi="Times New Roman" w:cs="Times New Roman"/>
                <w:b/>
                <w:sz w:val="20"/>
                <w:szCs w:val="20"/>
              </w:rPr>
              <w:t>Outcome</w:t>
            </w:r>
          </w:p>
        </w:tc>
        <w:tc>
          <w:tcPr>
            <w:tcW w:w="1800" w:type="dxa"/>
            <w:shd w:val="clear" w:color="auto" w:fill="EAEAEA"/>
            <w:tcMar>
              <w:top w:w="50" w:type="dxa"/>
              <w:left w:w="50" w:type="dxa"/>
              <w:bottom w:w="50" w:type="dxa"/>
              <w:right w:w="50" w:type="dxa"/>
            </w:tcMar>
            <w:vAlign w:val="center"/>
          </w:tcPr>
          <w:p w14:paraId="0B4E82DB" w14:textId="77777777" w:rsidR="001B01BA" w:rsidRPr="00556000" w:rsidRDefault="001B01BA" w:rsidP="000B7EE0">
            <w:pPr>
              <w:spacing w:after="0"/>
              <w:jc w:val="center"/>
              <w:rPr>
                <w:rFonts w:ascii="Times New Roman" w:hAnsi="Times New Roman" w:cs="Times New Roman"/>
                <w:sz w:val="20"/>
                <w:szCs w:val="20"/>
              </w:rPr>
            </w:pPr>
            <w:r w:rsidRPr="00556000">
              <w:rPr>
                <w:rFonts w:ascii="Times New Roman" w:hAnsi="Times New Roman" w:cs="Times New Roman"/>
                <w:b/>
                <w:sz w:val="20"/>
                <w:szCs w:val="20"/>
              </w:rPr>
              <w:t xml:space="preserve">MIP &gt;30 </w:t>
            </w:r>
            <w:proofErr w:type="spellStart"/>
            <w:r w:rsidRPr="00556000">
              <w:rPr>
                <w:rFonts w:ascii="Times New Roman" w:hAnsi="Times New Roman" w:cs="Times New Roman"/>
                <w:b/>
                <w:sz w:val="20"/>
                <w:szCs w:val="20"/>
              </w:rPr>
              <w:t>cmH₂O</w:t>
            </w:r>
            <w:proofErr w:type="spellEnd"/>
          </w:p>
        </w:tc>
        <w:tc>
          <w:tcPr>
            <w:tcW w:w="1800" w:type="dxa"/>
            <w:shd w:val="clear" w:color="auto" w:fill="EAEAEA"/>
            <w:tcMar>
              <w:top w:w="50" w:type="dxa"/>
              <w:left w:w="50" w:type="dxa"/>
              <w:bottom w:w="50" w:type="dxa"/>
              <w:right w:w="50" w:type="dxa"/>
            </w:tcMar>
            <w:vAlign w:val="center"/>
          </w:tcPr>
          <w:p w14:paraId="5DFEB54B" w14:textId="77777777" w:rsidR="001B01BA" w:rsidRPr="00556000" w:rsidRDefault="001B01BA" w:rsidP="000B7EE0">
            <w:pPr>
              <w:spacing w:after="0"/>
              <w:jc w:val="center"/>
              <w:rPr>
                <w:rFonts w:ascii="Times New Roman" w:hAnsi="Times New Roman" w:cs="Times New Roman"/>
                <w:sz w:val="20"/>
                <w:szCs w:val="20"/>
              </w:rPr>
            </w:pPr>
            <w:r w:rsidRPr="00556000">
              <w:rPr>
                <w:rFonts w:ascii="Times New Roman" w:hAnsi="Times New Roman" w:cs="Times New Roman"/>
                <w:b/>
                <w:sz w:val="20"/>
                <w:szCs w:val="20"/>
              </w:rPr>
              <w:t xml:space="preserve">MIP ≤30 </w:t>
            </w:r>
            <w:proofErr w:type="spellStart"/>
            <w:r w:rsidRPr="00556000">
              <w:rPr>
                <w:rFonts w:ascii="Times New Roman" w:hAnsi="Times New Roman" w:cs="Times New Roman"/>
                <w:b/>
                <w:sz w:val="20"/>
                <w:szCs w:val="20"/>
              </w:rPr>
              <w:t>cmH₂O</w:t>
            </w:r>
            <w:proofErr w:type="spellEnd"/>
          </w:p>
        </w:tc>
        <w:tc>
          <w:tcPr>
            <w:tcW w:w="3168" w:type="dxa"/>
            <w:shd w:val="clear" w:color="auto" w:fill="EAEAEA"/>
            <w:tcMar>
              <w:top w:w="50" w:type="dxa"/>
              <w:left w:w="50" w:type="dxa"/>
              <w:bottom w:w="50" w:type="dxa"/>
              <w:right w:w="50" w:type="dxa"/>
            </w:tcMar>
            <w:vAlign w:val="center"/>
          </w:tcPr>
          <w:p w14:paraId="0F7DDEC2" w14:textId="77777777" w:rsidR="001B01BA" w:rsidRPr="00556000" w:rsidRDefault="001B01BA" w:rsidP="000B7EE0">
            <w:pPr>
              <w:spacing w:after="0"/>
              <w:jc w:val="center"/>
              <w:rPr>
                <w:rFonts w:ascii="Times New Roman" w:hAnsi="Times New Roman" w:cs="Times New Roman"/>
                <w:sz w:val="20"/>
                <w:szCs w:val="20"/>
              </w:rPr>
            </w:pPr>
            <w:r w:rsidRPr="00556000">
              <w:rPr>
                <w:rFonts w:ascii="Times New Roman" w:hAnsi="Times New Roman" w:cs="Times New Roman"/>
                <w:b/>
                <w:sz w:val="20"/>
                <w:szCs w:val="20"/>
              </w:rPr>
              <w:t>Absolute difference (95% CI)</w:t>
            </w:r>
          </w:p>
        </w:tc>
        <w:tc>
          <w:tcPr>
            <w:tcW w:w="2520" w:type="dxa"/>
            <w:shd w:val="clear" w:color="auto" w:fill="EAEAEA"/>
            <w:tcMar>
              <w:top w:w="50" w:type="dxa"/>
              <w:left w:w="50" w:type="dxa"/>
              <w:bottom w:w="50" w:type="dxa"/>
              <w:right w:w="50" w:type="dxa"/>
            </w:tcMar>
            <w:vAlign w:val="center"/>
          </w:tcPr>
          <w:p w14:paraId="6AD76A27" w14:textId="77777777" w:rsidR="001B01BA" w:rsidRPr="00556000" w:rsidRDefault="001B01BA" w:rsidP="000B7EE0">
            <w:pPr>
              <w:spacing w:after="0"/>
              <w:jc w:val="center"/>
              <w:rPr>
                <w:rFonts w:ascii="Times New Roman" w:hAnsi="Times New Roman" w:cs="Times New Roman"/>
                <w:sz w:val="20"/>
                <w:szCs w:val="20"/>
              </w:rPr>
            </w:pPr>
            <w:r w:rsidRPr="00556000">
              <w:rPr>
                <w:rFonts w:ascii="Times New Roman" w:hAnsi="Times New Roman" w:cs="Times New Roman"/>
                <w:b/>
                <w:sz w:val="20"/>
                <w:szCs w:val="20"/>
              </w:rPr>
              <w:t>OR (95% CI)</w:t>
            </w:r>
          </w:p>
        </w:tc>
        <w:tc>
          <w:tcPr>
            <w:tcW w:w="864" w:type="dxa"/>
            <w:shd w:val="clear" w:color="auto" w:fill="EAEAEA"/>
            <w:tcMar>
              <w:top w:w="50" w:type="dxa"/>
              <w:left w:w="50" w:type="dxa"/>
              <w:bottom w:w="50" w:type="dxa"/>
              <w:right w:w="50" w:type="dxa"/>
            </w:tcMar>
            <w:vAlign w:val="center"/>
          </w:tcPr>
          <w:p w14:paraId="6510446A" w14:textId="77777777" w:rsidR="001B01BA" w:rsidRPr="00556000" w:rsidRDefault="001B01BA" w:rsidP="000B7EE0">
            <w:pPr>
              <w:spacing w:after="0"/>
              <w:jc w:val="center"/>
              <w:rPr>
                <w:rFonts w:ascii="Times New Roman" w:hAnsi="Times New Roman" w:cs="Times New Roman"/>
                <w:sz w:val="20"/>
                <w:szCs w:val="20"/>
              </w:rPr>
            </w:pPr>
            <w:r w:rsidRPr="00556000">
              <w:rPr>
                <w:rFonts w:ascii="Times New Roman" w:hAnsi="Times New Roman" w:cs="Times New Roman"/>
                <w:b/>
                <w:sz w:val="20"/>
                <w:szCs w:val="20"/>
              </w:rPr>
              <w:t>p-value</w:t>
            </w:r>
          </w:p>
        </w:tc>
      </w:tr>
      <w:tr w:rsidR="001B01BA" w:rsidRPr="00556000" w14:paraId="69671940" w14:textId="77777777" w:rsidTr="000B7EE0">
        <w:trPr>
          <w:jc w:val="center"/>
        </w:trPr>
        <w:tc>
          <w:tcPr>
            <w:tcW w:w="2520" w:type="dxa"/>
            <w:tcMar>
              <w:top w:w="50" w:type="dxa"/>
              <w:left w:w="50" w:type="dxa"/>
              <w:bottom w:w="50" w:type="dxa"/>
              <w:right w:w="50" w:type="dxa"/>
            </w:tcMar>
            <w:vAlign w:val="center"/>
          </w:tcPr>
          <w:p w14:paraId="53B3323D" w14:textId="77777777" w:rsidR="001B01BA" w:rsidRPr="00556000" w:rsidRDefault="001B01BA" w:rsidP="000B7EE0">
            <w:pPr>
              <w:spacing w:after="0"/>
              <w:jc w:val="center"/>
              <w:rPr>
                <w:rFonts w:ascii="Times New Roman" w:hAnsi="Times New Roman" w:cs="Times New Roman"/>
                <w:sz w:val="20"/>
                <w:szCs w:val="20"/>
              </w:rPr>
            </w:pPr>
            <w:r w:rsidRPr="00556000">
              <w:rPr>
                <w:rFonts w:ascii="Times New Roman" w:hAnsi="Times New Roman" w:cs="Times New Roman"/>
                <w:sz w:val="20"/>
                <w:szCs w:val="20"/>
              </w:rPr>
              <w:t>Extubation failure</w:t>
            </w:r>
          </w:p>
        </w:tc>
        <w:tc>
          <w:tcPr>
            <w:tcW w:w="1800" w:type="dxa"/>
            <w:tcMar>
              <w:top w:w="50" w:type="dxa"/>
              <w:left w:w="50" w:type="dxa"/>
              <w:bottom w:w="50" w:type="dxa"/>
              <w:right w:w="50" w:type="dxa"/>
            </w:tcMar>
            <w:vAlign w:val="center"/>
          </w:tcPr>
          <w:p w14:paraId="1C9B3FD4" w14:textId="58D8803F" w:rsidR="001B01BA" w:rsidRPr="00556000" w:rsidRDefault="001B01BA" w:rsidP="000B7EE0">
            <w:pPr>
              <w:spacing w:after="0"/>
              <w:jc w:val="center"/>
              <w:rPr>
                <w:rFonts w:ascii="Times New Roman" w:hAnsi="Times New Roman" w:cs="Times New Roman"/>
                <w:sz w:val="20"/>
                <w:szCs w:val="20"/>
              </w:rPr>
            </w:pPr>
            <w:r w:rsidRPr="00556000">
              <w:rPr>
                <w:rFonts w:ascii="Times New Roman" w:hAnsi="Times New Roman" w:cs="Times New Roman"/>
                <w:sz w:val="20"/>
                <w:szCs w:val="20"/>
              </w:rPr>
              <w:t>9/66 = 1</w:t>
            </w:r>
            <w:r w:rsidR="00DF297B">
              <w:rPr>
                <w:rFonts w:ascii="Times New Roman" w:hAnsi="Times New Roman" w:cs="Times New Roman"/>
                <w:sz w:val="20"/>
                <w:szCs w:val="20"/>
              </w:rPr>
              <w:t>4</w:t>
            </w:r>
            <w:r w:rsidRPr="00556000">
              <w:rPr>
                <w:rFonts w:ascii="Times New Roman" w:hAnsi="Times New Roman" w:cs="Times New Roman"/>
                <w:sz w:val="20"/>
                <w:szCs w:val="20"/>
              </w:rPr>
              <w:t>%</w:t>
            </w:r>
          </w:p>
        </w:tc>
        <w:tc>
          <w:tcPr>
            <w:tcW w:w="1800" w:type="dxa"/>
            <w:tcMar>
              <w:top w:w="50" w:type="dxa"/>
              <w:left w:w="50" w:type="dxa"/>
              <w:bottom w:w="50" w:type="dxa"/>
              <w:right w:w="50" w:type="dxa"/>
            </w:tcMar>
            <w:vAlign w:val="center"/>
          </w:tcPr>
          <w:p w14:paraId="0AEC708D" w14:textId="1F2C6169" w:rsidR="001B01BA" w:rsidRPr="00556000" w:rsidRDefault="001B01BA" w:rsidP="000B7EE0">
            <w:pPr>
              <w:spacing w:after="0"/>
              <w:jc w:val="center"/>
              <w:rPr>
                <w:rFonts w:ascii="Times New Roman" w:hAnsi="Times New Roman" w:cs="Times New Roman"/>
                <w:sz w:val="20"/>
                <w:szCs w:val="20"/>
              </w:rPr>
            </w:pPr>
            <w:r w:rsidRPr="00556000">
              <w:rPr>
                <w:rFonts w:ascii="Times New Roman" w:hAnsi="Times New Roman" w:cs="Times New Roman"/>
                <w:sz w:val="20"/>
                <w:szCs w:val="20"/>
              </w:rPr>
              <w:t>24/73 = 3</w:t>
            </w:r>
            <w:r w:rsidR="00DF297B">
              <w:rPr>
                <w:rFonts w:ascii="Times New Roman" w:hAnsi="Times New Roman" w:cs="Times New Roman"/>
                <w:sz w:val="20"/>
                <w:szCs w:val="20"/>
              </w:rPr>
              <w:t>3</w:t>
            </w:r>
            <w:r w:rsidRPr="00556000">
              <w:rPr>
                <w:rFonts w:ascii="Times New Roman" w:hAnsi="Times New Roman" w:cs="Times New Roman"/>
                <w:sz w:val="20"/>
                <w:szCs w:val="20"/>
              </w:rPr>
              <w:t>%</w:t>
            </w:r>
          </w:p>
        </w:tc>
        <w:tc>
          <w:tcPr>
            <w:tcW w:w="3168" w:type="dxa"/>
            <w:tcMar>
              <w:top w:w="50" w:type="dxa"/>
              <w:left w:w="50" w:type="dxa"/>
              <w:bottom w:w="50" w:type="dxa"/>
              <w:right w:w="50" w:type="dxa"/>
            </w:tcMar>
            <w:vAlign w:val="center"/>
          </w:tcPr>
          <w:p w14:paraId="2BA67E1B" w14:textId="77777777" w:rsidR="001B01BA" w:rsidRPr="00556000" w:rsidRDefault="001B01BA" w:rsidP="000B7EE0">
            <w:pPr>
              <w:spacing w:after="0"/>
              <w:jc w:val="center"/>
              <w:rPr>
                <w:rFonts w:ascii="Times New Roman" w:hAnsi="Times New Roman" w:cs="Times New Roman"/>
                <w:sz w:val="20"/>
                <w:szCs w:val="20"/>
              </w:rPr>
            </w:pPr>
            <w:r w:rsidRPr="00556000">
              <w:rPr>
                <w:rFonts w:ascii="Times New Roman" w:hAnsi="Times New Roman" w:cs="Times New Roman"/>
                <w:sz w:val="20"/>
                <w:szCs w:val="20"/>
              </w:rPr>
              <w:t>+19.2 (5.7 to 32.8)</w:t>
            </w:r>
          </w:p>
        </w:tc>
        <w:tc>
          <w:tcPr>
            <w:tcW w:w="2520" w:type="dxa"/>
            <w:tcMar>
              <w:top w:w="50" w:type="dxa"/>
              <w:left w:w="50" w:type="dxa"/>
              <w:bottom w:w="50" w:type="dxa"/>
              <w:right w:w="50" w:type="dxa"/>
            </w:tcMar>
            <w:vAlign w:val="center"/>
          </w:tcPr>
          <w:p w14:paraId="2D40A415" w14:textId="77777777" w:rsidR="001B01BA" w:rsidRPr="00556000" w:rsidRDefault="001B01BA" w:rsidP="000B7EE0">
            <w:pPr>
              <w:spacing w:after="0"/>
              <w:jc w:val="center"/>
              <w:rPr>
                <w:rFonts w:ascii="Times New Roman" w:hAnsi="Times New Roman" w:cs="Times New Roman"/>
                <w:sz w:val="20"/>
                <w:szCs w:val="20"/>
              </w:rPr>
            </w:pPr>
            <w:r w:rsidRPr="00556000">
              <w:rPr>
                <w:rFonts w:ascii="Times New Roman" w:hAnsi="Times New Roman" w:cs="Times New Roman"/>
                <w:sz w:val="20"/>
                <w:szCs w:val="20"/>
              </w:rPr>
              <w:t>OR 3.10 (1.32-7.30)</w:t>
            </w:r>
          </w:p>
        </w:tc>
        <w:tc>
          <w:tcPr>
            <w:tcW w:w="864" w:type="dxa"/>
            <w:tcMar>
              <w:top w:w="50" w:type="dxa"/>
              <w:left w:w="50" w:type="dxa"/>
              <w:bottom w:w="50" w:type="dxa"/>
              <w:right w:w="50" w:type="dxa"/>
            </w:tcMar>
            <w:vAlign w:val="center"/>
          </w:tcPr>
          <w:p w14:paraId="23E37E0A" w14:textId="77777777" w:rsidR="001B01BA" w:rsidRPr="00556000" w:rsidRDefault="001B01BA" w:rsidP="000B7EE0">
            <w:pPr>
              <w:spacing w:after="0"/>
              <w:jc w:val="center"/>
              <w:rPr>
                <w:rFonts w:ascii="Times New Roman" w:hAnsi="Times New Roman" w:cs="Times New Roman"/>
                <w:sz w:val="20"/>
                <w:szCs w:val="20"/>
              </w:rPr>
            </w:pPr>
            <w:r w:rsidRPr="00556000">
              <w:rPr>
                <w:rFonts w:ascii="Times New Roman" w:hAnsi="Times New Roman" w:cs="Times New Roman"/>
                <w:sz w:val="20"/>
                <w:szCs w:val="20"/>
              </w:rPr>
              <w:t>0.009</w:t>
            </w:r>
          </w:p>
        </w:tc>
      </w:tr>
      <w:tr w:rsidR="001B01BA" w:rsidRPr="00556000" w14:paraId="1B4044D4" w14:textId="77777777" w:rsidTr="000B7EE0">
        <w:trPr>
          <w:jc w:val="center"/>
        </w:trPr>
        <w:tc>
          <w:tcPr>
            <w:tcW w:w="2520" w:type="dxa"/>
            <w:tcMar>
              <w:top w:w="50" w:type="dxa"/>
              <w:left w:w="50" w:type="dxa"/>
              <w:bottom w:w="50" w:type="dxa"/>
              <w:right w:w="50" w:type="dxa"/>
            </w:tcMar>
            <w:vAlign w:val="center"/>
          </w:tcPr>
          <w:p w14:paraId="3340A15D" w14:textId="77777777" w:rsidR="001B01BA" w:rsidRPr="00556000" w:rsidRDefault="001B01BA" w:rsidP="000B7EE0">
            <w:pPr>
              <w:spacing w:after="0"/>
              <w:jc w:val="center"/>
              <w:rPr>
                <w:rFonts w:ascii="Times New Roman" w:hAnsi="Times New Roman" w:cs="Times New Roman"/>
                <w:sz w:val="20"/>
                <w:szCs w:val="20"/>
              </w:rPr>
            </w:pPr>
            <w:r w:rsidRPr="00556000">
              <w:rPr>
                <w:rFonts w:ascii="Times New Roman" w:hAnsi="Times New Roman" w:cs="Times New Roman"/>
                <w:sz w:val="20"/>
                <w:szCs w:val="20"/>
              </w:rPr>
              <w:t>ICU/hospital death</w:t>
            </w:r>
          </w:p>
        </w:tc>
        <w:tc>
          <w:tcPr>
            <w:tcW w:w="1800" w:type="dxa"/>
            <w:tcMar>
              <w:top w:w="50" w:type="dxa"/>
              <w:left w:w="50" w:type="dxa"/>
              <w:bottom w:w="50" w:type="dxa"/>
              <w:right w:w="50" w:type="dxa"/>
            </w:tcMar>
            <w:vAlign w:val="center"/>
          </w:tcPr>
          <w:p w14:paraId="517B42F4" w14:textId="369D359F" w:rsidR="001B01BA" w:rsidRPr="00556000" w:rsidRDefault="001B01BA" w:rsidP="000B7EE0">
            <w:pPr>
              <w:spacing w:after="0"/>
              <w:jc w:val="center"/>
              <w:rPr>
                <w:rFonts w:ascii="Times New Roman" w:hAnsi="Times New Roman" w:cs="Times New Roman"/>
                <w:sz w:val="20"/>
                <w:szCs w:val="20"/>
              </w:rPr>
            </w:pPr>
            <w:r w:rsidRPr="00556000">
              <w:rPr>
                <w:rFonts w:ascii="Times New Roman" w:hAnsi="Times New Roman" w:cs="Times New Roman"/>
                <w:sz w:val="20"/>
                <w:szCs w:val="20"/>
              </w:rPr>
              <w:t xml:space="preserve">3/32 = </w:t>
            </w:r>
            <w:r w:rsidR="00DF297B">
              <w:rPr>
                <w:rFonts w:ascii="Times New Roman" w:hAnsi="Times New Roman" w:cs="Times New Roman"/>
                <w:sz w:val="20"/>
                <w:szCs w:val="20"/>
              </w:rPr>
              <w:t>10</w:t>
            </w:r>
            <w:r w:rsidRPr="00556000">
              <w:rPr>
                <w:rFonts w:ascii="Times New Roman" w:hAnsi="Times New Roman" w:cs="Times New Roman"/>
                <w:sz w:val="20"/>
                <w:szCs w:val="20"/>
              </w:rPr>
              <w:t>%</w:t>
            </w:r>
          </w:p>
        </w:tc>
        <w:tc>
          <w:tcPr>
            <w:tcW w:w="1800" w:type="dxa"/>
            <w:tcMar>
              <w:top w:w="50" w:type="dxa"/>
              <w:left w:w="50" w:type="dxa"/>
              <w:bottom w:w="50" w:type="dxa"/>
              <w:right w:w="50" w:type="dxa"/>
            </w:tcMar>
            <w:vAlign w:val="center"/>
          </w:tcPr>
          <w:p w14:paraId="00C46023" w14:textId="0AECB673" w:rsidR="001B01BA" w:rsidRPr="00556000" w:rsidRDefault="001B01BA" w:rsidP="000B7EE0">
            <w:pPr>
              <w:spacing w:after="0"/>
              <w:jc w:val="center"/>
              <w:rPr>
                <w:rFonts w:ascii="Times New Roman" w:hAnsi="Times New Roman" w:cs="Times New Roman"/>
                <w:sz w:val="20"/>
                <w:szCs w:val="20"/>
              </w:rPr>
            </w:pPr>
            <w:r w:rsidRPr="00556000">
              <w:rPr>
                <w:rFonts w:ascii="Times New Roman" w:hAnsi="Times New Roman" w:cs="Times New Roman"/>
                <w:sz w:val="20"/>
                <w:szCs w:val="20"/>
              </w:rPr>
              <w:t>10/40 = 25%</w:t>
            </w:r>
          </w:p>
        </w:tc>
        <w:tc>
          <w:tcPr>
            <w:tcW w:w="3168" w:type="dxa"/>
            <w:tcMar>
              <w:top w:w="50" w:type="dxa"/>
              <w:left w:w="50" w:type="dxa"/>
              <w:bottom w:w="50" w:type="dxa"/>
              <w:right w:w="50" w:type="dxa"/>
            </w:tcMar>
            <w:vAlign w:val="center"/>
          </w:tcPr>
          <w:p w14:paraId="08A8DBDC" w14:textId="77777777" w:rsidR="001B01BA" w:rsidRPr="00556000" w:rsidRDefault="001B01BA" w:rsidP="000B7EE0">
            <w:pPr>
              <w:spacing w:after="0"/>
              <w:jc w:val="center"/>
              <w:rPr>
                <w:rFonts w:ascii="Times New Roman" w:hAnsi="Times New Roman" w:cs="Times New Roman"/>
                <w:sz w:val="20"/>
                <w:szCs w:val="20"/>
              </w:rPr>
            </w:pPr>
            <w:r w:rsidRPr="00556000">
              <w:rPr>
                <w:rFonts w:ascii="Times New Roman" w:hAnsi="Times New Roman" w:cs="Times New Roman"/>
                <w:sz w:val="20"/>
                <w:szCs w:val="20"/>
              </w:rPr>
              <w:t>+15.6 (-1.2 to 32.4)</w:t>
            </w:r>
          </w:p>
        </w:tc>
        <w:tc>
          <w:tcPr>
            <w:tcW w:w="2520" w:type="dxa"/>
            <w:tcMar>
              <w:top w:w="50" w:type="dxa"/>
              <w:left w:w="50" w:type="dxa"/>
              <w:bottom w:w="50" w:type="dxa"/>
              <w:right w:w="50" w:type="dxa"/>
            </w:tcMar>
            <w:vAlign w:val="center"/>
          </w:tcPr>
          <w:p w14:paraId="510742CA" w14:textId="77777777" w:rsidR="001B01BA" w:rsidRPr="00556000" w:rsidRDefault="001B01BA" w:rsidP="000B7EE0">
            <w:pPr>
              <w:spacing w:after="0"/>
              <w:jc w:val="center"/>
              <w:rPr>
                <w:rFonts w:ascii="Times New Roman" w:hAnsi="Times New Roman" w:cs="Times New Roman"/>
                <w:sz w:val="20"/>
                <w:szCs w:val="20"/>
              </w:rPr>
            </w:pPr>
            <w:r w:rsidRPr="00556000">
              <w:rPr>
                <w:rFonts w:ascii="Times New Roman" w:hAnsi="Times New Roman" w:cs="Times New Roman"/>
                <w:sz w:val="20"/>
                <w:szCs w:val="20"/>
              </w:rPr>
              <w:t>OR 3.22 (0.81-12.90)</w:t>
            </w:r>
          </w:p>
        </w:tc>
        <w:tc>
          <w:tcPr>
            <w:tcW w:w="864" w:type="dxa"/>
            <w:tcMar>
              <w:top w:w="50" w:type="dxa"/>
              <w:left w:w="50" w:type="dxa"/>
              <w:bottom w:w="50" w:type="dxa"/>
              <w:right w:w="50" w:type="dxa"/>
            </w:tcMar>
            <w:vAlign w:val="center"/>
          </w:tcPr>
          <w:p w14:paraId="1E9A29BF" w14:textId="2324554E" w:rsidR="001B01BA" w:rsidRPr="00556000" w:rsidRDefault="001B01BA" w:rsidP="000B7EE0">
            <w:pPr>
              <w:spacing w:after="0"/>
              <w:jc w:val="center"/>
              <w:rPr>
                <w:rFonts w:ascii="Times New Roman" w:hAnsi="Times New Roman" w:cs="Times New Roman"/>
                <w:sz w:val="20"/>
                <w:szCs w:val="20"/>
              </w:rPr>
            </w:pPr>
            <w:r w:rsidRPr="00556000">
              <w:rPr>
                <w:rFonts w:ascii="Times New Roman" w:hAnsi="Times New Roman" w:cs="Times New Roman"/>
                <w:sz w:val="20"/>
                <w:szCs w:val="20"/>
              </w:rPr>
              <w:t>0.12</w:t>
            </w:r>
          </w:p>
        </w:tc>
      </w:tr>
      <w:tr w:rsidR="001B01BA" w:rsidRPr="00556000" w14:paraId="7489D13B" w14:textId="77777777" w:rsidTr="000B7EE0">
        <w:trPr>
          <w:jc w:val="center"/>
        </w:trPr>
        <w:tc>
          <w:tcPr>
            <w:tcW w:w="2520" w:type="dxa"/>
            <w:tcMar>
              <w:top w:w="50" w:type="dxa"/>
              <w:left w:w="50" w:type="dxa"/>
              <w:bottom w:w="50" w:type="dxa"/>
              <w:right w:w="50" w:type="dxa"/>
            </w:tcMar>
            <w:vAlign w:val="center"/>
          </w:tcPr>
          <w:p w14:paraId="0B9D3496" w14:textId="77777777" w:rsidR="001B01BA" w:rsidRPr="00556000" w:rsidRDefault="001B01BA" w:rsidP="000B7EE0">
            <w:pPr>
              <w:spacing w:after="0"/>
              <w:jc w:val="center"/>
              <w:rPr>
                <w:rFonts w:ascii="Times New Roman" w:hAnsi="Times New Roman" w:cs="Times New Roman"/>
                <w:sz w:val="20"/>
                <w:szCs w:val="20"/>
              </w:rPr>
            </w:pPr>
            <w:r w:rsidRPr="00556000">
              <w:rPr>
                <w:rFonts w:ascii="Times New Roman" w:hAnsi="Times New Roman" w:cs="Times New Roman"/>
                <w:sz w:val="20"/>
                <w:szCs w:val="20"/>
              </w:rPr>
              <w:t>Tracheostomy</w:t>
            </w:r>
          </w:p>
        </w:tc>
        <w:tc>
          <w:tcPr>
            <w:tcW w:w="1800" w:type="dxa"/>
            <w:tcMar>
              <w:top w:w="50" w:type="dxa"/>
              <w:left w:w="50" w:type="dxa"/>
              <w:bottom w:w="50" w:type="dxa"/>
              <w:right w:w="50" w:type="dxa"/>
            </w:tcMar>
            <w:vAlign w:val="center"/>
          </w:tcPr>
          <w:p w14:paraId="28F7217B" w14:textId="6632D5ED" w:rsidR="001B01BA" w:rsidRPr="00556000" w:rsidRDefault="001B01BA" w:rsidP="000B7EE0">
            <w:pPr>
              <w:spacing w:after="0"/>
              <w:jc w:val="center"/>
              <w:rPr>
                <w:rFonts w:ascii="Times New Roman" w:hAnsi="Times New Roman" w:cs="Times New Roman"/>
                <w:sz w:val="20"/>
                <w:szCs w:val="20"/>
              </w:rPr>
            </w:pPr>
            <w:r w:rsidRPr="00556000">
              <w:rPr>
                <w:rFonts w:ascii="Times New Roman" w:hAnsi="Times New Roman" w:cs="Times New Roman"/>
                <w:sz w:val="20"/>
                <w:szCs w:val="20"/>
              </w:rPr>
              <w:t>2/14 = 14%</w:t>
            </w:r>
          </w:p>
        </w:tc>
        <w:tc>
          <w:tcPr>
            <w:tcW w:w="1800" w:type="dxa"/>
            <w:tcMar>
              <w:top w:w="50" w:type="dxa"/>
              <w:left w:w="50" w:type="dxa"/>
              <w:bottom w:w="50" w:type="dxa"/>
              <w:right w:w="50" w:type="dxa"/>
            </w:tcMar>
            <w:vAlign w:val="center"/>
          </w:tcPr>
          <w:p w14:paraId="2BCC2DFF" w14:textId="01E817A6" w:rsidR="001B01BA" w:rsidRPr="00556000" w:rsidRDefault="001B01BA" w:rsidP="000B7EE0">
            <w:pPr>
              <w:spacing w:after="0"/>
              <w:jc w:val="center"/>
              <w:rPr>
                <w:rFonts w:ascii="Times New Roman" w:hAnsi="Times New Roman" w:cs="Times New Roman"/>
                <w:sz w:val="20"/>
                <w:szCs w:val="20"/>
              </w:rPr>
            </w:pPr>
            <w:r w:rsidRPr="00556000">
              <w:rPr>
                <w:rFonts w:ascii="Times New Roman" w:hAnsi="Times New Roman" w:cs="Times New Roman"/>
                <w:sz w:val="20"/>
                <w:szCs w:val="20"/>
              </w:rPr>
              <w:t>5/13 = 38%</w:t>
            </w:r>
          </w:p>
        </w:tc>
        <w:tc>
          <w:tcPr>
            <w:tcW w:w="3168" w:type="dxa"/>
            <w:tcMar>
              <w:top w:w="50" w:type="dxa"/>
              <w:left w:w="50" w:type="dxa"/>
              <w:bottom w:w="50" w:type="dxa"/>
              <w:right w:w="50" w:type="dxa"/>
            </w:tcMar>
            <w:vAlign w:val="center"/>
          </w:tcPr>
          <w:p w14:paraId="530D5FF6" w14:textId="77777777" w:rsidR="001B01BA" w:rsidRPr="00556000" w:rsidRDefault="001B01BA" w:rsidP="000B7EE0">
            <w:pPr>
              <w:spacing w:after="0"/>
              <w:jc w:val="center"/>
              <w:rPr>
                <w:rFonts w:ascii="Times New Roman" w:hAnsi="Times New Roman" w:cs="Times New Roman"/>
                <w:sz w:val="20"/>
                <w:szCs w:val="20"/>
              </w:rPr>
            </w:pPr>
            <w:r w:rsidRPr="00556000">
              <w:rPr>
                <w:rFonts w:ascii="Times New Roman" w:hAnsi="Times New Roman" w:cs="Times New Roman"/>
                <w:sz w:val="20"/>
                <w:szCs w:val="20"/>
              </w:rPr>
              <w:t>+24.2 (-8.0 to 56.4)</w:t>
            </w:r>
          </w:p>
        </w:tc>
        <w:tc>
          <w:tcPr>
            <w:tcW w:w="2520" w:type="dxa"/>
            <w:tcMar>
              <w:top w:w="50" w:type="dxa"/>
              <w:left w:w="50" w:type="dxa"/>
              <w:bottom w:w="50" w:type="dxa"/>
              <w:right w:w="50" w:type="dxa"/>
            </w:tcMar>
            <w:vAlign w:val="center"/>
          </w:tcPr>
          <w:p w14:paraId="43272F6B" w14:textId="77777777" w:rsidR="001B01BA" w:rsidRPr="00556000" w:rsidRDefault="001B01BA" w:rsidP="000B7EE0">
            <w:pPr>
              <w:spacing w:after="0"/>
              <w:jc w:val="center"/>
              <w:rPr>
                <w:rFonts w:ascii="Times New Roman" w:hAnsi="Times New Roman" w:cs="Times New Roman"/>
                <w:sz w:val="20"/>
                <w:szCs w:val="20"/>
              </w:rPr>
            </w:pPr>
            <w:r w:rsidRPr="00556000">
              <w:rPr>
                <w:rFonts w:ascii="Times New Roman" w:hAnsi="Times New Roman" w:cs="Times New Roman"/>
                <w:sz w:val="20"/>
                <w:szCs w:val="20"/>
              </w:rPr>
              <w:t>OR 3.75 (0.58-24.28)</w:t>
            </w:r>
          </w:p>
        </w:tc>
        <w:tc>
          <w:tcPr>
            <w:tcW w:w="864" w:type="dxa"/>
            <w:tcMar>
              <w:top w:w="50" w:type="dxa"/>
              <w:left w:w="50" w:type="dxa"/>
              <w:bottom w:w="50" w:type="dxa"/>
              <w:right w:w="50" w:type="dxa"/>
            </w:tcMar>
            <w:vAlign w:val="center"/>
          </w:tcPr>
          <w:p w14:paraId="5152E78C" w14:textId="43E951A0" w:rsidR="001B01BA" w:rsidRPr="00556000" w:rsidRDefault="001B01BA" w:rsidP="000B7EE0">
            <w:pPr>
              <w:spacing w:after="0"/>
              <w:jc w:val="center"/>
              <w:rPr>
                <w:rFonts w:ascii="Times New Roman" w:hAnsi="Times New Roman" w:cs="Times New Roman"/>
                <w:sz w:val="20"/>
                <w:szCs w:val="20"/>
              </w:rPr>
            </w:pPr>
            <w:r w:rsidRPr="00556000">
              <w:rPr>
                <w:rFonts w:ascii="Times New Roman" w:hAnsi="Times New Roman" w:cs="Times New Roman"/>
                <w:sz w:val="20"/>
                <w:szCs w:val="20"/>
              </w:rPr>
              <w:t>0.20</w:t>
            </w:r>
          </w:p>
        </w:tc>
      </w:tr>
      <w:tr w:rsidR="001B01BA" w:rsidRPr="00556000" w14:paraId="0C393419" w14:textId="77777777" w:rsidTr="000B7EE0">
        <w:trPr>
          <w:jc w:val="center"/>
        </w:trPr>
        <w:tc>
          <w:tcPr>
            <w:tcW w:w="2520" w:type="dxa"/>
            <w:tcMar>
              <w:top w:w="50" w:type="dxa"/>
              <w:left w:w="50" w:type="dxa"/>
              <w:bottom w:w="50" w:type="dxa"/>
              <w:right w:w="50" w:type="dxa"/>
            </w:tcMar>
            <w:vAlign w:val="center"/>
          </w:tcPr>
          <w:p w14:paraId="662CA96F" w14:textId="77777777" w:rsidR="001B01BA" w:rsidRPr="00556000" w:rsidRDefault="001B01BA" w:rsidP="000B7EE0">
            <w:pPr>
              <w:spacing w:after="0"/>
              <w:jc w:val="center"/>
              <w:rPr>
                <w:rFonts w:ascii="Times New Roman" w:hAnsi="Times New Roman" w:cs="Times New Roman"/>
                <w:sz w:val="20"/>
                <w:szCs w:val="20"/>
              </w:rPr>
            </w:pPr>
            <w:r w:rsidRPr="00556000">
              <w:rPr>
                <w:rFonts w:ascii="Times New Roman" w:hAnsi="Times New Roman" w:cs="Times New Roman"/>
                <w:sz w:val="20"/>
                <w:szCs w:val="20"/>
              </w:rPr>
              <w:t>ICU length of stay</w:t>
            </w:r>
          </w:p>
        </w:tc>
        <w:tc>
          <w:tcPr>
            <w:tcW w:w="1800" w:type="dxa"/>
            <w:tcMar>
              <w:top w:w="50" w:type="dxa"/>
              <w:left w:w="50" w:type="dxa"/>
              <w:bottom w:w="50" w:type="dxa"/>
              <w:right w:w="50" w:type="dxa"/>
            </w:tcMar>
            <w:vAlign w:val="center"/>
          </w:tcPr>
          <w:p w14:paraId="5A6D01D5" w14:textId="5B3BFD87" w:rsidR="001B01BA" w:rsidRPr="00556000" w:rsidRDefault="001B01BA" w:rsidP="000B7EE0">
            <w:pPr>
              <w:spacing w:after="0"/>
              <w:jc w:val="center"/>
              <w:rPr>
                <w:rFonts w:ascii="Times New Roman" w:hAnsi="Times New Roman" w:cs="Times New Roman"/>
                <w:sz w:val="20"/>
                <w:szCs w:val="20"/>
              </w:rPr>
            </w:pPr>
            <w:r w:rsidRPr="00556000">
              <w:rPr>
                <w:rFonts w:ascii="Times New Roman" w:hAnsi="Times New Roman" w:cs="Times New Roman"/>
                <w:sz w:val="20"/>
                <w:szCs w:val="20"/>
              </w:rPr>
              <w:t>12 days</w:t>
            </w:r>
          </w:p>
        </w:tc>
        <w:tc>
          <w:tcPr>
            <w:tcW w:w="1800" w:type="dxa"/>
            <w:tcMar>
              <w:top w:w="50" w:type="dxa"/>
              <w:left w:w="50" w:type="dxa"/>
              <w:bottom w:w="50" w:type="dxa"/>
              <w:right w:w="50" w:type="dxa"/>
            </w:tcMar>
            <w:vAlign w:val="center"/>
          </w:tcPr>
          <w:p w14:paraId="22EC218C" w14:textId="6AC96AC9" w:rsidR="001B01BA" w:rsidRPr="00556000" w:rsidRDefault="001B01BA" w:rsidP="000B7EE0">
            <w:pPr>
              <w:spacing w:after="0"/>
              <w:jc w:val="center"/>
              <w:rPr>
                <w:rFonts w:ascii="Times New Roman" w:hAnsi="Times New Roman" w:cs="Times New Roman"/>
                <w:sz w:val="20"/>
                <w:szCs w:val="20"/>
              </w:rPr>
            </w:pPr>
            <w:r w:rsidRPr="00556000">
              <w:rPr>
                <w:rFonts w:ascii="Times New Roman" w:hAnsi="Times New Roman" w:cs="Times New Roman"/>
                <w:sz w:val="20"/>
                <w:szCs w:val="20"/>
              </w:rPr>
              <w:t>15 days</w:t>
            </w:r>
          </w:p>
        </w:tc>
        <w:tc>
          <w:tcPr>
            <w:tcW w:w="3168" w:type="dxa"/>
            <w:tcMar>
              <w:top w:w="50" w:type="dxa"/>
              <w:left w:w="50" w:type="dxa"/>
              <w:bottom w:w="50" w:type="dxa"/>
              <w:right w:w="50" w:type="dxa"/>
            </w:tcMar>
            <w:vAlign w:val="center"/>
          </w:tcPr>
          <w:p w14:paraId="57CFB12E" w14:textId="77777777" w:rsidR="001B01BA" w:rsidRPr="00556000" w:rsidRDefault="001B01BA" w:rsidP="000B7EE0">
            <w:pPr>
              <w:spacing w:after="0"/>
              <w:jc w:val="center"/>
              <w:rPr>
                <w:rFonts w:ascii="Times New Roman" w:hAnsi="Times New Roman" w:cs="Times New Roman"/>
                <w:sz w:val="20"/>
                <w:szCs w:val="20"/>
              </w:rPr>
            </w:pPr>
            <w:r w:rsidRPr="00556000">
              <w:rPr>
                <w:rFonts w:ascii="Times New Roman" w:hAnsi="Times New Roman" w:cs="Times New Roman"/>
                <w:sz w:val="20"/>
                <w:szCs w:val="20"/>
              </w:rPr>
              <w:t>+3.0 (0.0 to 6.0)</w:t>
            </w:r>
          </w:p>
        </w:tc>
        <w:tc>
          <w:tcPr>
            <w:tcW w:w="2520" w:type="dxa"/>
            <w:tcMar>
              <w:top w:w="50" w:type="dxa"/>
              <w:left w:w="50" w:type="dxa"/>
              <w:bottom w:w="50" w:type="dxa"/>
              <w:right w:w="50" w:type="dxa"/>
            </w:tcMar>
            <w:vAlign w:val="center"/>
          </w:tcPr>
          <w:p w14:paraId="55CD09D3" w14:textId="77777777" w:rsidR="001B01BA" w:rsidRPr="00556000" w:rsidRDefault="001B01BA" w:rsidP="000B7EE0">
            <w:pPr>
              <w:spacing w:after="0"/>
              <w:jc w:val="center"/>
              <w:rPr>
                <w:rFonts w:ascii="Times New Roman" w:hAnsi="Times New Roman" w:cs="Times New Roman"/>
                <w:sz w:val="20"/>
                <w:szCs w:val="20"/>
              </w:rPr>
            </w:pPr>
            <w:r>
              <w:rPr>
                <w:rFonts w:ascii="Times New Roman" w:hAnsi="Times New Roman" w:cs="Times New Roman"/>
                <w:sz w:val="20"/>
                <w:szCs w:val="20"/>
              </w:rPr>
              <w:t>-</w:t>
            </w:r>
          </w:p>
        </w:tc>
        <w:tc>
          <w:tcPr>
            <w:tcW w:w="864" w:type="dxa"/>
            <w:tcMar>
              <w:top w:w="50" w:type="dxa"/>
              <w:left w:w="50" w:type="dxa"/>
              <w:bottom w:w="50" w:type="dxa"/>
              <w:right w:w="50" w:type="dxa"/>
            </w:tcMar>
            <w:vAlign w:val="center"/>
          </w:tcPr>
          <w:p w14:paraId="35FED4DF" w14:textId="77777777" w:rsidR="001B01BA" w:rsidRPr="00556000" w:rsidRDefault="001B01BA" w:rsidP="000B7EE0">
            <w:pPr>
              <w:spacing w:after="0"/>
              <w:jc w:val="center"/>
              <w:rPr>
                <w:rFonts w:ascii="Times New Roman" w:hAnsi="Times New Roman" w:cs="Times New Roman"/>
                <w:sz w:val="20"/>
                <w:szCs w:val="20"/>
              </w:rPr>
            </w:pPr>
            <w:r w:rsidRPr="00556000">
              <w:rPr>
                <w:rFonts w:ascii="Times New Roman" w:hAnsi="Times New Roman" w:cs="Times New Roman"/>
                <w:sz w:val="20"/>
                <w:szCs w:val="20"/>
              </w:rPr>
              <w:t>0.013</w:t>
            </w:r>
          </w:p>
        </w:tc>
      </w:tr>
      <w:tr w:rsidR="001B01BA" w:rsidRPr="00556000" w14:paraId="272B3176" w14:textId="77777777" w:rsidTr="000B7EE0">
        <w:trPr>
          <w:jc w:val="center"/>
        </w:trPr>
        <w:tc>
          <w:tcPr>
            <w:tcW w:w="2520" w:type="dxa"/>
            <w:tcMar>
              <w:top w:w="50" w:type="dxa"/>
              <w:left w:w="50" w:type="dxa"/>
              <w:bottom w:w="50" w:type="dxa"/>
              <w:right w:w="50" w:type="dxa"/>
            </w:tcMar>
            <w:vAlign w:val="center"/>
          </w:tcPr>
          <w:p w14:paraId="099068B2" w14:textId="77777777" w:rsidR="001B01BA" w:rsidRPr="00556000" w:rsidRDefault="001B01BA" w:rsidP="000B7EE0">
            <w:pPr>
              <w:spacing w:after="0"/>
              <w:jc w:val="center"/>
              <w:rPr>
                <w:rFonts w:ascii="Times New Roman" w:hAnsi="Times New Roman" w:cs="Times New Roman"/>
                <w:sz w:val="20"/>
                <w:szCs w:val="20"/>
              </w:rPr>
            </w:pPr>
            <w:r w:rsidRPr="00556000">
              <w:rPr>
                <w:rFonts w:ascii="Times New Roman" w:hAnsi="Times New Roman" w:cs="Times New Roman"/>
                <w:sz w:val="20"/>
                <w:szCs w:val="20"/>
              </w:rPr>
              <w:t>Ventilator-free days at day 28</w:t>
            </w:r>
          </w:p>
        </w:tc>
        <w:tc>
          <w:tcPr>
            <w:tcW w:w="1800" w:type="dxa"/>
            <w:tcMar>
              <w:top w:w="50" w:type="dxa"/>
              <w:left w:w="50" w:type="dxa"/>
              <w:bottom w:w="50" w:type="dxa"/>
              <w:right w:w="50" w:type="dxa"/>
            </w:tcMar>
            <w:vAlign w:val="center"/>
          </w:tcPr>
          <w:p w14:paraId="040D1E54" w14:textId="11777176" w:rsidR="001B01BA" w:rsidRPr="00556000" w:rsidRDefault="001B01BA" w:rsidP="000B7EE0">
            <w:pPr>
              <w:spacing w:after="0"/>
              <w:jc w:val="center"/>
              <w:rPr>
                <w:rFonts w:ascii="Times New Roman" w:hAnsi="Times New Roman" w:cs="Times New Roman"/>
                <w:sz w:val="20"/>
                <w:szCs w:val="20"/>
              </w:rPr>
            </w:pPr>
            <w:r w:rsidRPr="00556000">
              <w:rPr>
                <w:rFonts w:ascii="Times New Roman" w:hAnsi="Times New Roman" w:cs="Times New Roman"/>
                <w:sz w:val="20"/>
                <w:szCs w:val="20"/>
              </w:rPr>
              <w:t>21 days</w:t>
            </w:r>
          </w:p>
        </w:tc>
        <w:tc>
          <w:tcPr>
            <w:tcW w:w="1800" w:type="dxa"/>
            <w:tcMar>
              <w:top w:w="50" w:type="dxa"/>
              <w:left w:w="50" w:type="dxa"/>
              <w:bottom w:w="50" w:type="dxa"/>
              <w:right w:w="50" w:type="dxa"/>
            </w:tcMar>
            <w:vAlign w:val="center"/>
          </w:tcPr>
          <w:p w14:paraId="06512FB2" w14:textId="2DCCFEA8" w:rsidR="001B01BA" w:rsidRPr="00556000" w:rsidRDefault="001B01BA" w:rsidP="000B7EE0">
            <w:pPr>
              <w:spacing w:after="0"/>
              <w:jc w:val="center"/>
              <w:rPr>
                <w:rFonts w:ascii="Times New Roman" w:hAnsi="Times New Roman" w:cs="Times New Roman"/>
                <w:sz w:val="20"/>
                <w:szCs w:val="20"/>
              </w:rPr>
            </w:pPr>
            <w:r w:rsidRPr="00556000">
              <w:rPr>
                <w:rFonts w:ascii="Times New Roman" w:hAnsi="Times New Roman" w:cs="Times New Roman"/>
                <w:sz w:val="20"/>
                <w:szCs w:val="20"/>
              </w:rPr>
              <w:t>14 days</w:t>
            </w:r>
          </w:p>
        </w:tc>
        <w:tc>
          <w:tcPr>
            <w:tcW w:w="3168" w:type="dxa"/>
            <w:tcMar>
              <w:top w:w="50" w:type="dxa"/>
              <w:left w:w="50" w:type="dxa"/>
              <w:bottom w:w="50" w:type="dxa"/>
              <w:right w:w="50" w:type="dxa"/>
            </w:tcMar>
            <w:vAlign w:val="center"/>
          </w:tcPr>
          <w:p w14:paraId="739F7576" w14:textId="77777777" w:rsidR="001B01BA" w:rsidRPr="00556000" w:rsidRDefault="001B01BA" w:rsidP="000B7EE0">
            <w:pPr>
              <w:spacing w:after="0"/>
              <w:jc w:val="center"/>
              <w:rPr>
                <w:rFonts w:ascii="Times New Roman" w:hAnsi="Times New Roman" w:cs="Times New Roman"/>
                <w:sz w:val="20"/>
                <w:szCs w:val="20"/>
              </w:rPr>
            </w:pPr>
            <w:r w:rsidRPr="00556000">
              <w:rPr>
                <w:rFonts w:ascii="Times New Roman" w:hAnsi="Times New Roman" w:cs="Times New Roman"/>
                <w:sz w:val="20"/>
                <w:szCs w:val="20"/>
              </w:rPr>
              <w:t>-7.0 (-9.5 to -0.5)</w:t>
            </w:r>
          </w:p>
        </w:tc>
        <w:tc>
          <w:tcPr>
            <w:tcW w:w="2520" w:type="dxa"/>
            <w:tcMar>
              <w:top w:w="50" w:type="dxa"/>
              <w:left w:w="50" w:type="dxa"/>
              <w:bottom w:w="50" w:type="dxa"/>
              <w:right w:w="50" w:type="dxa"/>
            </w:tcMar>
            <w:vAlign w:val="center"/>
          </w:tcPr>
          <w:p w14:paraId="476A19BE" w14:textId="77777777" w:rsidR="001B01BA" w:rsidRPr="00556000" w:rsidRDefault="001B01BA" w:rsidP="000B7EE0">
            <w:pPr>
              <w:spacing w:after="0"/>
              <w:jc w:val="center"/>
              <w:rPr>
                <w:rFonts w:ascii="Times New Roman" w:hAnsi="Times New Roman" w:cs="Times New Roman"/>
                <w:sz w:val="20"/>
                <w:szCs w:val="20"/>
              </w:rPr>
            </w:pPr>
            <w:r>
              <w:rPr>
                <w:rFonts w:ascii="Times New Roman" w:hAnsi="Times New Roman" w:cs="Times New Roman"/>
                <w:sz w:val="20"/>
                <w:szCs w:val="20"/>
              </w:rPr>
              <w:t>-</w:t>
            </w:r>
          </w:p>
        </w:tc>
        <w:tc>
          <w:tcPr>
            <w:tcW w:w="864" w:type="dxa"/>
            <w:tcMar>
              <w:top w:w="50" w:type="dxa"/>
              <w:left w:w="50" w:type="dxa"/>
              <w:bottom w:w="50" w:type="dxa"/>
              <w:right w:w="50" w:type="dxa"/>
            </w:tcMar>
            <w:vAlign w:val="center"/>
          </w:tcPr>
          <w:p w14:paraId="4C6A5AD3" w14:textId="77777777" w:rsidR="001B01BA" w:rsidRPr="00556000" w:rsidRDefault="001B01BA" w:rsidP="000B7EE0">
            <w:pPr>
              <w:spacing w:after="0"/>
              <w:jc w:val="center"/>
              <w:rPr>
                <w:rFonts w:ascii="Times New Roman" w:hAnsi="Times New Roman" w:cs="Times New Roman"/>
                <w:sz w:val="20"/>
                <w:szCs w:val="20"/>
              </w:rPr>
            </w:pPr>
            <w:r w:rsidRPr="00556000">
              <w:rPr>
                <w:rFonts w:ascii="Times New Roman" w:hAnsi="Times New Roman" w:cs="Times New Roman"/>
                <w:sz w:val="20"/>
                <w:szCs w:val="20"/>
              </w:rPr>
              <w:t>0.009</w:t>
            </w:r>
          </w:p>
        </w:tc>
      </w:tr>
    </w:tbl>
    <w:p w14:paraId="2566818C" w14:textId="3F15496B" w:rsidR="001B01BA" w:rsidRDefault="001B01BA">
      <w:pPr>
        <w:rPr>
          <w:rFonts w:ascii="Times New Roman" w:hAnsi="Times New Roman" w:cs="Times New Roman"/>
          <w:i/>
          <w:sz w:val="20"/>
          <w:szCs w:val="20"/>
        </w:rPr>
      </w:pPr>
      <w:r w:rsidRPr="00556000">
        <w:rPr>
          <w:rFonts w:ascii="Times New Roman" w:hAnsi="Times New Roman" w:cs="Times New Roman"/>
          <w:i/>
          <w:sz w:val="20"/>
          <w:szCs w:val="20"/>
        </w:rPr>
        <w:t>Values are presented as n/N (%) or medians unless otherwise specified. CI: confidence interval; ICU: intensive care unit; MIP: maximal inspiratory pressure; MV: mechanical ventilation; OR: odds ratio.</w:t>
      </w:r>
      <w:bookmarkEnd w:id="0"/>
    </w:p>
    <w:p w14:paraId="254C62CC" w14:textId="77777777" w:rsidR="00A104D4" w:rsidRDefault="00A104D4">
      <w:pPr>
        <w:rPr>
          <w:rFonts w:ascii="Times New Roman" w:hAnsi="Times New Roman" w:cs="Times New Roman"/>
          <w:i/>
          <w:sz w:val="20"/>
          <w:szCs w:val="20"/>
        </w:rPr>
      </w:pPr>
    </w:p>
    <w:p w14:paraId="32D39F00" w14:textId="19DFC6DA" w:rsidR="009C2701" w:rsidRPr="00A104D4" w:rsidRDefault="00A104D4" w:rsidP="009C2701">
      <w:pPr>
        <w:rPr>
          <w:iCs/>
          <w:lang w:val="en-GB"/>
        </w:rPr>
      </w:pPr>
      <w:r>
        <w:rPr>
          <w:rFonts w:ascii="Times New Roman" w:hAnsi="Times New Roman" w:cs="Times New Roman"/>
          <w:iCs/>
        </w:rPr>
        <w:t>Bibliography</w:t>
      </w:r>
    </w:p>
    <w:p w14:paraId="405D0203" w14:textId="77777777" w:rsidR="00F71E21" w:rsidRPr="00F71E21" w:rsidRDefault="00F71E21" w:rsidP="00F71E21">
      <w:pPr>
        <w:pStyle w:val="Bibliographie"/>
        <w:rPr>
          <w:rFonts w:ascii="Calibri" w:hAnsi="Calibri" w:cs="Calibri"/>
          <w:lang w:val="fr-FR"/>
        </w:rPr>
      </w:pPr>
      <w:r>
        <w:rPr>
          <w:iCs/>
          <w:lang w:val="en-GB"/>
        </w:rPr>
        <w:fldChar w:fldCharType="begin"/>
      </w:r>
      <w:r w:rsidRPr="00E24574">
        <w:rPr>
          <w:iCs/>
        </w:rPr>
        <w:instrText xml:space="preserve"> ADDIN ZOTERO_BIBL {"uncited":[],"omitted":[],"custom":[]} CSL_BIBLIOGRAPHY </w:instrText>
      </w:r>
      <w:r>
        <w:rPr>
          <w:iCs/>
          <w:lang w:val="en-GB"/>
        </w:rPr>
        <w:fldChar w:fldCharType="separate"/>
      </w:r>
      <w:r w:rsidRPr="00E24574">
        <w:rPr>
          <w:rFonts w:ascii="Calibri" w:hAnsi="Calibri" w:cs="Calibri"/>
        </w:rPr>
        <w:t xml:space="preserve">1. </w:t>
      </w:r>
      <w:proofErr w:type="spellStart"/>
      <w:r w:rsidRPr="00E24574">
        <w:rPr>
          <w:rFonts w:ascii="Calibri" w:hAnsi="Calibri" w:cs="Calibri"/>
        </w:rPr>
        <w:t>Combret</w:t>
      </w:r>
      <w:proofErr w:type="spellEnd"/>
      <w:r w:rsidRPr="00E24574">
        <w:rPr>
          <w:rFonts w:ascii="Calibri" w:hAnsi="Calibri" w:cs="Calibri"/>
        </w:rPr>
        <w:t xml:space="preserve"> Y, Prieur G, Hilfiker R, Gravier F-E, </w:t>
      </w:r>
      <w:proofErr w:type="spellStart"/>
      <w:r w:rsidRPr="00E24574">
        <w:rPr>
          <w:rFonts w:ascii="Calibri" w:hAnsi="Calibri" w:cs="Calibri"/>
        </w:rPr>
        <w:t>Smondack</w:t>
      </w:r>
      <w:proofErr w:type="spellEnd"/>
      <w:r w:rsidRPr="00E24574">
        <w:rPr>
          <w:rFonts w:ascii="Calibri" w:hAnsi="Calibri" w:cs="Calibri"/>
        </w:rPr>
        <w:t xml:space="preserve"> P, </w:t>
      </w:r>
      <w:proofErr w:type="spellStart"/>
      <w:r w:rsidRPr="00E24574">
        <w:rPr>
          <w:rFonts w:ascii="Calibri" w:hAnsi="Calibri" w:cs="Calibri"/>
        </w:rPr>
        <w:t>Contal</w:t>
      </w:r>
      <w:proofErr w:type="spellEnd"/>
      <w:r w:rsidRPr="00E24574">
        <w:rPr>
          <w:rFonts w:ascii="Calibri" w:hAnsi="Calibri" w:cs="Calibri"/>
        </w:rPr>
        <w:t xml:space="preserve"> O, et al. </w:t>
      </w:r>
      <w:r w:rsidRPr="00F71E21">
        <w:rPr>
          <w:rFonts w:ascii="Calibri" w:hAnsi="Calibri" w:cs="Calibri"/>
        </w:rPr>
        <w:t xml:space="preserve">The relationship between maximal expiratory pressure values and critical outcomes in mechanically ventilated patients: a post hoc analysis of an observational study. </w:t>
      </w:r>
      <w:r w:rsidRPr="00F71E21">
        <w:rPr>
          <w:rFonts w:ascii="Calibri" w:hAnsi="Calibri" w:cs="Calibri"/>
          <w:lang w:val="fr-FR"/>
        </w:rPr>
        <w:t>Ann Intensive Care. 2021;11:8. https://doi.org/10.1186/s13613-020-00791-4</w:t>
      </w:r>
    </w:p>
    <w:p w14:paraId="4B231324" w14:textId="77777777" w:rsidR="00F71E21" w:rsidRPr="00F71E21" w:rsidRDefault="00F71E21" w:rsidP="00F71E21">
      <w:pPr>
        <w:pStyle w:val="Bibliographie"/>
        <w:rPr>
          <w:rFonts w:ascii="Calibri" w:hAnsi="Calibri" w:cs="Calibri"/>
        </w:rPr>
      </w:pPr>
      <w:r w:rsidRPr="00F71E21">
        <w:rPr>
          <w:rFonts w:ascii="Calibri" w:hAnsi="Calibri" w:cs="Calibri"/>
          <w:lang w:val="fr-FR"/>
        </w:rPr>
        <w:t xml:space="preserve">2. Medrinal C, Prieur G, Bonnevie T, Gravier F-E, Mayard D, Desmalles E, et al. </w:t>
      </w:r>
      <w:r w:rsidRPr="00F71E21">
        <w:rPr>
          <w:rFonts w:ascii="Calibri" w:hAnsi="Calibri" w:cs="Calibri"/>
        </w:rPr>
        <w:t>Muscle weakness, functional capacities and recovery for COVID-19 ICU survivors. BMC Anesthesiol. England; 2021;21:64. https://doi.org/10.1186/s12871-021-01274-0</w:t>
      </w:r>
    </w:p>
    <w:p w14:paraId="1BA2350E" w14:textId="77777777" w:rsidR="00F71E21" w:rsidRPr="00F71E21" w:rsidRDefault="00F71E21" w:rsidP="00F71E21">
      <w:pPr>
        <w:pStyle w:val="Bibliographie"/>
        <w:rPr>
          <w:rFonts w:ascii="Calibri" w:hAnsi="Calibri" w:cs="Calibri"/>
        </w:rPr>
      </w:pPr>
      <w:r w:rsidRPr="00F71E21">
        <w:rPr>
          <w:rFonts w:ascii="Calibri" w:hAnsi="Calibri" w:cs="Calibri"/>
        </w:rPr>
        <w:t xml:space="preserve">3. Medrinal C, Machefert M, Lamia B, Bonnevie T, Gravier F-E, Hilfiker R, et al. Transcutaneous electrical diaphragmatic stimulation in mechanically ventilated patients: a </w:t>
      </w:r>
      <w:r w:rsidRPr="00F71E21">
        <w:rPr>
          <w:rFonts w:ascii="Calibri" w:hAnsi="Calibri" w:cs="Calibri"/>
        </w:rPr>
        <w:lastRenderedPageBreak/>
        <w:t>randomised study. Crit Care. England; 2023;27:338. https://doi.org/10.1186/s13054-023-04597-1</w:t>
      </w:r>
    </w:p>
    <w:p w14:paraId="38DA1FEB" w14:textId="77777777" w:rsidR="00F71E21" w:rsidRPr="00F71E21" w:rsidRDefault="00F71E21" w:rsidP="00F71E21">
      <w:pPr>
        <w:pStyle w:val="Bibliographie"/>
        <w:rPr>
          <w:rFonts w:ascii="Calibri" w:hAnsi="Calibri" w:cs="Calibri"/>
        </w:rPr>
      </w:pPr>
      <w:r w:rsidRPr="00F71E21">
        <w:rPr>
          <w:rFonts w:ascii="Calibri" w:hAnsi="Calibri" w:cs="Calibri"/>
        </w:rPr>
        <w:t>4. Combret Y, Machefert M, Hilfiker R, Schnell G, Bachasson D, Lamia B, et al. Early Measurement of Quadriceps Response to Neuromuscular Electrical Stimulation to Identify Future ICU-Acquired Weakness. Crit Care Med. 2026;54:915–25. https://doi.org/10.1097/CCM.0000000000007059</w:t>
      </w:r>
    </w:p>
    <w:p w14:paraId="23075F4D" w14:textId="77777777" w:rsidR="00F71E21" w:rsidRPr="00F71E21" w:rsidRDefault="00F71E21" w:rsidP="00F71E21">
      <w:pPr>
        <w:pStyle w:val="Bibliographie"/>
        <w:rPr>
          <w:rFonts w:ascii="Calibri" w:hAnsi="Calibri" w:cs="Calibri"/>
        </w:rPr>
      </w:pPr>
      <w:r w:rsidRPr="00F71E21">
        <w:rPr>
          <w:rFonts w:ascii="Calibri" w:hAnsi="Calibri" w:cs="Calibri"/>
        </w:rPr>
        <w:t>5. Machefert M, Prieur G, Díaz López C, Dubois C, Schnell G, Artaud-Macari E, et al. Oropharyngeal ultrafast ultrasound measurements in mechanically ventilated critically ill patients do not identify post-extubation stridor. Crit Care. England; 2025;29:406. https://doi.org/10.1186/s13054-025-05659-2</w:t>
      </w:r>
    </w:p>
    <w:p w14:paraId="6CDFDA25" w14:textId="77777777" w:rsidR="00F71E21" w:rsidRPr="00F71E21" w:rsidRDefault="00F71E21" w:rsidP="00F71E21">
      <w:pPr>
        <w:pStyle w:val="Bibliographie"/>
        <w:rPr>
          <w:rFonts w:ascii="Calibri" w:hAnsi="Calibri" w:cs="Calibri"/>
        </w:rPr>
      </w:pPr>
      <w:r w:rsidRPr="00F71E21">
        <w:rPr>
          <w:rFonts w:ascii="Calibri" w:hAnsi="Calibri" w:cs="Calibri"/>
        </w:rPr>
        <w:t>6. Fossat G, Desmalles E, Courtes L, Fossat C, Boulain T. Cough Peak Flow Assessment Without Disconnection From the ICU Ventilator in Mechanically Ventilated Patients. Respir Care. 2023;68:470–7. https://doi.org/10.4187/respcare.10412</w:t>
      </w:r>
    </w:p>
    <w:p w14:paraId="6CDA84E4" w14:textId="32F12B44" w:rsidR="00A104D4" w:rsidRPr="00A104D4" w:rsidRDefault="00F71E21">
      <w:pPr>
        <w:rPr>
          <w:iCs/>
          <w:lang w:val="en-GB"/>
        </w:rPr>
      </w:pPr>
      <w:r>
        <w:rPr>
          <w:iCs/>
          <w:lang w:val="en-GB"/>
        </w:rPr>
        <w:fldChar w:fldCharType="end"/>
      </w:r>
    </w:p>
    <w:sectPr w:rsidR="00A104D4" w:rsidRPr="00A104D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1A9C7" w14:textId="77777777" w:rsidR="00135ECF" w:rsidRDefault="00135ECF" w:rsidP="001B01BA">
      <w:pPr>
        <w:spacing w:after="0"/>
      </w:pPr>
      <w:r>
        <w:separator/>
      </w:r>
    </w:p>
  </w:endnote>
  <w:endnote w:type="continuationSeparator" w:id="0">
    <w:p w14:paraId="510B14F4" w14:textId="77777777" w:rsidR="00135ECF" w:rsidRDefault="00135ECF" w:rsidP="001B01B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19033" w14:textId="77777777" w:rsidR="00135ECF" w:rsidRDefault="00135ECF" w:rsidP="001B01BA">
      <w:pPr>
        <w:spacing w:after="0"/>
      </w:pPr>
      <w:r>
        <w:separator/>
      </w:r>
    </w:p>
  </w:footnote>
  <w:footnote w:type="continuationSeparator" w:id="0">
    <w:p w14:paraId="219D1B2A" w14:textId="77777777" w:rsidR="00135ECF" w:rsidRDefault="00135ECF" w:rsidP="001B01BA">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011"/>
    <w:rsid w:val="00070011"/>
    <w:rsid w:val="000A3F4B"/>
    <w:rsid w:val="00135ECF"/>
    <w:rsid w:val="00171309"/>
    <w:rsid w:val="001A5D0A"/>
    <w:rsid w:val="001B01BA"/>
    <w:rsid w:val="002D709D"/>
    <w:rsid w:val="003F737C"/>
    <w:rsid w:val="00413E5E"/>
    <w:rsid w:val="0059699C"/>
    <w:rsid w:val="005D1C10"/>
    <w:rsid w:val="00673EFC"/>
    <w:rsid w:val="00723CDC"/>
    <w:rsid w:val="007D4B88"/>
    <w:rsid w:val="008328E6"/>
    <w:rsid w:val="008B7A49"/>
    <w:rsid w:val="008C1EF1"/>
    <w:rsid w:val="009C2701"/>
    <w:rsid w:val="00A104D4"/>
    <w:rsid w:val="00AF7271"/>
    <w:rsid w:val="00B94682"/>
    <w:rsid w:val="00BC76DD"/>
    <w:rsid w:val="00C35D92"/>
    <w:rsid w:val="00D65F20"/>
    <w:rsid w:val="00DF15F4"/>
    <w:rsid w:val="00DF297B"/>
    <w:rsid w:val="00E15EE2"/>
    <w:rsid w:val="00E24574"/>
    <w:rsid w:val="00F33E70"/>
    <w:rsid w:val="00F54F91"/>
    <w:rsid w:val="00F71E21"/>
    <w:rsid w:val="00FC1E28"/>
    <w:rsid w:val="00FD3EA3"/>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91DFE"/>
  <w15:chartTrackingRefBased/>
  <w15:docId w15:val="{3492779A-B82A-408D-8E10-DA6508167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01BA"/>
    <w:pPr>
      <w:spacing w:after="200" w:line="240" w:lineRule="auto"/>
    </w:pPr>
    <w:rPr>
      <w:rFonts w:eastAsiaTheme="minorHAnsi"/>
      <w:kern w:val="0"/>
      <w:lang w:val="en-US" w:eastAsia="en-US"/>
      <w14:ligatures w14:val="none"/>
    </w:rPr>
  </w:style>
  <w:style w:type="paragraph" w:styleId="Titre1">
    <w:name w:val="heading 1"/>
    <w:basedOn w:val="Normal"/>
    <w:next w:val="Normal"/>
    <w:link w:val="Titre1Car"/>
    <w:uiPriority w:val="9"/>
    <w:qFormat/>
    <w:rsid w:val="00070011"/>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fr-FR" w:eastAsia="zh-CN"/>
      <w14:ligatures w14:val="standardContextual"/>
    </w:rPr>
  </w:style>
  <w:style w:type="paragraph" w:styleId="Titre2">
    <w:name w:val="heading 2"/>
    <w:basedOn w:val="Normal"/>
    <w:next w:val="Normal"/>
    <w:link w:val="Titre2Car"/>
    <w:uiPriority w:val="9"/>
    <w:unhideWhenUsed/>
    <w:qFormat/>
    <w:rsid w:val="00070011"/>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fr-FR" w:eastAsia="zh-CN"/>
      <w14:ligatures w14:val="standardContextual"/>
    </w:rPr>
  </w:style>
  <w:style w:type="paragraph" w:styleId="Titre3">
    <w:name w:val="heading 3"/>
    <w:basedOn w:val="Normal"/>
    <w:next w:val="Normal"/>
    <w:link w:val="Titre3Car"/>
    <w:uiPriority w:val="9"/>
    <w:semiHidden/>
    <w:unhideWhenUsed/>
    <w:qFormat/>
    <w:rsid w:val="00070011"/>
    <w:pPr>
      <w:keepNext/>
      <w:keepLines/>
      <w:spacing w:before="160" w:after="80" w:line="278" w:lineRule="auto"/>
      <w:outlineLvl w:val="2"/>
    </w:pPr>
    <w:rPr>
      <w:rFonts w:eastAsiaTheme="majorEastAsia" w:cstheme="majorBidi"/>
      <w:color w:val="2F5496" w:themeColor="accent1" w:themeShade="BF"/>
      <w:kern w:val="2"/>
      <w:sz w:val="28"/>
      <w:szCs w:val="28"/>
      <w:lang w:val="fr-FR" w:eastAsia="zh-CN"/>
      <w14:ligatures w14:val="standardContextual"/>
    </w:rPr>
  </w:style>
  <w:style w:type="paragraph" w:styleId="Titre4">
    <w:name w:val="heading 4"/>
    <w:basedOn w:val="Normal"/>
    <w:next w:val="Normal"/>
    <w:link w:val="Titre4Car"/>
    <w:uiPriority w:val="9"/>
    <w:semiHidden/>
    <w:unhideWhenUsed/>
    <w:qFormat/>
    <w:rsid w:val="00070011"/>
    <w:pPr>
      <w:keepNext/>
      <w:keepLines/>
      <w:spacing w:before="80" w:after="40" w:line="278" w:lineRule="auto"/>
      <w:outlineLvl w:val="3"/>
    </w:pPr>
    <w:rPr>
      <w:rFonts w:eastAsiaTheme="majorEastAsia" w:cstheme="majorBidi"/>
      <w:i/>
      <w:iCs/>
      <w:color w:val="2F5496" w:themeColor="accent1" w:themeShade="BF"/>
      <w:kern w:val="2"/>
      <w:lang w:val="fr-FR" w:eastAsia="zh-CN"/>
      <w14:ligatures w14:val="standardContextual"/>
    </w:rPr>
  </w:style>
  <w:style w:type="paragraph" w:styleId="Titre5">
    <w:name w:val="heading 5"/>
    <w:basedOn w:val="Normal"/>
    <w:next w:val="Normal"/>
    <w:link w:val="Titre5Car"/>
    <w:uiPriority w:val="9"/>
    <w:semiHidden/>
    <w:unhideWhenUsed/>
    <w:qFormat/>
    <w:rsid w:val="00070011"/>
    <w:pPr>
      <w:keepNext/>
      <w:keepLines/>
      <w:spacing w:before="80" w:after="40" w:line="278" w:lineRule="auto"/>
      <w:outlineLvl w:val="4"/>
    </w:pPr>
    <w:rPr>
      <w:rFonts w:eastAsiaTheme="majorEastAsia" w:cstheme="majorBidi"/>
      <w:color w:val="2F5496" w:themeColor="accent1" w:themeShade="BF"/>
      <w:kern w:val="2"/>
      <w:lang w:val="fr-FR" w:eastAsia="zh-CN"/>
      <w14:ligatures w14:val="standardContextual"/>
    </w:rPr>
  </w:style>
  <w:style w:type="paragraph" w:styleId="Titre6">
    <w:name w:val="heading 6"/>
    <w:basedOn w:val="Normal"/>
    <w:next w:val="Normal"/>
    <w:link w:val="Titre6Car"/>
    <w:uiPriority w:val="9"/>
    <w:semiHidden/>
    <w:unhideWhenUsed/>
    <w:qFormat/>
    <w:rsid w:val="00070011"/>
    <w:pPr>
      <w:keepNext/>
      <w:keepLines/>
      <w:spacing w:before="40" w:after="0" w:line="278" w:lineRule="auto"/>
      <w:outlineLvl w:val="5"/>
    </w:pPr>
    <w:rPr>
      <w:rFonts w:eastAsiaTheme="majorEastAsia" w:cstheme="majorBidi"/>
      <w:i/>
      <w:iCs/>
      <w:color w:val="595959" w:themeColor="text1" w:themeTint="A6"/>
      <w:kern w:val="2"/>
      <w:lang w:val="fr-FR" w:eastAsia="zh-CN"/>
      <w14:ligatures w14:val="standardContextual"/>
    </w:rPr>
  </w:style>
  <w:style w:type="paragraph" w:styleId="Titre7">
    <w:name w:val="heading 7"/>
    <w:basedOn w:val="Normal"/>
    <w:next w:val="Normal"/>
    <w:link w:val="Titre7Car"/>
    <w:uiPriority w:val="9"/>
    <w:semiHidden/>
    <w:unhideWhenUsed/>
    <w:qFormat/>
    <w:rsid w:val="00070011"/>
    <w:pPr>
      <w:keepNext/>
      <w:keepLines/>
      <w:spacing w:before="40" w:after="0" w:line="278" w:lineRule="auto"/>
      <w:outlineLvl w:val="6"/>
    </w:pPr>
    <w:rPr>
      <w:rFonts w:eastAsiaTheme="majorEastAsia" w:cstheme="majorBidi"/>
      <w:color w:val="595959" w:themeColor="text1" w:themeTint="A6"/>
      <w:kern w:val="2"/>
      <w:lang w:val="fr-FR" w:eastAsia="zh-CN"/>
      <w14:ligatures w14:val="standardContextual"/>
    </w:rPr>
  </w:style>
  <w:style w:type="paragraph" w:styleId="Titre8">
    <w:name w:val="heading 8"/>
    <w:basedOn w:val="Normal"/>
    <w:next w:val="Normal"/>
    <w:link w:val="Titre8Car"/>
    <w:uiPriority w:val="9"/>
    <w:semiHidden/>
    <w:unhideWhenUsed/>
    <w:qFormat/>
    <w:rsid w:val="00070011"/>
    <w:pPr>
      <w:keepNext/>
      <w:keepLines/>
      <w:spacing w:after="0" w:line="278" w:lineRule="auto"/>
      <w:outlineLvl w:val="7"/>
    </w:pPr>
    <w:rPr>
      <w:rFonts w:eastAsiaTheme="majorEastAsia" w:cstheme="majorBidi"/>
      <w:i/>
      <w:iCs/>
      <w:color w:val="272727" w:themeColor="text1" w:themeTint="D8"/>
      <w:kern w:val="2"/>
      <w:lang w:val="fr-FR" w:eastAsia="zh-CN"/>
      <w14:ligatures w14:val="standardContextual"/>
    </w:rPr>
  </w:style>
  <w:style w:type="paragraph" w:styleId="Titre9">
    <w:name w:val="heading 9"/>
    <w:basedOn w:val="Normal"/>
    <w:next w:val="Normal"/>
    <w:link w:val="Titre9Car"/>
    <w:uiPriority w:val="9"/>
    <w:semiHidden/>
    <w:unhideWhenUsed/>
    <w:qFormat/>
    <w:rsid w:val="00070011"/>
    <w:pPr>
      <w:keepNext/>
      <w:keepLines/>
      <w:spacing w:after="0" w:line="278" w:lineRule="auto"/>
      <w:outlineLvl w:val="8"/>
    </w:pPr>
    <w:rPr>
      <w:rFonts w:eastAsiaTheme="majorEastAsia" w:cstheme="majorBidi"/>
      <w:color w:val="272727" w:themeColor="text1" w:themeTint="D8"/>
      <w:kern w:val="2"/>
      <w:lang w:val="fr-FR" w:eastAsia="zh-CN"/>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70011"/>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rsid w:val="00070011"/>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070011"/>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070011"/>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070011"/>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07001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7001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7001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70011"/>
    <w:rPr>
      <w:rFonts w:eastAsiaTheme="majorEastAsia" w:cstheme="majorBidi"/>
      <w:color w:val="272727" w:themeColor="text1" w:themeTint="D8"/>
    </w:rPr>
  </w:style>
  <w:style w:type="paragraph" w:styleId="Titre">
    <w:name w:val="Title"/>
    <w:basedOn w:val="Normal"/>
    <w:next w:val="Normal"/>
    <w:link w:val="TitreCar"/>
    <w:uiPriority w:val="10"/>
    <w:qFormat/>
    <w:rsid w:val="00070011"/>
    <w:pPr>
      <w:spacing w:after="80"/>
      <w:contextualSpacing/>
    </w:pPr>
    <w:rPr>
      <w:rFonts w:asciiTheme="majorHAnsi" w:eastAsiaTheme="majorEastAsia" w:hAnsiTheme="majorHAnsi" w:cstheme="majorBidi"/>
      <w:spacing w:val="-10"/>
      <w:kern w:val="28"/>
      <w:sz w:val="56"/>
      <w:szCs w:val="56"/>
      <w:lang w:val="fr-FR" w:eastAsia="zh-CN"/>
      <w14:ligatures w14:val="standardContextual"/>
    </w:rPr>
  </w:style>
  <w:style w:type="character" w:customStyle="1" w:styleId="TitreCar">
    <w:name w:val="Titre Car"/>
    <w:basedOn w:val="Policepardfaut"/>
    <w:link w:val="Titre"/>
    <w:uiPriority w:val="10"/>
    <w:rsid w:val="0007001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70011"/>
    <w:pPr>
      <w:numPr>
        <w:ilvl w:val="1"/>
      </w:numPr>
      <w:spacing w:after="160" w:line="278" w:lineRule="auto"/>
    </w:pPr>
    <w:rPr>
      <w:rFonts w:eastAsiaTheme="majorEastAsia" w:cstheme="majorBidi"/>
      <w:color w:val="595959" w:themeColor="text1" w:themeTint="A6"/>
      <w:spacing w:val="15"/>
      <w:kern w:val="2"/>
      <w:sz w:val="28"/>
      <w:szCs w:val="28"/>
      <w:lang w:val="fr-FR" w:eastAsia="zh-CN"/>
      <w14:ligatures w14:val="standardContextual"/>
    </w:rPr>
  </w:style>
  <w:style w:type="character" w:customStyle="1" w:styleId="Sous-titreCar">
    <w:name w:val="Sous-titre Car"/>
    <w:basedOn w:val="Policepardfaut"/>
    <w:link w:val="Sous-titre"/>
    <w:uiPriority w:val="11"/>
    <w:rsid w:val="0007001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70011"/>
    <w:pPr>
      <w:spacing w:before="160" w:after="160" w:line="278" w:lineRule="auto"/>
      <w:jc w:val="center"/>
    </w:pPr>
    <w:rPr>
      <w:rFonts w:eastAsiaTheme="minorEastAsia"/>
      <w:i/>
      <w:iCs/>
      <w:color w:val="404040" w:themeColor="text1" w:themeTint="BF"/>
      <w:kern w:val="2"/>
      <w:lang w:val="fr-FR" w:eastAsia="zh-CN"/>
      <w14:ligatures w14:val="standardContextual"/>
    </w:rPr>
  </w:style>
  <w:style w:type="character" w:customStyle="1" w:styleId="CitationCar">
    <w:name w:val="Citation Car"/>
    <w:basedOn w:val="Policepardfaut"/>
    <w:link w:val="Citation"/>
    <w:uiPriority w:val="29"/>
    <w:rsid w:val="00070011"/>
    <w:rPr>
      <w:i/>
      <w:iCs/>
      <w:color w:val="404040" w:themeColor="text1" w:themeTint="BF"/>
    </w:rPr>
  </w:style>
  <w:style w:type="paragraph" w:styleId="Paragraphedeliste">
    <w:name w:val="List Paragraph"/>
    <w:basedOn w:val="Normal"/>
    <w:uiPriority w:val="34"/>
    <w:qFormat/>
    <w:rsid w:val="00070011"/>
    <w:pPr>
      <w:spacing w:after="160" w:line="278" w:lineRule="auto"/>
      <w:ind w:left="720"/>
      <w:contextualSpacing/>
    </w:pPr>
    <w:rPr>
      <w:rFonts w:eastAsiaTheme="minorEastAsia"/>
      <w:kern w:val="2"/>
      <w:lang w:val="fr-FR" w:eastAsia="zh-CN"/>
      <w14:ligatures w14:val="standardContextual"/>
    </w:rPr>
  </w:style>
  <w:style w:type="character" w:styleId="Accentuationintense">
    <w:name w:val="Intense Emphasis"/>
    <w:basedOn w:val="Policepardfaut"/>
    <w:uiPriority w:val="21"/>
    <w:qFormat/>
    <w:rsid w:val="00070011"/>
    <w:rPr>
      <w:i/>
      <w:iCs/>
      <w:color w:val="2F5496" w:themeColor="accent1" w:themeShade="BF"/>
    </w:rPr>
  </w:style>
  <w:style w:type="paragraph" w:styleId="Citationintense">
    <w:name w:val="Intense Quote"/>
    <w:basedOn w:val="Normal"/>
    <w:next w:val="Normal"/>
    <w:link w:val="CitationintenseCar"/>
    <w:uiPriority w:val="30"/>
    <w:qFormat/>
    <w:rsid w:val="00070011"/>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eastAsiaTheme="minorEastAsia"/>
      <w:i/>
      <w:iCs/>
      <w:color w:val="2F5496" w:themeColor="accent1" w:themeShade="BF"/>
      <w:kern w:val="2"/>
      <w:lang w:val="fr-FR" w:eastAsia="zh-CN"/>
      <w14:ligatures w14:val="standardContextual"/>
    </w:rPr>
  </w:style>
  <w:style w:type="character" w:customStyle="1" w:styleId="CitationintenseCar">
    <w:name w:val="Citation intense Car"/>
    <w:basedOn w:val="Policepardfaut"/>
    <w:link w:val="Citationintense"/>
    <w:uiPriority w:val="30"/>
    <w:rsid w:val="00070011"/>
    <w:rPr>
      <w:i/>
      <w:iCs/>
      <w:color w:val="2F5496" w:themeColor="accent1" w:themeShade="BF"/>
    </w:rPr>
  </w:style>
  <w:style w:type="character" w:styleId="Rfrenceintense">
    <w:name w:val="Intense Reference"/>
    <w:basedOn w:val="Policepardfaut"/>
    <w:uiPriority w:val="32"/>
    <w:qFormat/>
    <w:rsid w:val="00070011"/>
    <w:rPr>
      <w:b/>
      <w:bCs/>
      <w:smallCaps/>
      <w:color w:val="2F5496" w:themeColor="accent1" w:themeShade="BF"/>
      <w:spacing w:val="5"/>
    </w:rPr>
  </w:style>
  <w:style w:type="paragraph" w:styleId="En-tte">
    <w:name w:val="header"/>
    <w:basedOn w:val="Normal"/>
    <w:link w:val="En-tteCar"/>
    <w:uiPriority w:val="99"/>
    <w:unhideWhenUsed/>
    <w:rsid w:val="001B01BA"/>
    <w:pPr>
      <w:tabs>
        <w:tab w:val="center" w:pos="4536"/>
        <w:tab w:val="right" w:pos="9072"/>
      </w:tabs>
      <w:spacing w:after="0"/>
    </w:pPr>
    <w:rPr>
      <w:rFonts w:eastAsiaTheme="minorEastAsia"/>
      <w:kern w:val="2"/>
      <w:lang w:val="fr-FR" w:eastAsia="zh-CN"/>
      <w14:ligatures w14:val="standardContextual"/>
    </w:rPr>
  </w:style>
  <w:style w:type="character" w:customStyle="1" w:styleId="En-tteCar">
    <w:name w:val="En-tête Car"/>
    <w:basedOn w:val="Policepardfaut"/>
    <w:link w:val="En-tte"/>
    <w:uiPriority w:val="99"/>
    <w:rsid w:val="001B01BA"/>
  </w:style>
  <w:style w:type="paragraph" w:styleId="Pieddepage">
    <w:name w:val="footer"/>
    <w:basedOn w:val="Normal"/>
    <w:link w:val="PieddepageCar"/>
    <w:uiPriority w:val="99"/>
    <w:unhideWhenUsed/>
    <w:rsid w:val="001B01BA"/>
    <w:pPr>
      <w:tabs>
        <w:tab w:val="center" w:pos="4536"/>
        <w:tab w:val="right" w:pos="9072"/>
      </w:tabs>
      <w:spacing w:after="0"/>
    </w:pPr>
    <w:rPr>
      <w:rFonts w:eastAsiaTheme="minorEastAsia"/>
      <w:kern w:val="2"/>
      <w:lang w:val="fr-FR" w:eastAsia="zh-CN"/>
      <w14:ligatures w14:val="standardContextual"/>
    </w:rPr>
  </w:style>
  <w:style w:type="character" w:customStyle="1" w:styleId="PieddepageCar">
    <w:name w:val="Pied de page Car"/>
    <w:basedOn w:val="Policepardfaut"/>
    <w:link w:val="Pieddepage"/>
    <w:uiPriority w:val="99"/>
    <w:rsid w:val="001B01BA"/>
  </w:style>
  <w:style w:type="character" w:styleId="Lienhypertexte">
    <w:name w:val="Hyperlink"/>
    <w:basedOn w:val="Policepardfaut"/>
    <w:uiPriority w:val="99"/>
    <w:unhideWhenUsed/>
    <w:rsid w:val="001B01BA"/>
    <w:rPr>
      <w:color w:val="0563C1" w:themeColor="hyperlink"/>
      <w:u w:val="single"/>
    </w:rPr>
  </w:style>
  <w:style w:type="paragraph" w:styleId="Bibliographie">
    <w:name w:val="Bibliography"/>
    <w:basedOn w:val="Normal"/>
    <w:next w:val="Normal"/>
    <w:uiPriority w:val="37"/>
    <w:unhideWhenUsed/>
    <w:rsid w:val="00A104D4"/>
    <w:pPr>
      <w:spacing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rieur.kine@gmail.com" TargetMode="External"/><Relationship Id="rId3" Type="http://schemas.openxmlformats.org/officeDocument/2006/relationships/webSettings" Target="webSettings.xml"/><Relationship Id="rId7" Type="http://schemas.openxmlformats.org/officeDocument/2006/relationships/hyperlink" Target="mailto:guillaume.fossat@chu-orleans.f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laire.dubois@ch-havre.fr"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clement.medrinal1@univ-rouen.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3844</Words>
  <Characters>21147</Characters>
  <Application>Microsoft Office Word</Application>
  <DocSecurity>0</DocSecurity>
  <Lines>176</Lines>
  <Paragraphs>49</Paragraphs>
  <ScaleCrop>false</ScaleCrop>
  <Company/>
  <LinksUpToDate>false</LinksUpToDate>
  <CharactersWithSpaces>24942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clement medrinal</dc:creator>
  <cp:keywords/>
  <dc:description/>
  <cp:lastModifiedBy>clement medrinal</cp:lastModifiedBy>
  <cp:revision>16</cp:revision>
  <dcterms:created xsi:type="dcterms:W3CDTF">2026-08-12T13:18:00Z</dcterms:created>
  <dcterms:modified xsi:type="dcterms:W3CDTF">2026-08-24T12:58:00Z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id="1XKPdkIG"/&gt;&lt;style id="http://www.zotero.org/styles/critical-care" hasBibliography="1" bibliographyStyleHasBeenSet="1"/&gt;&lt;prefs&gt;&lt;pref name="fieldType" value="Field"/&gt;&lt;/prefs&gt;&lt;/data&gt;</vt:lpwstr>
  </property>
</Properties>
</file>