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eastAsia="Arial"/>
          <w:b/>
          <w:i w:val="0"/>
          <w:sz w:val="26"/>
        </w:rPr>
        <w:t>Additional Table S2 | Complete source-to-claim map for the 45 cited sources</w:t>
      </w:r>
    </w:p>
    <w:p>
      <w:pPr/>
      <w:r>
        <w:rPr>
          <w:rFonts w:ascii="Arial" w:hAnsi="Arial" w:eastAsia="Arial"/>
          <w:b w:val="0"/>
          <w:i w:val="0"/>
          <w:sz w:val="17"/>
        </w:rPr>
        <w:t>This table records how each final cited source was used in the narrative, including the claim, evidence category and directness. It is not a complete retrieval corpus, screening log or proof of unbiased inclusion; the discovery order was not fully retained.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483"/>
        <w:gridCol w:w="1483"/>
        <w:gridCol w:w="1483"/>
        <w:gridCol w:w="1483"/>
        <w:gridCol w:w="1483"/>
        <w:gridCol w:w="1483"/>
        <w:gridCol w:w="1483"/>
        <w:gridCol w:w="1483"/>
        <w:gridCol w:w="1483"/>
        <w:gridCol w:w="1483"/>
      </w:tblGrid>
      <w:tr>
        <w:trPr>
          <w:tblHeader w:val="true"/>
        </w:trP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sz w:val="12"/>
              </w:rPr>
              <w:t>Reference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sz w:val="12"/>
              </w:rPr>
              <w:t>Question/topic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sz w:val="12"/>
              </w:rPr>
              <w:t>Domain or cross-domain link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sz w:val="12"/>
              </w:rPr>
              <w:t>Design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sz w:val="12"/>
              </w:rPr>
              <w:t>Population/configuration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sz w:val="12"/>
              </w:rPr>
              <w:t>Directness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sz w:val="12"/>
              </w:rPr>
              <w:t>Evidence category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sz w:val="12"/>
              </w:rPr>
              <w:t>Outcome evidence status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sz w:val="12"/>
              </w:rPr>
              <w:t>Narrative role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sz w:val="12"/>
              </w:rPr>
              <w:t>Principal limitation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1. Thiele H et al. (2026)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Clinical context and aetiology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Overall scope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Review/expert synthesis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Adult cardiogenic shock; mixed support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Evidence-supported background/consensus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 framework outcome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Define clinical scope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Not a primary VA ECMO management study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2. Thiele H et al. (2023)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ECLS-SHOCK: initial support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Support selection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Multicentre RCT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Infarct-related cardiogenic shock; VA ECMO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Direct to studied population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Evidence-supported clinical finding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Routine early cannulation benefit not established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Bound initiation claims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Selected trial; not on-support management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3. Ostadal P et al. (2023)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ECMO-CS: initial support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Support selection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Multicentre RCT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Adult cardiogenic shock; VA ECMO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Evidence-supported clinical finding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Routine early benefit not established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Context for support selection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Not a four-domain validation study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4. Aissaoui N et al. (2026)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Adult cardiogenic-shock recommendations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Aetiology and MCS selection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Expert recommendations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Adults with cardiogenic shock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Partial/indirect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Consensus practice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 comparative framework benefit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Support scope and practice context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Consensus is not an outcome trial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5. Schrage B et al. (2020)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LV unloading cohort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LV loading/unloading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International multicentre cohort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Adults with cardiogenic shock on VA ECMO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Observational association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Unloading associated with lower mortality; causality unproven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Motivate Domain 1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Treatment selection and residual confounding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6. Pappalardo F et al. (2017)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ECPELLA cohort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LV unloading and device burden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Retrospective cohort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Adult cardiogenic shock; VA ECMO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Observational association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Survival association; haemolysis increased, but major bleeding did not differ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Compare physiological and haemostatic burden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Confounding and centre effects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7. Torre DE et al. (2025)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Harlequin/differential gas exchange review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Regional gas exchange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Clinical review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Peripheral VA ECMO/ECPELLA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Direct concept; no primary cohort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Expert synthesis/physiological inference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 validated threshold or algorithm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Define Domain 2 terminology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Review evidence is not comparative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8. Levy JH et al. (2025)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NHLBI ECMO haemostasis workshop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Haemocompatibility and biomarkers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Workshop report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Mixed ECMO configurations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Consensus and evidence-gap synthesis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 patient benefit established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Define Domain 4 gaps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Mixed configurations and consensus design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9. Wang Y et al. (2025)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Inflammation and coagulopathy in VV ECMO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Inflammation and haemostasis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Retrospective cohort with prospective validation cohort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veno-venous (VV) ECMO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Observational/mechanistic evidence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 direct VA outcome claim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Mechanistic context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VV population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10. Kim TW et al. (2024)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DIC and antithrombin in ECMO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DIC/antithrombin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Single-centre cohort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703 ECMO patients; mixed configurations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Observational association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DIC/low antithrombin associated with bleeding and mortality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Diagnostic interpretation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Mixed configuration and residual confounding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11. Celińska-Spodar M et al. (2023)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Arterial hyperoxia in VA ECMO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Systemic oxygen exposure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Retrospective cohort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179 predominantly postcardiotomy patients; 10,615 ABGs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Partial 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Observational association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Higher PaO₂ associated with mortality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Support exposure concern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Postcardiotomy emphasis; no target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12. Jentzer JC et al. (2023)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Hyperoxia in VA ECMO cardiogenic shock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Systemic oxygen exposure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ELSO registry analysis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9,959 VA ECMO cardiogenic-shock patients; ECPR excluded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Direct/partial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Observational association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Graded PaO₂–mortality association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Support exposure interpretation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Confounding and no causal target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13. Levy B et al. (2022)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HYPO-ECMO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Temperature management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Randomised clinical trial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VA ECMO-supported cardiogenic shock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Direct/partial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Evidence-supported clinical finding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Routine moderate hypothermia did not improve 30-day survival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Separate temperature evidence chain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Peripheral configuration not uniformly reported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14. Russo JJ et al. (2019)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LV unloading review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LV loading/unloading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Systematic review and meta-analysis of observational studies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Adult VA ECMO cardiogenic shock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Direct concept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Evidence synthesis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 framework outcome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Organise unloading physiology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Observational evidence and heterogeneity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15. Schrage B et al. (2018)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LV unloading during VA ECMO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LV loading/unloading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Observational cohort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VA ECMO cardiogenic shock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Observational association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Unloading associated with outcome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Mechanistic and clinical context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Treatment selection and confounding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16. Saura O et al. (2025)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ECMO flow variations and PCWP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Flow and LV loading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Prospective physiology study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80 adults on early peripheral VA ECMO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Evidence-supported physiological relationship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 outcome effect shown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Define current-state-dependent flow effects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Single centre and small sample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17. Kalra R et al. (2024)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LV haemodynamics with VA ECMO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Flow and LV energetics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Invasive human physiology study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20 VA ECMO patients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Evidence-supported physiological relationship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 outcome effect shown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Mechanistic support for Domain 1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Small study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18. Kalra R et al. (2025)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LV energetics during ECPR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Flow and LV energetics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Small physiology study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15 ECPR patients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Evidence-supported physiological relationship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 outcome benefit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Boundary condition for Domain 1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Arrest population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19. Kasavaraj A et al. (2025)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Biventricular heart model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Pump speed and left atrial pressure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 vitro model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Biventricular model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Non-clinical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Physiological inference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 patient outcome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Mechanistic illustration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Bench evidence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20. Hasde Aİ et al. (2021)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Unloading strategy comparison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Unloading options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Comparative observational study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Adults receiving extracorporeal life support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Partial 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Observational association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Strategy comparison not causal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Compare decompression burden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Heterogeneous configurations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21. Chu S et al. (2021)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Stand-alone IABP registry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IABP in cardiogenic shock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Nationwide registry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Cardiogenic shock; stand-alone IABP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Observational association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 overall mortality association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Indirect comparator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Not VA ECMO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22. Fang D et al. (2023)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IABP in AMI-CS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IABP in cardiogenic shock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MIMIC-IV cohort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AMI-CS with PCI; stand-alone IABP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Observational association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 significant mortality difference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Indirect comparator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Not VA ECMO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23. Luo D et al. (2023)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IABP by SCAI stage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IABP and shock stage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Post hoc observational analysis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STEMI cardiogenic shock; stand-alone IABP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Observational association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Stage-specific association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Indirect comparator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Not VA ECMO; post hoc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24. Meertens MM et al. (2023)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ECMO plus IABP meta-analysis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Concomitant IABP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Meta-analysis of observational studies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AMI-CS receiving VA ECMO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Synthesis of observational evidence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Lower short-term mortality association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Direct ECMO context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Residual confounding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25. Todurov M et al. (2026)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Concomitant IABP propensity analysis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Concomitant IABP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Propensity-matched cohort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AMI-CS with PCI receiving VA ECMO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Observational association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More weaning; no significant mortality reduction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Current evidence boundary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Non-randomised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26. Moussa MD et al. (2026)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Impella versus selective biatrial unloading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Unloading and haemostatic burden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Retrospective comparison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Adults receiving VA ECMO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Observational association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Similar outcomes; bleeding differences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Compare device burden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Single centre and selection bias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27. Møller JE et al. (2024)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DanGer Shock: stand-alone Impella support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Stand-alone Impella support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Multicentre RCT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Selected STEMI cardiogenic shock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Evidence-supported clinical finding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Mortality reduction with serious adverse events in stand-alone Impella support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Boundary for extrapolation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Not a VA ECMO unloading trial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28. Falk L et al. (2023)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Venous drainage position and differential gas exchange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Regional gas exchange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Clinical physiology study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Peripheral VA ECMO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Observational/physiological evidence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 outcome benefit established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Mechanism and monitoring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Limited sample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29. Asija R et al. (2023)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How I manage differential gas exchange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Regional gas exchange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Clinical perspective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Peripheral VA ECMO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Direct concept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Consensus practice/physiological inference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 validated algorithm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Practice framing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Perspective, not comparative evidence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30. Neumann A et al. (2026)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Differential oxygenation cohort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Regional gas exchange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Retrospective cohort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VA extracorporeal organ support; 76 patients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Partial 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Observational association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38/76 affected; association with survival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Clinical association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Configuration and population heterogeneity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31. Douflé G et al. (2024)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Head-to-toe ultrasound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Multimodal monitoring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Clinical review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Adult ECMO; mixed configurations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Partial/indirect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Expert synthesis/physiological inference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 outcome benefit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Monitoring context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Mixed configurations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32. Rozencwajg S et al. (2024)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Mock circulation loop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Differential gas exchange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Bench model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Peripheral VA ECMO loop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Non-clinical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Physiological inference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 patient outcome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Mechanistic illustration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Bench evidence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33. Cha HJ et al. (2023)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VAV conversion for differential oxygenation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Circuit reconfiguration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Case series/observational study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VA ECMO with differential oxygenation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Partial 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Observational association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 comparative benefit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Reconfiguration context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Small sample and no comparator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34. Tigano S et al. (2024)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Severe hyperoxaemia meta-analysis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Systemic oxygen exposure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Meta-analysis of observational studies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VA ECMO cardiogenic shock and cardiac arrest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Partial/indirect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Synthesis of observational evidence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Mortality and neurological associations; low certainty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Synthesis and limitation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Heterogeneity and confounding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35. Nielsen N et al. (2013)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Targeted temperature management after arrest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Temperature management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Randomised clinical trial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Cardiac arrest; non-ECMO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Evidence-supported clinical finding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 difference between tested targets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Boundary for post-arrest extrapolation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Not ECMO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36. Levy B et al. (2024)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HYPO-ECMO post-arrest subgroup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Temperature management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Non-prespecified subgroup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VA ECMO with preceding cardiac arrest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Indirect/partial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Exploratory subgroup signal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Possible benefit; hypothesis-generating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Boundary for temperature interpretation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Post hoc subgroup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37. Bian W et al. (2023)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Hypothermia meta-analysis in VA ECMO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Temperature management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Systematic review and meta-analysis of two RCTs and 25 observational studies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Adult VA ECMO; 2 RCTs and 25 observational studies, predominantly cardiac-arrest cohorts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Indirect/partial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Mixed-design evidence synthesis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Favourable pooled association; low certainty and predominantly observational evidence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Cross-domain temperature context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Selection and confounding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38. Lee CC et al. (2026)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Targeted temperature management during ECPR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Temperature management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Single-centre retrospective cohort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ECPR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Observational association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Neurological and survival associations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Boundary for ECPR adaptation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ECPR population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39. Garzón Ruiz JP et al. (2025)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Anticoagulation target cohort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Anticoagulation and bleeding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Adult cohort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277 ECMO adults; configuration mixed/not specific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Observational association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aPTT &gt;70 s associated with haemorrhagic risk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Avoid universal threshold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Not specific to peripheral VA ECMO CS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40. Kumar A et al. (2026)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Alternative anticoagulation scoping review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Anticoagulation options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Scoping review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ECMO; mixed configurations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Evidence synthesis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 comparative superiority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Describe alternatives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Heterogeneous evidence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41. Shopsowitz KE et al. (2026)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ROTEM versus conventional tests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Viscoelastic monitoring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Retrospective study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88 bleeding ECMO patients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Observational association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ROTEM abnormalities and transfusion association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Monitoring context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 proof of ROTEM-guided benefit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42. Zeng YT et al. (2025)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Antithrombin supplementation meta-analysis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Antithrombin and DIC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One RCT plus five retrospective cohorts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18,641 ECMO patients; paediatric/mixed dominant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Mixed-design evidence synthesis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Overall pooled mortality, bleeding and thrombosis outcomes showed no significant association; subgroup signals were heterogeneous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Case-specific consideration; routine adult peripheral VA ECMO role remains to be defined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Indirect populations and designs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43. Ostadal P et al. (2025)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ECMO-CS one-year follow-up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Initial support selection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Randomised trial follow-up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Adult cardiogenic shock; VA ECMO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Evidence-supported clinical finding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Initial-support outcomes only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Future research context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Not on-support management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44. Hsu JC et al. (2026)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RESCUE-24 score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Dynamic prognostication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Single-centre retrospective model-development cohort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1,748 initially considered; 1,316 adult cardiac-support VA ECMO patients analysed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Partial 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Observational/model-development evidence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First-day lactate-clearance score associated with mortality; no management effect established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Future prediction agenda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Single centre; no external validation and pulse pressure unavailable</w:t>
            </w:r>
          </w:p>
        </w:tc>
      </w:tr>
      <w:tr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45. Wang L et al. (2025)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ELSO first-day bundle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Implementation and coordinated assessment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Registry analysis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Adult cardiogenic shock receiving VA ECMO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Partial/direct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Observational association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Bundle completion associated with survival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Future implementation research</w:t>
            </w:r>
          </w:p>
        </w:tc>
        <w:tc>
          <w:tcPr>
            <w:tcW w:type="dxa" w:w="1483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2"/>
              </w:rPr>
              <w:t>Survival-to-measurement, missingness and centre confounding</w:t>
            </w:r>
          </w:p>
        </w:tc>
      </w:tr>
    </w:tbl>
    <w:p>
      <w:pPr/>
      <w:r>
        <w:rPr>
          <w:rFonts w:ascii="Arial" w:hAnsi="Arial" w:eastAsia="Arial"/>
          <w:b w:val="0"/>
          <w:i/>
          <w:sz w:val="16"/>
        </w:rPr>
        <w:t>Abbreviations used in this table are defined in the List of abbreviations in the main manuscript.</w:t>
      </w:r>
    </w:p>
    <w:sectPr w:rsidR="00FC693F" w:rsidRPr="0006063C" w:rsidSect="00034616">
      <w:pgSz w:w="15840" w:h="12240" w:orient="landscape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Table S2: Complete source-to-claim map</dc:title>
  <dc:subject>Physiology-informed management of peripheral VA ECMO in adults with cardiogenic shock: a narrative review and four-domain framework for integrated bedside assessment</dc:subject>
  <dc:creator>Fujin Luo</dc:creator>
  <cp:keywords/>
  <dc:description/>
  <cp:lastModifiedBy>Fujin Luo</cp:lastModifiedBy>
  <cp:revision>1</cp:revision>
  <dcterms:created xsi:type="dcterms:W3CDTF">2026-09-01T12:32:51Z</dcterms:created>
  <dcterms:modified xsi:type="dcterms:W3CDTF">2026-09-01T12:32:51Z</dcterms:modified>
  <cp:category/>
</cp:coreProperties>
</file>