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D5F2B">
      <w:pPr>
        <w:jc w:val="center"/>
        <w:rPr>
          <w:rFonts w:hint="default" w:asciiTheme="majorAscii" w:hAnsiTheme="majorAscii"/>
        </w:rPr>
      </w:pPr>
      <w:bookmarkStart w:id="0" w:name="_GoBack"/>
      <w:r>
        <w:rPr>
          <w:rFonts w:hint="default" w:eastAsia="Arial" w:asciiTheme="majorAscii" w:hAnsiTheme="majorAscii"/>
          <w:b/>
          <w:sz w:val="32"/>
        </w:rPr>
        <w:t>Supplementary File 3. Search Strategies</w:t>
      </w:r>
    </w:p>
    <w:bookmarkEnd w:id="0"/>
    <w:p w14:paraId="5E1E3E78">
      <w:pPr>
        <w:pStyle w:val="3"/>
      </w:pPr>
      <w:r>
        <w:t>Overview</w:t>
      </w:r>
    </w:p>
    <w:p w14:paraId="04399058">
      <w:r>
        <w:t>The search covered literature from database inception to the final search date. No date restriction was applied. Language restrictions were not applied when translation was feasible.</w:t>
      </w:r>
    </w:p>
    <w:p w14:paraId="2CEF11CE">
      <w:pPr>
        <w:pStyle w:val="3"/>
      </w:pPr>
      <w:r>
        <w:t>Search concepts</w:t>
      </w:r>
    </w:p>
    <w:p w14:paraId="29C3C0E9">
      <w:pPr>
        <w:pStyle w:val="4"/>
      </w:pPr>
      <w:r>
        <w:t>Concept 1: End-tidal carbon dioxide / capnography</w:t>
      </w:r>
    </w:p>
    <w:p w14:paraId="6ABE26A0">
      <w:r>
        <w:t>EtCO</w:t>
      </w:r>
      <w:r>
        <w:rPr>
          <w:vertAlign w:val="subscript"/>
        </w:rPr>
        <w:t>2</w:t>
      </w:r>
      <w:r>
        <w:t>, PETCO</w:t>
      </w:r>
      <w:r>
        <w:rPr>
          <w:vertAlign w:val="subscript"/>
        </w:rPr>
        <w:t>2</w:t>
      </w:r>
      <w:r>
        <w:t>, end-tidal carbon dioxide, end tidal carbon dioxide, end-tidal CO</w:t>
      </w:r>
      <w:r>
        <w:rPr>
          <w:vertAlign w:val="subscript"/>
        </w:rPr>
        <w:t>2</w:t>
      </w:r>
      <w:r>
        <w:t>, end tidal CO</w:t>
      </w:r>
      <w:r>
        <w:rPr>
          <w:vertAlign w:val="subscript"/>
        </w:rPr>
        <w:t>2</w:t>
      </w:r>
      <w:r>
        <w:t>, expired carbon dioxide, capnography.</w:t>
      </w:r>
    </w:p>
    <w:p w14:paraId="727D6A14">
      <w:pPr>
        <w:pStyle w:val="4"/>
      </w:pPr>
      <w:r>
        <w:t>Concept 2: Fluid responsiveness / preload challenge</w:t>
      </w:r>
    </w:p>
    <w:p w14:paraId="30F6A53D">
      <w:r>
        <w:t>fluid responsiveness, volume responsiveness, preload responsiveness, fluid challenge, mini-fluid challenge, volume expansion, preload challenge, passive leg raising, PLR, Trendelenburg, head-down tilt.</w:t>
      </w:r>
    </w:p>
    <w:p w14:paraId="3F65AC36">
      <w:pPr>
        <w:pStyle w:val="3"/>
      </w:pPr>
      <w:r>
        <w:t>Database search strategies</w:t>
      </w:r>
    </w:p>
    <w:p w14:paraId="58741A98">
      <w:pPr>
        <w:pStyle w:val="4"/>
      </w:pPr>
      <w:r>
        <w:t>PubMed / MEDLINE</w:t>
      </w:r>
    </w:p>
    <w:p w14:paraId="0220145E">
      <w:r>
        <w:t>PubMed strategy using MeSH terms plus title/abstract free-text terms.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12E4C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7F7F7"/>
          </w:tcPr>
          <w:p w14:paraId="26A3D0AD">
            <w:pPr>
              <w:spacing w:before="60" w:after="60"/>
            </w:pPr>
            <w:r>
              <w:rPr>
                <w:rFonts w:ascii="Courier New" w:hAnsi="Courier New" w:eastAsia="Courier New"/>
                <w:sz w:val="18"/>
              </w:rPr>
              <w:t>(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"Capnography"[Mesh] OR "Carbon Dioxide"[Mesh] OR capnograph*[tiab]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[tiab] OR PETCO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"end-tidal carbon dioxide"[tiab] OR "end tidal carbon dioxide"[tiab]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"end-tidal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"[tiab] OR "end 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"expired carbon dioxide"[tiab] OR "expired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)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AND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(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"fluid responsiveness"[tiab] OR "volume responsiveness"[tiab]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"preload responsiveness"[tiab]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"fluid challenge"[tiab] OR "mini-fluid challenge"[tiab]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"volume expansion"[tiab] OR "preload challenge"[tiab]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"passive leg raising"[tiab] OR PLR[tiab]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Trendelenburg[tiab] OR "head-down tilt"[tiab]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)</w:t>
            </w:r>
          </w:p>
        </w:tc>
      </w:tr>
    </w:tbl>
    <w:p w14:paraId="7063155C"/>
    <w:p w14:paraId="12E3741D">
      <w:pPr>
        <w:pStyle w:val="4"/>
      </w:pPr>
      <w:r>
        <w:t>Embase</w:t>
      </w:r>
    </w:p>
    <w:p w14:paraId="43EFEF9A">
      <w:r>
        <w:t>Embase.com advanced search strategy using Emtree terms and title/abstract/keyword fields.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7AB60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7F7F7"/>
          </w:tcPr>
          <w:p w14:paraId="082527A5">
            <w:pPr>
              <w:spacing w:before="60" w:after="60"/>
            </w:pPr>
            <w:r>
              <w:rPr>
                <w:rFonts w:ascii="Courier New" w:hAnsi="Courier New" w:eastAsia="Courier New"/>
                <w:sz w:val="18"/>
              </w:rPr>
              <w:t>(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'capnography'/exp OR 'carbon dioxide'/exp OR capnograph*:ti,ab,kw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:ti,ab,kw OR petco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'end tidal carbon dioxide':ti,ab,kw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'end-tidal carbon dioxide':ti,ab,kw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'end 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':ti,ab,kw OR 'end-tidal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'expired carbon dioxide':ti,ab,kw OR 'expired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)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AND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(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'fluid responsiveness':ti,ab,kw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'volume responsiveness':ti,ab,kw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'preload responsiveness':ti,ab,kw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'fluid challenge':ti,ab,kw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'mini-fluid challenge':ti,ab,kw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'volume expansion':ti,ab,kw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'preload challenge':ti,ab,kw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'passive leg raising':ti,ab,kw OR plr:ti,ab,kw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OR trendelenburg:ti,ab,kw OR 'head-down tilt':ti,ab,kw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)</w:t>
            </w:r>
          </w:p>
        </w:tc>
      </w:tr>
    </w:tbl>
    <w:p w14:paraId="7C7822B8"/>
    <w:p w14:paraId="43F50C2C">
      <w:pPr>
        <w:pStyle w:val="4"/>
      </w:pPr>
      <w:r>
        <w:t>Web of Science Core Collection</w:t>
      </w:r>
    </w:p>
    <w:p w14:paraId="18881C1C">
      <w:r>
        <w:t>Topic search strategy for Web of Science. Use TS= in Advanced Search.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1DD3A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7F7F7"/>
          </w:tcPr>
          <w:p w14:paraId="68427BA6">
            <w:pPr>
              <w:spacing w:before="60" w:after="60"/>
            </w:pPr>
            <w:r>
              <w:rPr>
                <w:rFonts w:ascii="Courier New" w:hAnsi="Courier New" w:eastAsia="Courier New"/>
                <w:sz w:val="18"/>
              </w:rPr>
              <w:t>TS=(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(EtCO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PETCO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"end-tidal carbon dioxide"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"end tidal carbon dioxide" OR "end-tidal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"end 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 OR capnograph*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"expired carbon dioxide" OR "expired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")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AND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("fluid responsiveness" OR "volume responsiveness"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"preload responsiveness" OR "fluid challenge"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"mini-fluid challenge" OR "volume expansion"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"preload challenge" OR "passive leg raising"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OR PLR OR Trendelenburg OR "head-down tilt")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)</w:t>
            </w:r>
          </w:p>
        </w:tc>
      </w:tr>
    </w:tbl>
    <w:p w14:paraId="6814EFC2"/>
    <w:p w14:paraId="20E0386F">
      <w:pPr>
        <w:pStyle w:val="4"/>
      </w:pPr>
      <w:r>
        <w:t>Cochrane CENTRAL</w:t>
      </w:r>
    </w:p>
    <w:p w14:paraId="59DE2FCF">
      <w:r>
        <w:t>Cochrane Library / CENTRAL strategy using MeSH descriptors and title/abstract/keyword terms.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4B853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7F7F7"/>
          </w:tcPr>
          <w:p w14:paraId="3ABCC18B">
            <w:pPr>
              <w:spacing w:before="60" w:after="60"/>
            </w:pPr>
            <w:r>
              <w:rPr>
                <w:rFonts w:ascii="Courier New" w:hAnsi="Courier New" w:eastAsia="Courier New"/>
                <w:sz w:val="18"/>
              </w:rPr>
              <w:t>#1 MeSH descriptor: [Capnography] explode all trees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#2 MeSH descriptor: [Carbon Dioxide] explode all trees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#3 (EtCO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PETCO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"end-tidal carbon dioxide"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"end tidal carbon dioxide" OR "end-tidal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"end 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 OR capnograph*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"expired carbon dioxide" OR "expired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"):ti,ab,kw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#4 #1 OR #2 OR #3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#5 ("fluid responsiveness" OR "volume responsiveness"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"preload responsiveness" OR "fluid challenge"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"mini-fluid challenge" OR "volume expansion"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"preload challenge" OR "passive leg raising"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 xml:space="preserve">    OR PLR OR Trendelenburg OR "head-down tilt"):ti,ab,kw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#6 #4 AND #5</w:t>
            </w:r>
          </w:p>
        </w:tc>
      </w:tr>
    </w:tbl>
    <w:p w14:paraId="76854768"/>
    <w:p w14:paraId="473DB8CE">
      <w:pPr>
        <w:pStyle w:val="4"/>
      </w:pPr>
      <w:r>
        <w:t>ClinicalTrials.gov</w:t>
      </w:r>
    </w:p>
    <w:p w14:paraId="3752E702">
      <w:r>
        <w:t>ClinicalTrials.gov search using Other terms / condition or disease fields as appropriate.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7BCC5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7F7F7"/>
          </w:tcPr>
          <w:p w14:paraId="752C78C8">
            <w:pPr>
              <w:spacing w:before="60" w:after="60"/>
            </w:pPr>
            <w:r>
              <w:rPr>
                <w:rFonts w:ascii="Courier New" w:hAnsi="Courier New" w:eastAsia="Courier New"/>
                <w:sz w:val="18"/>
              </w:rPr>
              <w:t>(EtCO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PETCO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 xml:space="preserve"> OR "end-tidal carbon dioxide"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"end tidal carbon dioxide" OR "end-tidal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"end tidal CO</w:t>
            </w:r>
            <w:r>
              <w:rPr>
                <w:rFonts w:ascii="Courier New" w:hAnsi="Courier New" w:eastAsia="Courier New"/>
                <w:sz w:val="18"/>
                <w:vertAlign w:val="subscript"/>
              </w:rPr>
              <w:t>2</w:t>
            </w:r>
            <w:r>
              <w:rPr>
                <w:rFonts w:ascii="Courier New" w:hAnsi="Courier New" w:eastAsia="Courier New"/>
                <w:sz w:val="18"/>
              </w:rPr>
              <w:t>" OR capnograph*)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AND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("fluid responsiveness" OR "volume responsiveness"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"preload responsiveness" OR "fluid challenge"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"mini-fluid challenge" OR "volume expansion"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"preload challenge" OR "passive leg raising"</w:t>
            </w:r>
            <w:r>
              <w:br w:type="textWrapping"/>
            </w:r>
            <w:r>
              <w:rPr>
                <w:rFonts w:ascii="Courier New" w:hAnsi="Courier New" w:eastAsia="Courier New"/>
                <w:sz w:val="18"/>
              </w:rPr>
              <w:t>OR PLR OR Trendelenburg)</w:t>
            </w:r>
          </w:p>
        </w:tc>
      </w:tr>
    </w:tbl>
    <w:p w14:paraId="573FC6A2"/>
    <w:p w14:paraId="1518F6D5">
      <w:pPr>
        <w:pStyle w:val="3"/>
      </w:pPr>
      <w:r>
        <w:t>Records retrieved before deduplication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4968"/>
      </w:tblGrid>
      <w:tr w14:paraId="2FC3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0ECC3916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20"/>
              </w:rPr>
              <w:t>Database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37735E3D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20"/>
              </w:rPr>
              <w:t>Records retrieved</w:t>
            </w:r>
          </w:p>
        </w:tc>
      </w:tr>
      <w:tr w14:paraId="499C4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vAlign w:val="center"/>
          </w:tcPr>
          <w:p w14:paraId="2D95DD68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PubMed/MEDLINE</w:t>
            </w:r>
          </w:p>
        </w:tc>
        <w:tc>
          <w:tcPr>
            <w:tcW w:w="4968" w:type="dxa"/>
            <w:vAlign w:val="center"/>
          </w:tcPr>
          <w:p w14:paraId="36372CB2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363</w:t>
            </w:r>
          </w:p>
        </w:tc>
      </w:tr>
      <w:tr w14:paraId="69CD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vAlign w:val="center"/>
          </w:tcPr>
          <w:p w14:paraId="3B6D3294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Embase</w:t>
            </w:r>
          </w:p>
        </w:tc>
        <w:tc>
          <w:tcPr>
            <w:tcW w:w="4968" w:type="dxa"/>
            <w:vAlign w:val="center"/>
          </w:tcPr>
          <w:p w14:paraId="57B48229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1,114</w:t>
            </w:r>
          </w:p>
        </w:tc>
      </w:tr>
      <w:tr w14:paraId="1DAA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vAlign w:val="center"/>
          </w:tcPr>
          <w:p w14:paraId="3C41D9FB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Web of Science Core Collection</w:t>
            </w:r>
          </w:p>
        </w:tc>
        <w:tc>
          <w:tcPr>
            <w:tcW w:w="4968" w:type="dxa"/>
            <w:vAlign w:val="center"/>
          </w:tcPr>
          <w:p w14:paraId="78B7F70F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255</w:t>
            </w:r>
          </w:p>
        </w:tc>
      </w:tr>
      <w:tr w14:paraId="66C6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vAlign w:val="center"/>
          </w:tcPr>
          <w:p w14:paraId="6F929EC5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Cochrane CENTRAL</w:t>
            </w:r>
          </w:p>
        </w:tc>
        <w:tc>
          <w:tcPr>
            <w:tcW w:w="4968" w:type="dxa"/>
            <w:vAlign w:val="center"/>
          </w:tcPr>
          <w:p w14:paraId="506655ED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129</w:t>
            </w:r>
          </w:p>
        </w:tc>
      </w:tr>
      <w:tr w14:paraId="7494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8" w:type="dxa"/>
            <w:vAlign w:val="center"/>
          </w:tcPr>
          <w:p w14:paraId="39C266E8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ClinicalTrials.gov</w:t>
            </w:r>
          </w:p>
        </w:tc>
        <w:tc>
          <w:tcPr>
            <w:tcW w:w="4968" w:type="dxa"/>
            <w:vAlign w:val="center"/>
          </w:tcPr>
          <w:p w14:paraId="722E0CDD"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sz w:val="20"/>
              </w:rPr>
              <w:t>69</w:t>
            </w:r>
          </w:p>
        </w:tc>
      </w:tr>
    </w:tbl>
    <w:p w14:paraId="6E7096C3"/>
    <w:p w14:paraId="0B9A7517">
      <w:pPr>
        <w:ind w:left="288" w:hanging="216"/>
      </w:pPr>
    </w:p>
    <w:sectPr>
      <w:pgSz w:w="12240" w:h="15840"/>
      <w:pgMar w:top="1080" w:right="1152" w:bottom="1080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M2EzYmNhYzBjODVhMGUwY2ExZWE4M2VmMzAyMWE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F371F5"/>
    <w:rsid w:val="0854278F"/>
    <w:rsid w:val="21A02FFA"/>
    <w:rsid w:val="32CB6BD7"/>
    <w:rsid w:val="369B1405"/>
    <w:rsid w:val="53D5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1F4E79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1F4E79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559</Words>
  <Characters>3818</Characters>
  <Lines>0</Lines>
  <Paragraphs>0</Paragraphs>
  <TotalTime>0</TotalTime>
  <ScaleCrop>false</ScaleCrop>
  <LinksUpToDate>false</LinksUpToDate>
  <CharactersWithSpaces>4381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陈先森 Anesthetist</cp:lastModifiedBy>
  <dcterms:modified xsi:type="dcterms:W3CDTF">2026-08-29T06:50:13Z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751F4E11F7454ABD93C34F74BC443CCF_12</vt:lpwstr>
  </property>
</Properties>
</file>