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A1B2F" w14:textId="7DB5F518" w:rsidR="00CF5231" w:rsidRPr="00C25FD6" w:rsidRDefault="00CF5231" w:rsidP="00CF5231">
      <w:pPr>
        <w:pStyle w:val="NormalWeb"/>
        <w:spacing w:before="0" w:beforeAutospacing="0" w:line="360" w:lineRule="auto"/>
        <w:jc w:val="both"/>
        <w:rPr>
          <w:b/>
          <w:bCs/>
          <w:sz w:val="20"/>
          <w:szCs w:val="20"/>
        </w:rPr>
      </w:pPr>
    </w:p>
    <w:tbl>
      <w:tblPr>
        <w:tblStyle w:val="Grilledutableau"/>
        <w:tblW w:w="9209" w:type="dxa"/>
        <w:tblLayout w:type="fixed"/>
        <w:tblLook w:val="04A0" w:firstRow="1" w:lastRow="0" w:firstColumn="1" w:lastColumn="0" w:noHBand="0" w:noVBand="1"/>
      </w:tblPr>
      <w:tblGrid>
        <w:gridCol w:w="3681"/>
        <w:gridCol w:w="5528"/>
      </w:tblGrid>
      <w:tr w:rsidR="00CF5231" w:rsidRPr="00C25FD6" w14:paraId="62556464" w14:textId="77777777" w:rsidTr="006460E1">
        <w:tc>
          <w:tcPr>
            <w:tcW w:w="3681" w:type="dxa"/>
          </w:tcPr>
          <w:p w14:paraId="78419544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Intravenous medication</w:t>
            </w:r>
          </w:p>
        </w:tc>
        <w:tc>
          <w:tcPr>
            <w:tcW w:w="5528" w:type="dxa"/>
          </w:tcPr>
          <w:p w14:paraId="07083E94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Enteral alternative</w:t>
            </w:r>
          </w:p>
        </w:tc>
      </w:tr>
      <w:tr w:rsidR="00CF5231" w:rsidRPr="00C25FD6" w14:paraId="76E9AAB5" w14:textId="77777777" w:rsidTr="006460E1">
        <w:tc>
          <w:tcPr>
            <w:tcW w:w="9209" w:type="dxa"/>
            <w:gridSpan w:val="2"/>
          </w:tcPr>
          <w:p w14:paraId="00F94C1D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Analgesics</w:t>
            </w:r>
          </w:p>
        </w:tc>
      </w:tr>
      <w:tr w:rsidR="00CF5231" w:rsidRPr="00C25FD6" w14:paraId="4AEECF1E" w14:textId="77777777" w:rsidTr="006460E1">
        <w:tc>
          <w:tcPr>
            <w:tcW w:w="3681" w:type="dxa"/>
          </w:tcPr>
          <w:p w14:paraId="7D46C81B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 xml:space="preserve">Acetaminophen </w:t>
            </w:r>
          </w:p>
        </w:tc>
        <w:tc>
          <w:tcPr>
            <w:tcW w:w="5528" w:type="dxa"/>
          </w:tcPr>
          <w:p w14:paraId="1F779DD6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Effervescent tablet, d</w:t>
            </w:r>
            <w:r w:rsidRPr="00C25FD6">
              <w:rPr>
                <w:sz w:val="20"/>
                <w:szCs w:val="20"/>
                <w:lang w:eastAsia="fr-FR"/>
              </w:rPr>
              <w:t>isintegrating</w:t>
            </w:r>
            <w:r w:rsidRPr="00C25FD6">
              <w:rPr>
                <w:color w:val="000000"/>
                <w:sz w:val="20"/>
                <w:szCs w:val="20"/>
              </w:rPr>
              <w:t xml:space="preserve"> tablet</w:t>
            </w:r>
            <w:r w:rsidRPr="00C25FD6">
              <w:rPr>
                <w:b/>
                <w:bCs/>
                <w:sz w:val="20"/>
                <w:szCs w:val="20"/>
              </w:rPr>
              <w:t>, s</w:t>
            </w:r>
            <w:r w:rsidRPr="00C25FD6">
              <w:rPr>
                <w:sz w:val="20"/>
                <w:szCs w:val="20"/>
              </w:rPr>
              <w:t>yrup</w:t>
            </w:r>
          </w:p>
        </w:tc>
      </w:tr>
      <w:tr w:rsidR="00CF5231" w:rsidRPr="00AC5653" w14:paraId="54CD4AD8" w14:textId="77777777" w:rsidTr="006460E1">
        <w:tc>
          <w:tcPr>
            <w:tcW w:w="3681" w:type="dxa"/>
          </w:tcPr>
          <w:p w14:paraId="468C8A77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  <w:highlight w:val="green"/>
              </w:rPr>
            </w:pPr>
            <w:r w:rsidRPr="00C25FD6">
              <w:rPr>
                <w:b/>
                <w:bCs/>
                <w:sz w:val="20"/>
                <w:szCs w:val="20"/>
              </w:rPr>
              <w:t>Ketoprofen</w:t>
            </w:r>
          </w:p>
        </w:tc>
        <w:tc>
          <w:tcPr>
            <w:tcW w:w="5528" w:type="dxa"/>
          </w:tcPr>
          <w:p w14:paraId="18A8C589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sz w:val="20"/>
                <w:szCs w:val="20"/>
              </w:rPr>
            </w:pPr>
            <w:r w:rsidRPr="00C25FD6">
              <w:rPr>
                <w:i/>
                <w:iCs/>
                <w:color w:val="000000"/>
                <w:sz w:val="20"/>
                <w:szCs w:val="20"/>
              </w:rPr>
              <w:t>Crushing the tablet is not recommended</w:t>
            </w:r>
          </w:p>
          <w:p w14:paraId="1DAEC521" w14:textId="77777777" w:rsidR="00CF5231" w:rsidRPr="00D45525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  <w:highlight w:val="green"/>
                <w:lang w:val="fr-FR"/>
              </w:rPr>
            </w:pPr>
            <w:proofErr w:type="gramStart"/>
            <w:r w:rsidRPr="00D45525">
              <w:rPr>
                <w:b/>
                <w:bCs/>
                <w:sz w:val="20"/>
                <w:szCs w:val="20"/>
                <w:lang w:val="fr-FR"/>
              </w:rPr>
              <w:t>Alternative:</w:t>
            </w:r>
            <w:proofErr w:type="gramEnd"/>
            <w:r w:rsidRPr="00D4552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45525">
              <w:rPr>
                <w:b/>
                <w:bCs/>
                <w:sz w:val="20"/>
                <w:szCs w:val="20"/>
                <w:lang w:val="fr-FR"/>
              </w:rPr>
              <w:t>ibuprofen</w:t>
            </w:r>
            <w:proofErr w:type="spellEnd"/>
            <w:r w:rsidRPr="00D45525">
              <w:rPr>
                <w:b/>
                <w:bCs/>
                <w:sz w:val="20"/>
                <w:szCs w:val="20"/>
                <w:lang w:val="fr-FR"/>
              </w:rPr>
              <w:t>:</w:t>
            </w:r>
            <w:proofErr w:type="gramEnd"/>
            <w:r w:rsidRPr="00D45525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D45525">
              <w:rPr>
                <w:sz w:val="20"/>
                <w:szCs w:val="20"/>
                <w:lang w:val="fr-FR"/>
              </w:rPr>
              <w:t>dispersible capsule</w:t>
            </w:r>
            <w:r w:rsidRPr="00D45525">
              <w:rPr>
                <w:b/>
                <w:bCs/>
                <w:sz w:val="20"/>
                <w:szCs w:val="20"/>
                <w:lang w:val="fr-FR"/>
              </w:rPr>
              <w:t xml:space="preserve">, </w:t>
            </w:r>
            <w:r w:rsidRPr="00D45525">
              <w:rPr>
                <w:sz w:val="20"/>
                <w:szCs w:val="20"/>
                <w:lang w:val="fr-FR"/>
              </w:rPr>
              <w:t xml:space="preserve">granules, </w:t>
            </w:r>
            <w:proofErr w:type="spellStart"/>
            <w:r w:rsidRPr="00D45525">
              <w:rPr>
                <w:sz w:val="20"/>
                <w:szCs w:val="20"/>
                <w:lang w:val="fr-FR"/>
              </w:rPr>
              <w:t>syrup</w:t>
            </w:r>
            <w:proofErr w:type="spellEnd"/>
            <w:r w:rsidRPr="00D45525">
              <w:rPr>
                <w:sz w:val="20"/>
                <w:szCs w:val="20"/>
                <w:lang w:val="fr-FR"/>
              </w:rPr>
              <w:t xml:space="preserve"> </w:t>
            </w:r>
          </w:p>
        </w:tc>
      </w:tr>
      <w:tr w:rsidR="00CF5231" w:rsidRPr="00C25FD6" w14:paraId="49E67B14" w14:textId="77777777" w:rsidTr="006460E1">
        <w:tc>
          <w:tcPr>
            <w:tcW w:w="3681" w:type="dxa"/>
          </w:tcPr>
          <w:p w14:paraId="62BD21B9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Nefopam</w:t>
            </w:r>
          </w:p>
        </w:tc>
        <w:tc>
          <w:tcPr>
            <w:tcW w:w="5528" w:type="dxa"/>
          </w:tcPr>
          <w:p w14:paraId="0CC3AD9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Enteral administration of the IV formulation**</w:t>
            </w:r>
          </w:p>
        </w:tc>
      </w:tr>
      <w:tr w:rsidR="00CF5231" w:rsidRPr="00C25FD6" w14:paraId="15FD33E2" w14:textId="77777777" w:rsidTr="006460E1">
        <w:tc>
          <w:tcPr>
            <w:tcW w:w="3681" w:type="dxa"/>
          </w:tcPr>
          <w:p w14:paraId="2A0C7B38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Tramadol</w:t>
            </w:r>
          </w:p>
        </w:tc>
        <w:tc>
          <w:tcPr>
            <w:tcW w:w="5528" w:type="dxa"/>
          </w:tcPr>
          <w:p w14:paraId="3BDFDBBA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Effervescent tablet, d</w:t>
            </w:r>
            <w:r w:rsidRPr="00C25FD6">
              <w:rPr>
                <w:sz w:val="20"/>
                <w:szCs w:val="20"/>
                <w:lang w:eastAsia="fr-FR"/>
              </w:rPr>
              <w:t>isintegrating tablet, oral solution</w:t>
            </w:r>
          </w:p>
        </w:tc>
      </w:tr>
      <w:tr w:rsidR="00CF5231" w:rsidRPr="00C25FD6" w14:paraId="7DB82850" w14:textId="77777777" w:rsidTr="006460E1">
        <w:tc>
          <w:tcPr>
            <w:tcW w:w="3681" w:type="dxa"/>
          </w:tcPr>
          <w:p w14:paraId="2DBC1941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 xml:space="preserve">Morphine hydrochloride </w:t>
            </w:r>
          </w:p>
        </w:tc>
        <w:tc>
          <w:tcPr>
            <w:tcW w:w="5528" w:type="dxa"/>
          </w:tcPr>
          <w:p w14:paraId="24219647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  <w:lang w:eastAsia="fr-FR"/>
              </w:rPr>
              <w:t xml:space="preserve">Morphine sulphate: </w:t>
            </w:r>
            <w:r w:rsidRPr="00C25FD6">
              <w:rPr>
                <w:sz w:val="20"/>
                <w:szCs w:val="20"/>
                <w:lang w:eastAsia="fr-FR"/>
              </w:rPr>
              <w:t>disintegrating tablet</w:t>
            </w:r>
            <w:r w:rsidRPr="00C25FD6">
              <w:rPr>
                <w:sz w:val="20"/>
                <w:szCs w:val="20"/>
              </w:rPr>
              <w:t xml:space="preserve">, oral solution </w:t>
            </w:r>
          </w:p>
          <w:p w14:paraId="378ED618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eastAsia="fr-FR"/>
              </w:rPr>
            </w:pPr>
            <w:r w:rsidRPr="00C25FD6">
              <w:rPr>
                <w:b/>
                <w:bCs/>
                <w:sz w:val="20"/>
                <w:szCs w:val="20"/>
                <w:lang w:eastAsia="fr-FR"/>
              </w:rPr>
              <w:t>Extended-release morphine:</w:t>
            </w:r>
            <w:r w:rsidRPr="00C25FD6">
              <w:rPr>
                <w:sz w:val="20"/>
                <w:szCs w:val="20"/>
                <w:lang w:eastAsia="fr-FR"/>
              </w:rPr>
              <w:t xml:space="preserve"> openable capsule with microgranules</w:t>
            </w:r>
          </w:p>
        </w:tc>
      </w:tr>
      <w:tr w:rsidR="00CF5231" w:rsidRPr="00C25FD6" w14:paraId="2ABBC02E" w14:textId="77777777" w:rsidTr="006460E1">
        <w:tc>
          <w:tcPr>
            <w:tcW w:w="9209" w:type="dxa"/>
            <w:gridSpan w:val="2"/>
          </w:tcPr>
          <w:p w14:paraId="1CEF7DD9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Gastrointestinal medications</w:t>
            </w:r>
          </w:p>
        </w:tc>
      </w:tr>
      <w:tr w:rsidR="00CF5231" w:rsidRPr="00C25FD6" w14:paraId="5D12667C" w14:textId="77777777" w:rsidTr="006460E1">
        <w:tc>
          <w:tcPr>
            <w:tcW w:w="3681" w:type="dxa"/>
          </w:tcPr>
          <w:p w14:paraId="7FC87016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Pantoprazole</w:t>
            </w:r>
          </w:p>
        </w:tc>
        <w:tc>
          <w:tcPr>
            <w:tcW w:w="5528" w:type="dxa"/>
          </w:tcPr>
          <w:p w14:paraId="4780F1DB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C25FD6">
              <w:rPr>
                <w:b/>
                <w:bCs/>
                <w:color w:val="000000"/>
                <w:sz w:val="20"/>
                <w:szCs w:val="20"/>
              </w:rPr>
              <w:t>Lansoprazole:</w:t>
            </w:r>
            <w:r w:rsidRPr="00C25FD6">
              <w:rPr>
                <w:color w:val="000000"/>
                <w:sz w:val="20"/>
                <w:szCs w:val="20"/>
              </w:rPr>
              <w:t xml:space="preserve"> Openable capsule, </w:t>
            </w:r>
            <w:r w:rsidRPr="00C25FD6">
              <w:rPr>
                <w:sz w:val="20"/>
                <w:szCs w:val="20"/>
                <w:lang w:eastAsia="fr-FR"/>
              </w:rPr>
              <w:t>disintegrating</w:t>
            </w:r>
            <w:r w:rsidRPr="00C25FD6">
              <w:rPr>
                <w:color w:val="000000"/>
                <w:sz w:val="20"/>
                <w:szCs w:val="20"/>
              </w:rPr>
              <w:t xml:space="preserve"> tablet</w:t>
            </w:r>
          </w:p>
          <w:p w14:paraId="38CB2DC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  <w:lang w:eastAsia="fr-FR"/>
              </w:rPr>
              <w:t>Esomeprazole:</w:t>
            </w:r>
            <w:r w:rsidRPr="00C25FD6">
              <w:rPr>
                <w:sz w:val="20"/>
                <w:szCs w:val="20"/>
                <w:lang w:eastAsia="fr-FR"/>
              </w:rPr>
              <w:t xml:space="preserve"> Disintegrating</w:t>
            </w:r>
            <w:r w:rsidRPr="00C25FD6">
              <w:rPr>
                <w:color w:val="000000"/>
                <w:sz w:val="20"/>
                <w:szCs w:val="20"/>
              </w:rPr>
              <w:t xml:space="preserve"> tablet, openable capsule</w:t>
            </w:r>
          </w:p>
          <w:p w14:paraId="65A74517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C25FD6">
              <w:rPr>
                <w:b/>
                <w:bCs/>
                <w:color w:val="000000"/>
                <w:sz w:val="20"/>
                <w:szCs w:val="20"/>
              </w:rPr>
              <w:t>Omeprazole</w:t>
            </w:r>
            <w:r w:rsidRPr="00C25FD6">
              <w:rPr>
                <w:color w:val="000000"/>
                <w:sz w:val="20"/>
                <w:szCs w:val="20"/>
              </w:rPr>
              <w:t xml:space="preserve">: Openable capsule </w:t>
            </w:r>
          </w:p>
        </w:tc>
      </w:tr>
      <w:tr w:rsidR="00CF5231" w:rsidRPr="00C25FD6" w14:paraId="4184F6B8" w14:textId="77777777" w:rsidTr="006460E1">
        <w:tc>
          <w:tcPr>
            <w:tcW w:w="3681" w:type="dxa"/>
          </w:tcPr>
          <w:p w14:paraId="25F288CD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Ondansetron</w:t>
            </w:r>
          </w:p>
        </w:tc>
        <w:tc>
          <w:tcPr>
            <w:tcW w:w="5528" w:type="dxa"/>
          </w:tcPr>
          <w:p w14:paraId="6476ED9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C25FD6">
              <w:rPr>
                <w:sz w:val="20"/>
                <w:szCs w:val="20"/>
                <w:lang w:eastAsia="fr-FR"/>
              </w:rPr>
              <w:t>Disintegrating tablet, s</w:t>
            </w:r>
            <w:r w:rsidRPr="00C25FD6">
              <w:rPr>
                <w:color w:val="000000"/>
                <w:sz w:val="20"/>
                <w:szCs w:val="20"/>
              </w:rPr>
              <w:t>yrup</w:t>
            </w:r>
          </w:p>
        </w:tc>
      </w:tr>
      <w:tr w:rsidR="00CF5231" w:rsidRPr="00C25FD6" w14:paraId="0F5DD549" w14:textId="77777777" w:rsidTr="006460E1">
        <w:tc>
          <w:tcPr>
            <w:tcW w:w="3681" w:type="dxa"/>
          </w:tcPr>
          <w:p w14:paraId="24F9D447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Metoclopramide</w:t>
            </w:r>
          </w:p>
        </w:tc>
        <w:tc>
          <w:tcPr>
            <w:tcW w:w="5528" w:type="dxa"/>
          </w:tcPr>
          <w:p w14:paraId="1F515CB2" w14:textId="77777777" w:rsidR="00CF5231" w:rsidRPr="00C25FD6" w:rsidRDefault="00CF5231" w:rsidP="006460E1">
            <w:pPr>
              <w:pStyle w:val="NormalWeb"/>
              <w:tabs>
                <w:tab w:val="left" w:pos="2775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Oral solution</w:t>
            </w:r>
            <w:r w:rsidRPr="00C25FD6">
              <w:rPr>
                <w:sz w:val="20"/>
                <w:szCs w:val="20"/>
              </w:rPr>
              <w:tab/>
            </w:r>
          </w:p>
        </w:tc>
      </w:tr>
      <w:tr w:rsidR="00CF5231" w:rsidRPr="00C25FD6" w14:paraId="6E88910A" w14:textId="77777777" w:rsidTr="006460E1">
        <w:tc>
          <w:tcPr>
            <w:tcW w:w="3681" w:type="dxa"/>
          </w:tcPr>
          <w:p w14:paraId="1DCC02FA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Phloroglucinol</w:t>
            </w:r>
          </w:p>
        </w:tc>
        <w:tc>
          <w:tcPr>
            <w:tcW w:w="5528" w:type="dxa"/>
          </w:tcPr>
          <w:p w14:paraId="369ADFCD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D</w:t>
            </w:r>
            <w:r w:rsidRPr="00C25FD6">
              <w:rPr>
                <w:sz w:val="20"/>
                <w:szCs w:val="20"/>
                <w:lang w:eastAsia="fr-FR"/>
              </w:rPr>
              <w:t>isintegrating</w:t>
            </w:r>
            <w:r w:rsidRPr="00C25FD6">
              <w:rPr>
                <w:color w:val="000000"/>
                <w:sz w:val="20"/>
                <w:szCs w:val="20"/>
              </w:rPr>
              <w:t xml:space="preserve"> tablet</w:t>
            </w:r>
          </w:p>
        </w:tc>
      </w:tr>
      <w:tr w:rsidR="00CF5231" w:rsidRPr="00C25FD6" w14:paraId="5E5044FE" w14:textId="77777777" w:rsidTr="006460E1">
        <w:tc>
          <w:tcPr>
            <w:tcW w:w="9209" w:type="dxa"/>
            <w:gridSpan w:val="2"/>
          </w:tcPr>
          <w:p w14:paraId="0831171C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Psychotropic medications</w:t>
            </w:r>
          </w:p>
        </w:tc>
      </w:tr>
      <w:tr w:rsidR="00CF5231" w:rsidRPr="00C25FD6" w14:paraId="305C5A9B" w14:textId="77777777" w:rsidTr="006460E1">
        <w:tc>
          <w:tcPr>
            <w:tcW w:w="3681" w:type="dxa"/>
          </w:tcPr>
          <w:p w14:paraId="4873AA7A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Diazepam</w:t>
            </w:r>
          </w:p>
        </w:tc>
        <w:tc>
          <w:tcPr>
            <w:tcW w:w="5528" w:type="dxa"/>
          </w:tcPr>
          <w:p w14:paraId="185FDADF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tablet*</w:t>
            </w:r>
            <w:r w:rsidRPr="00C25FD6">
              <w:rPr>
                <w:b/>
                <w:bCs/>
                <w:sz w:val="20"/>
                <w:szCs w:val="20"/>
              </w:rPr>
              <w:t xml:space="preserve">, </w:t>
            </w:r>
            <w:r w:rsidRPr="00C25FD6">
              <w:rPr>
                <w:sz w:val="20"/>
                <w:szCs w:val="20"/>
              </w:rPr>
              <w:t>oral solution</w:t>
            </w:r>
          </w:p>
        </w:tc>
      </w:tr>
      <w:tr w:rsidR="00CF5231" w:rsidRPr="00C25FD6" w14:paraId="5721C16A" w14:textId="77777777" w:rsidTr="006460E1">
        <w:tc>
          <w:tcPr>
            <w:tcW w:w="3681" w:type="dxa"/>
          </w:tcPr>
          <w:p w14:paraId="620CAB9F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Clonazepam</w:t>
            </w:r>
          </w:p>
        </w:tc>
        <w:tc>
          <w:tcPr>
            <w:tcW w:w="5528" w:type="dxa"/>
          </w:tcPr>
          <w:p w14:paraId="1B20DF43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tablet*, oral solution</w:t>
            </w:r>
          </w:p>
        </w:tc>
      </w:tr>
      <w:tr w:rsidR="00CF5231" w:rsidRPr="00C25FD6" w14:paraId="3B1EC94E" w14:textId="77777777" w:rsidTr="00482A66">
        <w:tc>
          <w:tcPr>
            <w:tcW w:w="3681" w:type="dxa"/>
          </w:tcPr>
          <w:p w14:paraId="4505E290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Clorazepate</w:t>
            </w:r>
          </w:p>
        </w:tc>
        <w:tc>
          <w:tcPr>
            <w:tcW w:w="5528" w:type="dxa"/>
            <w:shd w:val="clear" w:color="auto" w:fill="D0CECE" w:themeFill="background2" w:themeFillShade="E6"/>
          </w:tcPr>
          <w:p w14:paraId="0DD18D1A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sz w:val="20"/>
                <w:szCs w:val="20"/>
              </w:rPr>
            </w:pPr>
            <w:r w:rsidRPr="00C25FD6">
              <w:rPr>
                <w:i/>
                <w:iCs/>
                <w:sz w:val="20"/>
                <w:szCs w:val="20"/>
              </w:rPr>
              <w:t>Opening the capsule is not recommended</w:t>
            </w:r>
            <w:r w:rsidR="00482A66">
              <w:rPr>
                <w:i/>
                <w:iCs/>
                <w:sz w:val="20"/>
                <w:szCs w:val="20"/>
              </w:rPr>
              <w:t>, no alternative</w:t>
            </w:r>
          </w:p>
        </w:tc>
      </w:tr>
      <w:tr w:rsidR="00CF5231" w:rsidRPr="00C25FD6" w14:paraId="2C03ADE5" w14:textId="77777777" w:rsidTr="006460E1">
        <w:tc>
          <w:tcPr>
            <w:tcW w:w="3681" w:type="dxa"/>
          </w:tcPr>
          <w:p w14:paraId="271D8B48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Hydroxyzine</w:t>
            </w:r>
          </w:p>
        </w:tc>
        <w:tc>
          <w:tcPr>
            <w:tcW w:w="5528" w:type="dxa"/>
          </w:tcPr>
          <w:p w14:paraId="337509BF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tablet*, syrup</w:t>
            </w:r>
          </w:p>
        </w:tc>
      </w:tr>
      <w:tr w:rsidR="00CF5231" w:rsidRPr="00C25FD6" w14:paraId="51AEF687" w14:textId="77777777" w:rsidTr="006460E1">
        <w:tc>
          <w:tcPr>
            <w:tcW w:w="3681" w:type="dxa"/>
          </w:tcPr>
          <w:p w14:paraId="2432E4F0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Haloperidol</w:t>
            </w:r>
          </w:p>
        </w:tc>
        <w:tc>
          <w:tcPr>
            <w:tcW w:w="5528" w:type="dxa"/>
          </w:tcPr>
          <w:p w14:paraId="4F858E3F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Oral solution</w:t>
            </w:r>
          </w:p>
        </w:tc>
      </w:tr>
      <w:tr w:rsidR="00CF5231" w:rsidRPr="00C25FD6" w14:paraId="3F361A3D" w14:textId="77777777" w:rsidTr="006460E1">
        <w:tc>
          <w:tcPr>
            <w:tcW w:w="3681" w:type="dxa"/>
          </w:tcPr>
          <w:p w14:paraId="40348B9C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Tiapride</w:t>
            </w:r>
          </w:p>
        </w:tc>
        <w:tc>
          <w:tcPr>
            <w:tcW w:w="5528" w:type="dxa"/>
          </w:tcPr>
          <w:p w14:paraId="3ADCAF19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Oral solution</w:t>
            </w:r>
          </w:p>
        </w:tc>
      </w:tr>
      <w:tr w:rsidR="00CF5231" w:rsidRPr="00C25FD6" w14:paraId="1DB6875C" w14:textId="77777777" w:rsidTr="006460E1">
        <w:tc>
          <w:tcPr>
            <w:tcW w:w="3681" w:type="dxa"/>
          </w:tcPr>
          <w:p w14:paraId="19996CEE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Chlorpromazine</w:t>
            </w:r>
          </w:p>
        </w:tc>
        <w:tc>
          <w:tcPr>
            <w:tcW w:w="5528" w:type="dxa"/>
          </w:tcPr>
          <w:p w14:paraId="2DF4A6FA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Oral solution</w:t>
            </w:r>
          </w:p>
        </w:tc>
      </w:tr>
      <w:tr w:rsidR="00CF5231" w:rsidRPr="00C25FD6" w14:paraId="4647EDFE" w14:textId="77777777" w:rsidTr="006460E1">
        <w:tc>
          <w:tcPr>
            <w:tcW w:w="3681" w:type="dxa"/>
          </w:tcPr>
          <w:p w14:paraId="7E739349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Amitriptyline</w:t>
            </w:r>
          </w:p>
        </w:tc>
        <w:tc>
          <w:tcPr>
            <w:tcW w:w="5528" w:type="dxa"/>
          </w:tcPr>
          <w:p w14:paraId="32E6409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Oral solution</w:t>
            </w:r>
          </w:p>
        </w:tc>
      </w:tr>
      <w:tr w:rsidR="00CF5231" w:rsidRPr="00C25FD6" w14:paraId="0DC2071F" w14:textId="77777777" w:rsidTr="006460E1">
        <w:tc>
          <w:tcPr>
            <w:tcW w:w="3681" w:type="dxa"/>
          </w:tcPr>
          <w:p w14:paraId="5081F1A7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Clomipramine</w:t>
            </w:r>
          </w:p>
        </w:tc>
        <w:tc>
          <w:tcPr>
            <w:tcW w:w="5528" w:type="dxa"/>
          </w:tcPr>
          <w:p w14:paraId="24207F58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tablet*</w:t>
            </w:r>
          </w:p>
        </w:tc>
      </w:tr>
      <w:tr w:rsidR="00CF5231" w:rsidRPr="00C25FD6" w14:paraId="4B757F66" w14:textId="77777777" w:rsidTr="006460E1">
        <w:tc>
          <w:tcPr>
            <w:tcW w:w="9209" w:type="dxa"/>
            <w:gridSpan w:val="2"/>
          </w:tcPr>
          <w:p w14:paraId="6797F3EB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Antiepileptic medications</w:t>
            </w:r>
          </w:p>
        </w:tc>
      </w:tr>
      <w:tr w:rsidR="00CF5231" w:rsidRPr="00AC5653" w14:paraId="75CBFEB3" w14:textId="77777777" w:rsidTr="006460E1">
        <w:tc>
          <w:tcPr>
            <w:tcW w:w="3681" w:type="dxa"/>
          </w:tcPr>
          <w:p w14:paraId="75A53DA6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Levetiracetam</w:t>
            </w:r>
          </w:p>
        </w:tc>
        <w:tc>
          <w:tcPr>
            <w:tcW w:w="5528" w:type="dxa"/>
          </w:tcPr>
          <w:p w14:paraId="5F3B0216" w14:textId="77777777" w:rsidR="00CF5231" w:rsidRPr="00D45525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  <w:lang w:val="fr-FR"/>
              </w:rPr>
            </w:pPr>
            <w:r w:rsidRPr="00D45525">
              <w:rPr>
                <w:sz w:val="20"/>
                <w:szCs w:val="20"/>
                <w:lang w:val="fr-FR"/>
              </w:rPr>
              <w:t>Oral solution</w:t>
            </w:r>
            <w:r w:rsidRPr="00D45525">
              <w:rPr>
                <w:b/>
                <w:bCs/>
                <w:sz w:val="20"/>
                <w:szCs w:val="20"/>
                <w:lang w:val="fr-FR"/>
              </w:rPr>
              <w:t>,</w:t>
            </w:r>
            <w:r w:rsidRPr="00D45525">
              <w:rPr>
                <w:sz w:val="20"/>
                <w:szCs w:val="20"/>
                <w:lang w:val="fr-FR"/>
              </w:rPr>
              <w:t xml:space="preserve"> granules</w:t>
            </w:r>
            <w:r w:rsidRPr="00D45525">
              <w:rPr>
                <w:b/>
                <w:bCs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45525">
              <w:rPr>
                <w:sz w:val="20"/>
                <w:szCs w:val="20"/>
                <w:lang w:val="fr-FR"/>
              </w:rPr>
              <w:t>crushable</w:t>
            </w:r>
            <w:proofErr w:type="spellEnd"/>
            <w:r w:rsidRPr="00D45525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5525">
              <w:rPr>
                <w:sz w:val="20"/>
                <w:szCs w:val="20"/>
                <w:lang w:val="fr-FR"/>
              </w:rPr>
              <w:t>tablet</w:t>
            </w:r>
            <w:proofErr w:type="spellEnd"/>
            <w:r w:rsidRPr="00D45525">
              <w:rPr>
                <w:sz w:val="20"/>
                <w:szCs w:val="20"/>
                <w:lang w:val="fr-FR"/>
              </w:rPr>
              <w:t>*</w:t>
            </w:r>
          </w:p>
        </w:tc>
      </w:tr>
      <w:tr w:rsidR="00CF5231" w:rsidRPr="00C25FD6" w14:paraId="316CD60B" w14:textId="77777777" w:rsidTr="006460E1">
        <w:tc>
          <w:tcPr>
            <w:tcW w:w="3681" w:type="dxa"/>
          </w:tcPr>
          <w:p w14:paraId="2DF70AC5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Lacosamide</w:t>
            </w:r>
          </w:p>
        </w:tc>
        <w:tc>
          <w:tcPr>
            <w:tcW w:w="5528" w:type="dxa"/>
          </w:tcPr>
          <w:p w14:paraId="7964F736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Syrup</w:t>
            </w:r>
            <w:r w:rsidRPr="00C25FD6">
              <w:rPr>
                <w:b/>
                <w:bCs/>
                <w:sz w:val="20"/>
                <w:szCs w:val="20"/>
              </w:rPr>
              <w:t xml:space="preserve">, </w:t>
            </w:r>
            <w:r w:rsidRPr="00C25FD6">
              <w:rPr>
                <w:sz w:val="20"/>
                <w:szCs w:val="20"/>
              </w:rPr>
              <w:t>crushable tablet*</w:t>
            </w:r>
          </w:p>
        </w:tc>
      </w:tr>
      <w:tr w:rsidR="00CF5231" w:rsidRPr="00C25FD6" w14:paraId="59DBB76A" w14:textId="77777777" w:rsidTr="006460E1">
        <w:tc>
          <w:tcPr>
            <w:tcW w:w="3681" w:type="dxa"/>
          </w:tcPr>
          <w:p w14:paraId="375C2E8D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Sodium Valproate</w:t>
            </w:r>
          </w:p>
        </w:tc>
        <w:tc>
          <w:tcPr>
            <w:tcW w:w="5528" w:type="dxa"/>
          </w:tcPr>
          <w:p w14:paraId="6672A6CB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Syrup, oral solution</w:t>
            </w:r>
          </w:p>
          <w:p w14:paraId="5775B633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  <w:lang w:eastAsia="fr-FR"/>
              </w:rPr>
            </w:pPr>
            <w:r w:rsidRPr="00C25FD6">
              <w:rPr>
                <w:b/>
                <w:bCs/>
                <w:sz w:val="20"/>
                <w:szCs w:val="20"/>
                <w:lang w:eastAsia="fr-FR"/>
              </w:rPr>
              <w:t xml:space="preserve">Extended-release valproate: </w:t>
            </w:r>
            <w:r w:rsidRPr="00C25FD6">
              <w:rPr>
                <w:sz w:val="20"/>
                <w:szCs w:val="20"/>
              </w:rPr>
              <w:t>micro pellets</w:t>
            </w:r>
          </w:p>
        </w:tc>
      </w:tr>
      <w:tr w:rsidR="00CF5231" w:rsidRPr="00C25FD6" w14:paraId="19B7D2A3" w14:textId="77777777" w:rsidTr="006460E1">
        <w:tc>
          <w:tcPr>
            <w:tcW w:w="3681" w:type="dxa"/>
          </w:tcPr>
          <w:p w14:paraId="5D18452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Phenobarbital</w:t>
            </w:r>
          </w:p>
        </w:tc>
        <w:tc>
          <w:tcPr>
            <w:tcW w:w="5528" w:type="dxa"/>
          </w:tcPr>
          <w:p w14:paraId="07210B36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</w:t>
            </w:r>
          </w:p>
        </w:tc>
      </w:tr>
      <w:tr w:rsidR="00CF5231" w:rsidRPr="00C25FD6" w14:paraId="166AA530" w14:textId="77777777" w:rsidTr="006460E1">
        <w:tc>
          <w:tcPr>
            <w:tcW w:w="3681" w:type="dxa"/>
          </w:tcPr>
          <w:p w14:paraId="3C187DA6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Brivaracetam</w:t>
            </w:r>
          </w:p>
        </w:tc>
        <w:tc>
          <w:tcPr>
            <w:tcW w:w="5528" w:type="dxa"/>
          </w:tcPr>
          <w:p w14:paraId="1299194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Oral solution</w:t>
            </w:r>
          </w:p>
        </w:tc>
      </w:tr>
      <w:tr w:rsidR="00CF5231" w:rsidRPr="00C25FD6" w14:paraId="56C5788E" w14:textId="77777777" w:rsidTr="006460E1">
        <w:tc>
          <w:tcPr>
            <w:tcW w:w="9209" w:type="dxa"/>
            <w:gridSpan w:val="2"/>
          </w:tcPr>
          <w:p w14:paraId="144FDC5C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Cardiovascular medications</w:t>
            </w:r>
          </w:p>
        </w:tc>
      </w:tr>
      <w:tr w:rsidR="00CF5231" w:rsidRPr="00C25FD6" w14:paraId="6DC91068" w14:textId="77777777" w:rsidTr="006460E1">
        <w:tc>
          <w:tcPr>
            <w:tcW w:w="3681" w:type="dxa"/>
          </w:tcPr>
          <w:p w14:paraId="70AED63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Nicardipine</w:t>
            </w:r>
          </w:p>
        </w:tc>
        <w:tc>
          <w:tcPr>
            <w:tcW w:w="5528" w:type="dxa"/>
          </w:tcPr>
          <w:p w14:paraId="7E5C2A9B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sz w:val="20"/>
                <w:szCs w:val="20"/>
              </w:rPr>
            </w:pPr>
            <w:r w:rsidRPr="00C25FD6">
              <w:rPr>
                <w:i/>
                <w:iCs/>
                <w:color w:val="000000"/>
                <w:sz w:val="20"/>
                <w:szCs w:val="20"/>
              </w:rPr>
              <w:t>Crushing the tablet is not recommended</w:t>
            </w:r>
            <w:r w:rsidRPr="00C25FD6">
              <w:rPr>
                <w:i/>
                <w:iCs/>
                <w:sz w:val="20"/>
                <w:szCs w:val="20"/>
              </w:rPr>
              <w:t xml:space="preserve"> </w:t>
            </w:r>
          </w:p>
          <w:p w14:paraId="30DB729F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 xml:space="preserve">Alternatives: lercanidipine: </w:t>
            </w:r>
            <w:r w:rsidRPr="00C25FD6">
              <w:rPr>
                <w:sz w:val="20"/>
                <w:szCs w:val="20"/>
              </w:rPr>
              <w:t xml:space="preserve">crushable tablet*, </w:t>
            </w:r>
            <w:r w:rsidRPr="00C25FD6">
              <w:rPr>
                <w:b/>
                <w:bCs/>
                <w:sz w:val="20"/>
                <w:szCs w:val="20"/>
              </w:rPr>
              <w:t xml:space="preserve">amlodipine: </w:t>
            </w:r>
            <w:r w:rsidRPr="00C25FD6">
              <w:rPr>
                <w:sz w:val="20"/>
                <w:szCs w:val="20"/>
              </w:rPr>
              <w:t>openable capsule</w:t>
            </w:r>
          </w:p>
        </w:tc>
      </w:tr>
      <w:tr w:rsidR="00CF5231" w:rsidRPr="00C25FD6" w14:paraId="3A7B99C8" w14:textId="77777777" w:rsidTr="006460E1">
        <w:tc>
          <w:tcPr>
            <w:tcW w:w="3681" w:type="dxa"/>
          </w:tcPr>
          <w:p w14:paraId="55874D08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Urapidil</w:t>
            </w:r>
          </w:p>
        </w:tc>
        <w:tc>
          <w:tcPr>
            <w:tcW w:w="5528" w:type="dxa"/>
          </w:tcPr>
          <w:p w14:paraId="42A3116F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Extended-release</w:t>
            </w:r>
            <w:r w:rsidRPr="00C25FD6">
              <w:rPr>
                <w:sz w:val="20"/>
                <w:szCs w:val="20"/>
              </w:rPr>
              <w:t xml:space="preserve"> </w:t>
            </w:r>
            <w:r w:rsidRPr="00C25FD6">
              <w:rPr>
                <w:b/>
                <w:bCs/>
                <w:sz w:val="20"/>
                <w:szCs w:val="20"/>
              </w:rPr>
              <w:t xml:space="preserve">urapidil </w:t>
            </w:r>
          </w:p>
          <w:p w14:paraId="04E0ADE3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 xml:space="preserve">Openable capsule </w:t>
            </w:r>
          </w:p>
        </w:tc>
      </w:tr>
      <w:tr w:rsidR="00CF5231" w:rsidRPr="00C25FD6" w14:paraId="4BA3503C" w14:textId="77777777" w:rsidTr="006460E1">
        <w:tc>
          <w:tcPr>
            <w:tcW w:w="3681" w:type="dxa"/>
          </w:tcPr>
          <w:p w14:paraId="32C76FF7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Furosemide</w:t>
            </w:r>
          </w:p>
        </w:tc>
        <w:tc>
          <w:tcPr>
            <w:tcW w:w="5528" w:type="dxa"/>
          </w:tcPr>
          <w:p w14:paraId="281F163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tablet*, oral solution</w:t>
            </w:r>
          </w:p>
        </w:tc>
      </w:tr>
      <w:tr w:rsidR="00CF5231" w:rsidRPr="00C25FD6" w14:paraId="5C6D9201" w14:textId="77777777" w:rsidTr="006460E1">
        <w:tc>
          <w:tcPr>
            <w:tcW w:w="3681" w:type="dxa"/>
          </w:tcPr>
          <w:p w14:paraId="5349DFFE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Bumetanide</w:t>
            </w:r>
          </w:p>
        </w:tc>
        <w:tc>
          <w:tcPr>
            <w:tcW w:w="5528" w:type="dxa"/>
          </w:tcPr>
          <w:p w14:paraId="5422F714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</w:t>
            </w:r>
          </w:p>
        </w:tc>
      </w:tr>
      <w:tr w:rsidR="00CF5231" w:rsidRPr="00C25FD6" w14:paraId="39EE7287" w14:textId="77777777" w:rsidTr="006460E1">
        <w:tc>
          <w:tcPr>
            <w:tcW w:w="3681" w:type="dxa"/>
          </w:tcPr>
          <w:p w14:paraId="72872519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Acetazolamide</w:t>
            </w:r>
          </w:p>
        </w:tc>
        <w:tc>
          <w:tcPr>
            <w:tcW w:w="5528" w:type="dxa"/>
          </w:tcPr>
          <w:p w14:paraId="45A7302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tablet*</w:t>
            </w:r>
          </w:p>
        </w:tc>
      </w:tr>
      <w:tr w:rsidR="00CF5231" w:rsidRPr="00C25FD6" w14:paraId="3DEABAC3" w14:textId="77777777" w:rsidTr="006460E1">
        <w:tc>
          <w:tcPr>
            <w:tcW w:w="3681" w:type="dxa"/>
          </w:tcPr>
          <w:p w14:paraId="0BAC6748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Amiodarone</w:t>
            </w:r>
          </w:p>
        </w:tc>
        <w:tc>
          <w:tcPr>
            <w:tcW w:w="5528" w:type="dxa"/>
          </w:tcPr>
          <w:p w14:paraId="7002FE8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</w:t>
            </w:r>
          </w:p>
        </w:tc>
      </w:tr>
      <w:tr w:rsidR="00CF5231" w:rsidRPr="00C25FD6" w14:paraId="3F8FE4A2" w14:textId="77777777" w:rsidTr="006460E1">
        <w:tc>
          <w:tcPr>
            <w:tcW w:w="3681" w:type="dxa"/>
          </w:tcPr>
          <w:p w14:paraId="710B964A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Acetylsalicylic acid</w:t>
            </w:r>
          </w:p>
        </w:tc>
        <w:tc>
          <w:tcPr>
            <w:tcW w:w="5528" w:type="dxa"/>
          </w:tcPr>
          <w:p w14:paraId="649191B6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Powder for suspension</w:t>
            </w:r>
          </w:p>
        </w:tc>
      </w:tr>
      <w:tr w:rsidR="00CF5231" w:rsidRPr="00C25FD6" w14:paraId="683DA475" w14:textId="77777777" w:rsidTr="006460E1">
        <w:tc>
          <w:tcPr>
            <w:tcW w:w="3681" w:type="dxa"/>
          </w:tcPr>
          <w:p w14:paraId="0E42FBD0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Labetalol</w:t>
            </w:r>
          </w:p>
        </w:tc>
        <w:tc>
          <w:tcPr>
            <w:tcW w:w="5528" w:type="dxa"/>
          </w:tcPr>
          <w:p w14:paraId="3AC30FB0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tablet*</w:t>
            </w:r>
          </w:p>
        </w:tc>
      </w:tr>
      <w:tr w:rsidR="00CF5231" w:rsidRPr="00C25FD6" w14:paraId="5C4B4CFA" w14:textId="77777777" w:rsidTr="006460E1">
        <w:tc>
          <w:tcPr>
            <w:tcW w:w="3681" w:type="dxa"/>
          </w:tcPr>
          <w:p w14:paraId="1FDB0E53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Propranolol</w:t>
            </w:r>
          </w:p>
        </w:tc>
        <w:tc>
          <w:tcPr>
            <w:tcW w:w="5528" w:type="dxa"/>
          </w:tcPr>
          <w:p w14:paraId="31C1364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Oral solution, crushable tablet</w:t>
            </w:r>
          </w:p>
        </w:tc>
      </w:tr>
      <w:tr w:rsidR="00CF5231" w:rsidRPr="00C25FD6" w14:paraId="6F9E4688" w14:textId="77777777" w:rsidTr="006460E1">
        <w:tc>
          <w:tcPr>
            <w:tcW w:w="3681" w:type="dxa"/>
          </w:tcPr>
          <w:p w14:paraId="4FD50C34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Atenolol</w:t>
            </w:r>
          </w:p>
        </w:tc>
        <w:tc>
          <w:tcPr>
            <w:tcW w:w="5528" w:type="dxa"/>
          </w:tcPr>
          <w:p w14:paraId="3B420A9F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</w:t>
            </w:r>
          </w:p>
        </w:tc>
      </w:tr>
      <w:tr w:rsidR="00CF5231" w:rsidRPr="00C25FD6" w14:paraId="2083B218" w14:textId="77777777" w:rsidTr="006460E1">
        <w:tc>
          <w:tcPr>
            <w:tcW w:w="9209" w:type="dxa"/>
            <w:gridSpan w:val="2"/>
          </w:tcPr>
          <w:p w14:paraId="2604C844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Corticosteroids et immunosuppressants</w:t>
            </w:r>
          </w:p>
        </w:tc>
      </w:tr>
      <w:tr w:rsidR="00CF5231" w:rsidRPr="00C25FD6" w14:paraId="75036F2C" w14:textId="77777777" w:rsidTr="006460E1">
        <w:tc>
          <w:tcPr>
            <w:tcW w:w="3681" w:type="dxa"/>
          </w:tcPr>
          <w:p w14:paraId="775410F1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Methylprednisolone</w:t>
            </w:r>
          </w:p>
        </w:tc>
        <w:tc>
          <w:tcPr>
            <w:tcW w:w="5528" w:type="dxa"/>
          </w:tcPr>
          <w:p w14:paraId="6F1ADFAA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 xml:space="preserve">Prednisolone: </w:t>
            </w:r>
            <w:r w:rsidRPr="00C25FD6">
              <w:rPr>
                <w:sz w:val="20"/>
                <w:szCs w:val="20"/>
              </w:rPr>
              <w:t>disintegrating tablet</w:t>
            </w:r>
          </w:p>
        </w:tc>
      </w:tr>
      <w:tr w:rsidR="00CF5231" w:rsidRPr="00C25FD6" w14:paraId="6F1080DB" w14:textId="77777777" w:rsidTr="006460E1">
        <w:tc>
          <w:tcPr>
            <w:tcW w:w="3681" w:type="dxa"/>
          </w:tcPr>
          <w:p w14:paraId="1FCCD2EA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Dexamethasone</w:t>
            </w:r>
          </w:p>
        </w:tc>
        <w:tc>
          <w:tcPr>
            <w:tcW w:w="5528" w:type="dxa"/>
          </w:tcPr>
          <w:p w14:paraId="0FC40C17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Oral solution</w:t>
            </w:r>
          </w:p>
        </w:tc>
      </w:tr>
      <w:tr w:rsidR="00CF5231" w:rsidRPr="00C25FD6" w14:paraId="3A9FF9FF" w14:textId="77777777" w:rsidTr="006460E1">
        <w:tc>
          <w:tcPr>
            <w:tcW w:w="3681" w:type="dxa"/>
          </w:tcPr>
          <w:p w14:paraId="672C3BBB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Hydrocortisone</w:t>
            </w:r>
          </w:p>
        </w:tc>
        <w:tc>
          <w:tcPr>
            <w:tcW w:w="5528" w:type="dxa"/>
          </w:tcPr>
          <w:p w14:paraId="26FC5D9C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</w:t>
            </w:r>
          </w:p>
        </w:tc>
      </w:tr>
      <w:tr w:rsidR="00CF5231" w:rsidRPr="00C25FD6" w14:paraId="6428DB68" w14:textId="77777777" w:rsidTr="006460E1">
        <w:tc>
          <w:tcPr>
            <w:tcW w:w="3681" w:type="dxa"/>
          </w:tcPr>
          <w:p w14:paraId="26467AB0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Mycophenolate mofetil</w:t>
            </w:r>
          </w:p>
        </w:tc>
        <w:tc>
          <w:tcPr>
            <w:tcW w:w="5528" w:type="dxa"/>
          </w:tcPr>
          <w:p w14:paraId="78DD7D9D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Powder for suspension</w:t>
            </w:r>
          </w:p>
        </w:tc>
      </w:tr>
      <w:tr w:rsidR="00CF5231" w:rsidRPr="00C25FD6" w14:paraId="7E57E64F" w14:textId="77777777" w:rsidTr="006460E1">
        <w:tc>
          <w:tcPr>
            <w:tcW w:w="3681" w:type="dxa"/>
          </w:tcPr>
          <w:p w14:paraId="0E7609DD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Tacrolimus</w:t>
            </w:r>
          </w:p>
        </w:tc>
        <w:tc>
          <w:tcPr>
            <w:tcW w:w="5528" w:type="dxa"/>
          </w:tcPr>
          <w:p w14:paraId="61651808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 xml:space="preserve">Openable capsule, pellets </w:t>
            </w:r>
          </w:p>
        </w:tc>
      </w:tr>
      <w:tr w:rsidR="00CF5231" w:rsidRPr="00C25FD6" w14:paraId="55B95901" w14:textId="77777777" w:rsidTr="006460E1">
        <w:tc>
          <w:tcPr>
            <w:tcW w:w="9209" w:type="dxa"/>
            <w:gridSpan w:val="2"/>
          </w:tcPr>
          <w:p w14:paraId="0D2B6B20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 xml:space="preserve">     Antimicrobials</w:t>
            </w:r>
          </w:p>
        </w:tc>
      </w:tr>
      <w:tr w:rsidR="00CF5231" w:rsidRPr="00C25FD6" w14:paraId="2F0D62D6" w14:textId="77777777" w:rsidTr="006460E1">
        <w:tc>
          <w:tcPr>
            <w:tcW w:w="3681" w:type="dxa"/>
          </w:tcPr>
          <w:p w14:paraId="429865E9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Amoxicillin </w:t>
            </w:r>
          </w:p>
          <w:p w14:paraId="6B8A80B8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8" w:type="dxa"/>
          </w:tcPr>
          <w:p w14:paraId="3B79145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lastRenderedPageBreak/>
              <w:t>Disintegrating tablet, powder for oral suspension</w:t>
            </w:r>
          </w:p>
        </w:tc>
      </w:tr>
      <w:tr w:rsidR="00CF5231" w:rsidRPr="00C25FD6" w14:paraId="5D04FCC4" w14:textId="77777777" w:rsidTr="006460E1">
        <w:tc>
          <w:tcPr>
            <w:tcW w:w="3681" w:type="dxa"/>
          </w:tcPr>
          <w:p w14:paraId="2F956570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Amoxicillin-clavulanic acid </w:t>
            </w:r>
          </w:p>
        </w:tc>
        <w:tc>
          <w:tcPr>
            <w:tcW w:w="5528" w:type="dxa"/>
          </w:tcPr>
          <w:p w14:paraId="11614E49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C25FD6">
              <w:rPr>
                <w:color w:val="000000"/>
                <w:sz w:val="20"/>
                <w:szCs w:val="20"/>
              </w:rPr>
              <w:t>Crushable tablet*, p</w:t>
            </w:r>
            <w:r w:rsidRPr="00C25FD6">
              <w:rPr>
                <w:sz w:val="20"/>
                <w:szCs w:val="20"/>
              </w:rPr>
              <w:t>owder for oral suspension</w:t>
            </w:r>
          </w:p>
        </w:tc>
      </w:tr>
      <w:tr w:rsidR="00CF5231" w:rsidRPr="00C25FD6" w14:paraId="05C9ED16" w14:textId="77777777" w:rsidTr="006460E1">
        <w:tc>
          <w:tcPr>
            <w:tcW w:w="3681" w:type="dxa"/>
          </w:tcPr>
          <w:p w14:paraId="2361D887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Sulfamethoxazole-trimethoprim</w:t>
            </w:r>
          </w:p>
        </w:tc>
        <w:tc>
          <w:tcPr>
            <w:tcW w:w="5528" w:type="dxa"/>
          </w:tcPr>
          <w:p w14:paraId="7BBC670A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tablet, oral solution</w:t>
            </w:r>
          </w:p>
        </w:tc>
      </w:tr>
      <w:tr w:rsidR="00CF5231" w:rsidRPr="00C25FD6" w14:paraId="1A2FD1C2" w14:textId="77777777" w:rsidTr="006460E1">
        <w:tc>
          <w:tcPr>
            <w:tcW w:w="3681" w:type="dxa"/>
          </w:tcPr>
          <w:p w14:paraId="2E99219C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Ciprofloxacin</w:t>
            </w:r>
          </w:p>
        </w:tc>
        <w:tc>
          <w:tcPr>
            <w:tcW w:w="5528" w:type="dxa"/>
          </w:tcPr>
          <w:p w14:paraId="43AB357D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Pellets for oral suspension</w:t>
            </w:r>
          </w:p>
        </w:tc>
      </w:tr>
      <w:tr w:rsidR="00CF5231" w:rsidRPr="00C25FD6" w14:paraId="095B9EB0" w14:textId="77777777" w:rsidTr="00482A66">
        <w:tc>
          <w:tcPr>
            <w:tcW w:w="3681" w:type="dxa"/>
          </w:tcPr>
          <w:p w14:paraId="378EAEAF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Ofloxacin</w:t>
            </w:r>
          </w:p>
        </w:tc>
        <w:tc>
          <w:tcPr>
            <w:tcW w:w="5528" w:type="dxa"/>
            <w:shd w:val="clear" w:color="auto" w:fill="D0CECE" w:themeFill="background2" w:themeFillShade="E6"/>
          </w:tcPr>
          <w:p w14:paraId="77D033AE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sz w:val="20"/>
                <w:szCs w:val="20"/>
              </w:rPr>
            </w:pPr>
            <w:r w:rsidRPr="00C25FD6">
              <w:rPr>
                <w:i/>
                <w:iCs/>
                <w:color w:val="000000"/>
                <w:sz w:val="20"/>
                <w:szCs w:val="20"/>
              </w:rPr>
              <w:t>Crushing the tablet is not recommended</w:t>
            </w:r>
            <w:r w:rsidR="00482A66">
              <w:rPr>
                <w:i/>
                <w:iCs/>
                <w:color w:val="000000"/>
                <w:sz w:val="20"/>
                <w:szCs w:val="20"/>
              </w:rPr>
              <w:t xml:space="preserve">, </w:t>
            </w:r>
            <w:r w:rsidR="00482A66">
              <w:rPr>
                <w:i/>
                <w:iCs/>
                <w:sz w:val="20"/>
                <w:szCs w:val="20"/>
              </w:rPr>
              <w:t>no alternative</w:t>
            </w:r>
          </w:p>
        </w:tc>
      </w:tr>
      <w:tr w:rsidR="00CF5231" w:rsidRPr="00C25FD6" w14:paraId="0EF5EB3B" w14:textId="77777777" w:rsidTr="006460E1">
        <w:tc>
          <w:tcPr>
            <w:tcW w:w="3681" w:type="dxa"/>
          </w:tcPr>
          <w:p w14:paraId="1AE37ED0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Levofloxacin</w:t>
            </w:r>
          </w:p>
        </w:tc>
        <w:tc>
          <w:tcPr>
            <w:tcW w:w="5528" w:type="dxa"/>
          </w:tcPr>
          <w:p w14:paraId="24849FDF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tablet*, oral solution</w:t>
            </w:r>
          </w:p>
        </w:tc>
      </w:tr>
      <w:tr w:rsidR="00CF5231" w:rsidRPr="00C25FD6" w14:paraId="1BEC0567" w14:textId="77777777" w:rsidTr="006460E1">
        <w:tc>
          <w:tcPr>
            <w:tcW w:w="3681" w:type="dxa"/>
          </w:tcPr>
          <w:p w14:paraId="0B4DF946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Linezolid</w:t>
            </w:r>
          </w:p>
        </w:tc>
        <w:tc>
          <w:tcPr>
            <w:tcW w:w="5528" w:type="dxa"/>
          </w:tcPr>
          <w:p w14:paraId="4960A6CE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Pellets</w:t>
            </w:r>
          </w:p>
        </w:tc>
      </w:tr>
      <w:tr w:rsidR="00CF5231" w:rsidRPr="00C25FD6" w14:paraId="2B863189" w14:textId="77777777" w:rsidTr="00482A66">
        <w:tc>
          <w:tcPr>
            <w:tcW w:w="3681" w:type="dxa"/>
          </w:tcPr>
          <w:p w14:paraId="48980EB8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Spiramycin</w:t>
            </w:r>
            <w:proofErr w:type="spellEnd"/>
          </w:p>
        </w:tc>
        <w:tc>
          <w:tcPr>
            <w:tcW w:w="5528" w:type="dxa"/>
            <w:shd w:val="clear" w:color="auto" w:fill="D0CECE" w:themeFill="background2" w:themeFillShade="E6"/>
          </w:tcPr>
          <w:p w14:paraId="0C797B91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sz w:val="20"/>
                <w:szCs w:val="20"/>
              </w:rPr>
            </w:pPr>
            <w:r w:rsidRPr="00C25FD6">
              <w:rPr>
                <w:i/>
                <w:iCs/>
                <w:color w:val="000000"/>
                <w:sz w:val="20"/>
                <w:szCs w:val="20"/>
              </w:rPr>
              <w:t>Crushing the tablet is not recommended</w:t>
            </w:r>
            <w:r w:rsidR="00482A66">
              <w:rPr>
                <w:i/>
                <w:iCs/>
                <w:color w:val="000000"/>
                <w:sz w:val="20"/>
                <w:szCs w:val="20"/>
              </w:rPr>
              <w:t>,</w:t>
            </w:r>
            <w:r w:rsidRPr="00C25FD6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482A66">
              <w:rPr>
                <w:i/>
                <w:iCs/>
                <w:sz w:val="20"/>
                <w:szCs w:val="20"/>
              </w:rPr>
              <w:t>no alternative</w:t>
            </w:r>
          </w:p>
        </w:tc>
      </w:tr>
      <w:tr w:rsidR="00CF5231" w:rsidRPr="00C25FD6" w14:paraId="52CC7C83" w14:textId="77777777" w:rsidTr="006460E1">
        <w:tc>
          <w:tcPr>
            <w:tcW w:w="3681" w:type="dxa"/>
          </w:tcPr>
          <w:p w14:paraId="56270FAA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Clindamycin</w:t>
            </w:r>
          </w:p>
        </w:tc>
        <w:tc>
          <w:tcPr>
            <w:tcW w:w="5528" w:type="dxa"/>
          </w:tcPr>
          <w:p w14:paraId="3390BDC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color w:val="000000"/>
                <w:sz w:val="20"/>
                <w:szCs w:val="20"/>
              </w:rPr>
              <w:t>Openable capsule*</w:t>
            </w:r>
          </w:p>
        </w:tc>
      </w:tr>
      <w:tr w:rsidR="00CF5231" w:rsidRPr="00C25FD6" w14:paraId="62EABB11" w14:textId="77777777" w:rsidTr="006460E1">
        <w:tc>
          <w:tcPr>
            <w:tcW w:w="3681" w:type="dxa"/>
          </w:tcPr>
          <w:p w14:paraId="09D1A0E8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Doxycycline</w:t>
            </w:r>
          </w:p>
        </w:tc>
        <w:tc>
          <w:tcPr>
            <w:tcW w:w="5528" w:type="dxa"/>
          </w:tcPr>
          <w:p w14:paraId="4A16ACA9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color w:val="000000"/>
                <w:sz w:val="20"/>
                <w:szCs w:val="20"/>
              </w:rPr>
              <w:t>Disintegrating tablet</w:t>
            </w:r>
          </w:p>
        </w:tc>
      </w:tr>
      <w:tr w:rsidR="00CF5231" w:rsidRPr="00C25FD6" w14:paraId="765FFA07" w14:textId="77777777" w:rsidTr="006460E1">
        <w:tc>
          <w:tcPr>
            <w:tcW w:w="3681" w:type="dxa"/>
          </w:tcPr>
          <w:p w14:paraId="621755B0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Rifampicin</w:t>
            </w:r>
          </w:p>
        </w:tc>
        <w:tc>
          <w:tcPr>
            <w:tcW w:w="5528" w:type="dxa"/>
          </w:tcPr>
          <w:p w14:paraId="343F2AF6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color w:val="000000"/>
                <w:sz w:val="20"/>
                <w:szCs w:val="20"/>
              </w:rPr>
              <w:t xml:space="preserve">Oral suspension </w:t>
            </w:r>
          </w:p>
        </w:tc>
      </w:tr>
      <w:tr w:rsidR="00CF5231" w:rsidRPr="00C25FD6" w14:paraId="27B7D3BD" w14:textId="77777777" w:rsidTr="006460E1">
        <w:tc>
          <w:tcPr>
            <w:tcW w:w="3681" w:type="dxa"/>
          </w:tcPr>
          <w:p w14:paraId="5B07D680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Ethambutol </w:t>
            </w:r>
          </w:p>
        </w:tc>
        <w:tc>
          <w:tcPr>
            <w:tcW w:w="5528" w:type="dxa"/>
          </w:tcPr>
          <w:p w14:paraId="56BCE55C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</w:t>
            </w:r>
          </w:p>
        </w:tc>
      </w:tr>
      <w:tr w:rsidR="00CF5231" w:rsidRPr="00C25FD6" w14:paraId="4749AAD0" w14:textId="77777777" w:rsidTr="006460E1">
        <w:tc>
          <w:tcPr>
            <w:tcW w:w="3681" w:type="dxa"/>
          </w:tcPr>
          <w:p w14:paraId="5242C0EB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Isoniazid </w:t>
            </w:r>
          </w:p>
        </w:tc>
        <w:tc>
          <w:tcPr>
            <w:tcW w:w="5528" w:type="dxa"/>
          </w:tcPr>
          <w:p w14:paraId="65EFC73E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Oral solution</w:t>
            </w:r>
          </w:p>
          <w:p w14:paraId="3ABB877D" w14:textId="0BF8C90C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 xml:space="preserve">Isoniazid/pyrazinamide/rifampicin: </w:t>
            </w:r>
            <w:r w:rsidRPr="00C25FD6">
              <w:rPr>
                <w:sz w:val="20"/>
                <w:szCs w:val="20"/>
              </w:rPr>
              <w:t>crushable tablet* (fixed-dose combination)</w:t>
            </w:r>
          </w:p>
        </w:tc>
      </w:tr>
      <w:tr w:rsidR="00CF5231" w:rsidRPr="00C25FD6" w14:paraId="418641B8" w14:textId="77777777" w:rsidTr="006460E1">
        <w:tc>
          <w:tcPr>
            <w:tcW w:w="3681" w:type="dxa"/>
          </w:tcPr>
          <w:p w14:paraId="702AD6AF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Acyclovir</w:t>
            </w:r>
          </w:p>
        </w:tc>
        <w:tc>
          <w:tcPr>
            <w:tcW w:w="5528" w:type="dxa"/>
          </w:tcPr>
          <w:p w14:paraId="367AF1B5" w14:textId="77777777" w:rsidR="00CF5231" w:rsidRPr="00C25FD6" w:rsidRDefault="00CF5231" w:rsidP="006460E1">
            <w:pPr>
              <w:pStyle w:val="NormalWeb"/>
              <w:tabs>
                <w:tab w:val="right" w:pos="3893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 xml:space="preserve">Crushable tablet*, oral solution </w:t>
            </w:r>
          </w:p>
          <w:p w14:paraId="25978998" w14:textId="77777777" w:rsidR="00CF5231" w:rsidRPr="00C25FD6" w:rsidRDefault="00CF5231" w:rsidP="006460E1">
            <w:pPr>
              <w:pStyle w:val="NormalWeb"/>
              <w:tabs>
                <w:tab w:val="right" w:pos="3893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Alternative:</w:t>
            </w:r>
            <w:r w:rsidRPr="00C25FD6">
              <w:rPr>
                <w:sz w:val="20"/>
                <w:szCs w:val="20"/>
              </w:rPr>
              <w:t xml:space="preserve"> </w:t>
            </w:r>
            <w:r w:rsidRPr="00C25FD6">
              <w:rPr>
                <w:b/>
                <w:bCs/>
                <w:sz w:val="20"/>
                <w:szCs w:val="20"/>
              </w:rPr>
              <w:t>valacyclovir</w:t>
            </w:r>
            <w:r w:rsidRPr="00C25FD6">
              <w:rPr>
                <w:sz w:val="20"/>
                <w:szCs w:val="20"/>
              </w:rPr>
              <w:t xml:space="preserve">: </w:t>
            </w:r>
            <w:r w:rsidRPr="00C25FD6">
              <w:rPr>
                <w:i/>
                <w:iCs/>
                <w:color w:val="000000"/>
                <w:sz w:val="20"/>
                <w:szCs w:val="20"/>
              </w:rPr>
              <w:t>Crushing the tablet is not recommended</w:t>
            </w:r>
          </w:p>
        </w:tc>
      </w:tr>
      <w:tr w:rsidR="00CF5231" w:rsidRPr="00C25FD6" w14:paraId="3051FF8D" w14:textId="77777777" w:rsidTr="006460E1">
        <w:tc>
          <w:tcPr>
            <w:tcW w:w="3681" w:type="dxa"/>
          </w:tcPr>
          <w:p w14:paraId="5693FDD8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Ganciclovir</w:t>
            </w:r>
          </w:p>
        </w:tc>
        <w:tc>
          <w:tcPr>
            <w:tcW w:w="5528" w:type="dxa"/>
          </w:tcPr>
          <w:p w14:paraId="067E24AF" w14:textId="77777777" w:rsidR="00CF5231" w:rsidRPr="00C25FD6" w:rsidRDefault="00CF5231" w:rsidP="006460E1">
            <w:pPr>
              <w:pStyle w:val="NormalWeb"/>
              <w:tabs>
                <w:tab w:val="right" w:pos="3893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Alternative:</w:t>
            </w:r>
            <w:r w:rsidRPr="00C25FD6">
              <w:rPr>
                <w:sz w:val="20"/>
                <w:szCs w:val="20"/>
              </w:rPr>
              <w:t xml:space="preserve"> </w:t>
            </w:r>
            <w:r w:rsidRPr="00C25FD6">
              <w:rPr>
                <w:b/>
                <w:bCs/>
                <w:sz w:val="20"/>
                <w:szCs w:val="20"/>
              </w:rPr>
              <w:t>valganciclovir</w:t>
            </w:r>
            <w:r w:rsidRPr="00C25FD6">
              <w:rPr>
                <w:sz w:val="20"/>
                <w:szCs w:val="20"/>
              </w:rPr>
              <w:t>: crushable tablet*</w:t>
            </w:r>
          </w:p>
        </w:tc>
      </w:tr>
      <w:tr w:rsidR="00CF5231" w:rsidRPr="00C25FD6" w14:paraId="105A24CD" w14:textId="77777777" w:rsidTr="006460E1">
        <w:tc>
          <w:tcPr>
            <w:tcW w:w="3681" w:type="dxa"/>
          </w:tcPr>
          <w:p w14:paraId="54C5A3FB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Metronidazole</w:t>
            </w:r>
          </w:p>
        </w:tc>
        <w:tc>
          <w:tcPr>
            <w:tcW w:w="5528" w:type="dxa"/>
          </w:tcPr>
          <w:p w14:paraId="3D30B345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Crushable tablet*, oral solution</w:t>
            </w:r>
          </w:p>
        </w:tc>
      </w:tr>
      <w:tr w:rsidR="00CF5231" w:rsidRPr="00C25FD6" w14:paraId="4ED1AF93" w14:textId="77777777" w:rsidTr="006460E1">
        <w:tc>
          <w:tcPr>
            <w:tcW w:w="3681" w:type="dxa"/>
          </w:tcPr>
          <w:p w14:paraId="6D4291EE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Isavuconazole</w:t>
            </w:r>
            <w:proofErr w:type="spellEnd"/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</w:tcPr>
          <w:p w14:paraId="2DE53FEA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Openable capsule</w:t>
            </w:r>
          </w:p>
        </w:tc>
      </w:tr>
      <w:tr w:rsidR="00CF5231" w:rsidRPr="00C25FD6" w14:paraId="6A8436EB" w14:textId="77777777" w:rsidTr="006460E1">
        <w:tc>
          <w:tcPr>
            <w:tcW w:w="3681" w:type="dxa"/>
          </w:tcPr>
          <w:p w14:paraId="5D4983C0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Posaconazole</w:t>
            </w:r>
          </w:p>
        </w:tc>
        <w:tc>
          <w:tcPr>
            <w:tcW w:w="5528" w:type="dxa"/>
          </w:tcPr>
          <w:p w14:paraId="6850456C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Oral suspension</w:t>
            </w:r>
          </w:p>
        </w:tc>
      </w:tr>
      <w:tr w:rsidR="00CF5231" w:rsidRPr="00C25FD6" w14:paraId="768E342F" w14:textId="77777777" w:rsidTr="006460E1">
        <w:tc>
          <w:tcPr>
            <w:tcW w:w="3681" w:type="dxa"/>
          </w:tcPr>
          <w:p w14:paraId="6D3BCAC8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Voriconazole</w:t>
            </w:r>
          </w:p>
        </w:tc>
        <w:tc>
          <w:tcPr>
            <w:tcW w:w="5528" w:type="dxa"/>
          </w:tcPr>
          <w:p w14:paraId="29DF4CB3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Powder for oral suspension</w:t>
            </w:r>
          </w:p>
        </w:tc>
      </w:tr>
      <w:tr w:rsidR="00CF5231" w:rsidRPr="00C25FD6" w14:paraId="389B5FB7" w14:textId="77777777" w:rsidTr="006460E1">
        <w:trPr>
          <w:trHeight w:val="70"/>
        </w:trPr>
        <w:tc>
          <w:tcPr>
            <w:tcW w:w="3681" w:type="dxa"/>
          </w:tcPr>
          <w:p w14:paraId="4874E204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Fluconazole</w:t>
            </w:r>
          </w:p>
        </w:tc>
        <w:tc>
          <w:tcPr>
            <w:tcW w:w="5528" w:type="dxa"/>
          </w:tcPr>
          <w:p w14:paraId="470F7F81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Powder for oral suspension</w:t>
            </w:r>
          </w:p>
        </w:tc>
      </w:tr>
      <w:tr w:rsidR="00CF5231" w:rsidRPr="00C25FD6" w14:paraId="79D4F0C1" w14:textId="77777777" w:rsidTr="006460E1">
        <w:tc>
          <w:tcPr>
            <w:tcW w:w="9209" w:type="dxa"/>
            <w:gridSpan w:val="2"/>
          </w:tcPr>
          <w:p w14:paraId="3BB3BFE1" w14:textId="77777777" w:rsidR="00CF5231" w:rsidRPr="00C25FD6" w:rsidRDefault="00482A66" w:rsidP="006460E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O</w:t>
            </w:r>
            <w:r w:rsidR="00CF5231" w:rsidRPr="00C25FD6">
              <w:rPr>
                <w:b/>
                <w:bCs/>
                <w:sz w:val="20"/>
                <w:szCs w:val="20"/>
              </w:rPr>
              <w:t>ther</w:t>
            </w:r>
          </w:p>
        </w:tc>
      </w:tr>
      <w:tr w:rsidR="00CF5231" w:rsidRPr="00C25FD6" w14:paraId="1E55E979" w14:textId="77777777" w:rsidTr="006460E1">
        <w:tc>
          <w:tcPr>
            <w:tcW w:w="3681" w:type="dxa"/>
          </w:tcPr>
          <w:p w14:paraId="79250A08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Dexchlorpheniramine </w:t>
            </w:r>
          </w:p>
        </w:tc>
        <w:tc>
          <w:tcPr>
            <w:tcW w:w="5528" w:type="dxa"/>
          </w:tcPr>
          <w:p w14:paraId="1CFEC0BB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sz w:val="20"/>
                <w:szCs w:val="20"/>
              </w:rPr>
            </w:pPr>
            <w:r w:rsidRPr="00C25FD6">
              <w:rPr>
                <w:i/>
                <w:iCs/>
                <w:color w:val="000000"/>
                <w:sz w:val="20"/>
                <w:szCs w:val="20"/>
              </w:rPr>
              <w:t xml:space="preserve">Crushing the tablet is not recommended </w:t>
            </w:r>
          </w:p>
          <w:p w14:paraId="74348818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highlight w:val="green"/>
              </w:rPr>
            </w:pPr>
            <w:r w:rsidRPr="00C25FD6">
              <w:rPr>
                <w:b/>
                <w:bCs/>
                <w:sz w:val="20"/>
                <w:szCs w:val="20"/>
              </w:rPr>
              <w:t>Alternative:</w:t>
            </w:r>
            <w:r w:rsidRPr="00C25FD6">
              <w:rPr>
                <w:sz w:val="20"/>
                <w:szCs w:val="20"/>
              </w:rPr>
              <w:t xml:space="preserve"> </w:t>
            </w:r>
            <w:r w:rsidR="00961FE9">
              <w:rPr>
                <w:sz w:val="20"/>
                <w:szCs w:val="20"/>
              </w:rPr>
              <w:t>cetirizine</w:t>
            </w:r>
            <w:r w:rsidRPr="00C25FD6">
              <w:rPr>
                <w:sz w:val="20"/>
                <w:szCs w:val="20"/>
              </w:rPr>
              <w:t>: syrup</w:t>
            </w:r>
          </w:p>
        </w:tc>
      </w:tr>
      <w:tr w:rsidR="00CF5231" w:rsidRPr="00C25FD6" w14:paraId="45566486" w14:textId="77777777" w:rsidTr="006460E1">
        <w:tc>
          <w:tcPr>
            <w:tcW w:w="3681" w:type="dxa"/>
          </w:tcPr>
          <w:p w14:paraId="60EA7809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Desmopressin   </w:t>
            </w:r>
          </w:p>
        </w:tc>
        <w:tc>
          <w:tcPr>
            <w:tcW w:w="5528" w:type="dxa"/>
          </w:tcPr>
          <w:p w14:paraId="1E0BCA23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C25FD6">
              <w:rPr>
                <w:sz w:val="20"/>
                <w:szCs w:val="20"/>
              </w:rPr>
              <w:t>Disintegrating tablet, intranasal form</w:t>
            </w:r>
          </w:p>
        </w:tc>
      </w:tr>
      <w:tr w:rsidR="00CF5231" w:rsidRPr="00C25FD6" w14:paraId="304A0083" w14:textId="77777777" w:rsidTr="006460E1">
        <w:tc>
          <w:tcPr>
            <w:tcW w:w="9209" w:type="dxa"/>
            <w:gridSpan w:val="2"/>
          </w:tcPr>
          <w:p w14:paraId="1E5B5148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Vitamins</w:t>
            </w:r>
          </w:p>
        </w:tc>
      </w:tr>
      <w:tr w:rsidR="00CF5231" w:rsidRPr="00C25FD6" w14:paraId="457EDBF9" w14:textId="77777777" w:rsidTr="006460E1">
        <w:tc>
          <w:tcPr>
            <w:tcW w:w="3681" w:type="dxa"/>
          </w:tcPr>
          <w:p w14:paraId="220274C3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Thiamine (vitamin B1)</w:t>
            </w:r>
          </w:p>
        </w:tc>
        <w:tc>
          <w:tcPr>
            <w:tcW w:w="5528" w:type="dxa"/>
          </w:tcPr>
          <w:p w14:paraId="53462824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color w:val="000000"/>
                <w:sz w:val="20"/>
                <w:szCs w:val="20"/>
              </w:rPr>
              <w:t>Crushable tablet*</w:t>
            </w:r>
          </w:p>
        </w:tc>
      </w:tr>
      <w:tr w:rsidR="00CF5231" w:rsidRPr="00C25FD6" w14:paraId="5383BF2B" w14:textId="77777777" w:rsidTr="00482A66">
        <w:tc>
          <w:tcPr>
            <w:tcW w:w="3681" w:type="dxa"/>
          </w:tcPr>
          <w:p w14:paraId="2EC9B2B4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Pyridoxine (vitamin B6)</w:t>
            </w:r>
          </w:p>
        </w:tc>
        <w:tc>
          <w:tcPr>
            <w:tcW w:w="5528" w:type="dxa"/>
            <w:shd w:val="clear" w:color="auto" w:fill="D0CECE" w:themeFill="background2" w:themeFillShade="E6"/>
          </w:tcPr>
          <w:p w14:paraId="0AD975AA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C25FD6">
              <w:rPr>
                <w:i/>
                <w:iCs/>
                <w:color w:val="000000"/>
                <w:sz w:val="20"/>
                <w:szCs w:val="20"/>
              </w:rPr>
              <w:t>Crushing the tablet is not recommended</w:t>
            </w:r>
            <w:r w:rsidR="00482A66">
              <w:rPr>
                <w:i/>
                <w:iCs/>
                <w:color w:val="000000"/>
                <w:sz w:val="20"/>
                <w:szCs w:val="20"/>
              </w:rPr>
              <w:t xml:space="preserve">, </w:t>
            </w:r>
            <w:r w:rsidR="00482A66">
              <w:rPr>
                <w:i/>
                <w:iCs/>
                <w:sz w:val="20"/>
                <w:szCs w:val="20"/>
              </w:rPr>
              <w:t>no alternative</w:t>
            </w:r>
          </w:p>
        </w:tc>
      </w:tr>
      <w:tr w:rsidR="00CF5231" w:rsidRPr="00C25FD6" w14:paraId="2CB1509A" w14:textId="77777777" w:rsidTr="006460E1">
        <w:tc>
          <w:tcPr>
            <w:tcW w:w="3681" w:type="dxa"/>
          </w:tcPr>
          <w:p w14:paraId="0049A83F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Niacin (vitamin B3)</w:t>
            </w:r>
          </w:p>
        </w:tc>
        <w:tc>
          <w:tcPr>
            <w:tcW w:w="5528" w:type="dxa"/>
          </w:tcPr>
          <w:p w14:paraId="24C82146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C25FD6">
              <w:rPr>
                <w:b/>
                <w:bCs/>
                <w:color w:val="000000"/>
                <w:sz w:val="20"/>
                <w:szCs w:val="20"/>
              </w:rPr>
              <w:t>Nicotinamide</w:t>
            </w:r>
            <w:r w:rsidRPr="00C25FD6">
              <w:rPr>
                <w:color w:val="000000"/>
                <w:sz w:val="20"/>
                <w:szCs w:val="20"/>
              </w:rPr>
              <w:t>: crushable tablet*</w:t>
            </w:r>
          </w:p>
        </w:tc>
      </w:tr>
      <w:tr w:rsidR="00CF5231" w:rsidRPr="00C25FD6" w14:paraId="038CDA06" w14:textId="77777777" w:rsidTr="006460E1">
        <w:tc>
          <w:tcPr>
            <w:tcW w:w="3681" w:type="dxa"/>
          </w:tcPr>
          <w:p w14:paraId="296DE177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28" w:type="dxa"/>
          </w:tcPr>
          <w:p w14:paraId="776F4A93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Alternative: multivitamin complex (Vitamin A+B1+B2+B3+B5+B6+C+D+E+B3):</w:t>
            </w:r>
            <w:r w:rsidRPr="00C25FD6">
              <w:rPr>
                <w:sz w:val="20"/>
                <w:szCs w:val="20"/>
              </w:rPr>
              <w:t xml:space="preserve"> oral solution</w:t>
            </w:r>
          </w:p>
        </w:tc>
      </w:tr>
      <w:tr w:rsidR="00CF5231" w:rsidRPr="00C25FD6" w14:paraId="0D752359" w14:textId="77777777" w:rsidTr="00482A66">
        <w:tc>
          <w:tcPr>
            <w:tcW w:w="3681" w:type="dxa"/>
          </w:tcPr>
          <w:p w14:paraId="4D94CBF4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Folates (vitamin B9)</w:t>
            </w:r>
          </w:p>
        </w:tc>
        <w:tc>
          <w:tcPr>
            <w:tcW w:w="5528" w:type="dxa"/>
            <w:shd w:val="clear" w:color="auto" w:fill="D0CECE" w:themeFill="background2" w:themeFillShade="E6"/>
          </w:tcPr>
          <w:p w14:paraId="60613D2F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C25FD6">
              <w:rPr>
                <w:i/>
                <w:iCs/>
                <w:color w:val="000000"/>
                <w:sz w:val="20"/>
                <w:szCs w:val="20"/>
              </w:rPr>
              <w:t>Crushing the tablet is not recommended</w:t>
            </w:r>
            <w:r w:rsidR="00482A66">
              <w:rPr>
                <w:i/>
                <w:iCs/>
                <w:color w:val="000000"/>
                <w:sz w:val="20"/>
                <w:szCs w:val="20"/>
              </w:rPr>
              <w:t xml:space="preserve">, </w:t>
            </w:r>
            <w:r w:rsidR="00482A66">
              <w:rPr>
                <w:i/>
                <w:iCs/>
                <w:sz w:val="20"/>
                <w:szCs w:val="20"/>
              </w:rPr>
              <w:t>no alternative</w:t>
            </w:r>
          </w:p>
        </w:tc>
      </w:tr>
      <w:tr w:rsidR="00CF5231" w:rsidRPr="00C25FD6" w14:paraId="78428854" w14:textId="77777777" w:rsidTr="006460E1">
        <w:tc>
          <w:tcPr>
            <w:tcW w:w="9209" w:type="dxa"/>
            <w:gridSpan w:val="2"/>
          </w:tcPr>
          <w:p w14:paraId="61D9B6B1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C25FD6">
              <w:rPr>
                <w:b/>
                <w:bCs/>
                <w:sz w:val="20"/>
                <w:szCs w:val="20"/>
              </w:rPr>
              <w:t>Electrolytes</w:t>
            </w:r>
          </w:p>
        </w:tc>
      </w:tr>
      <w:tr w:rsidR="00CF5231" w:rsidRPr="00C25FD6" w14:paraId="27DD040E" w14:textId="77777777" w:rsidTr="006460E1">
        <w:tc>
          <w:tcPr>
            <w:tcW w:w="3681" w:type="dxa"/>
          </w:tcPr>
          <w:p w14:paraId="2B74EB2A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Potassium chloride</w:t>
            </w:r>
          </w:p>
        </w:tc>
        <w:tc>
          <w:tcPr>
            <w:tcW w:w="5528" w:type="dxa"/>
          </w:tcPr>
          <w:p w14:paraId="3F6E6C6B" w14:textId="524A92FE" w:rsidR="00CF5231" w:rsidRPr="00C25FD6" w:rsidRDefault="00CF5231" w:rsidP="006460E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25FD6">
              <w:rPr>
                <w:color w:val="000000"/>
                <w:sz w:val="20"/>
                <w:szCs w:val="20"/>
              </w:rPr>
              <w:t>Openable capsule</w:t>
            </w:r>
            <w:r w:rsidR="00E12182">
              <w:rPr>
                <w:color w:val="000000"/>
                <w:sz w:val="20"/>
                <w:szCs w:val="20"/>
              </w:rPr>
              <w:t xml:space="preserve">, </w:t>
            </w:r>
            <w:r w:rsidR="00E12182">
              <w:rPr>
                <w:sz w:val="20"/>
                <w:szCs w:val="20"/>
              </w:rPr>
              <w:t>e</w:t>
            </w:r>
            <w:r w:rsidR="00E12182" w:rsidRPr="00C25FD6">
              <w:rPr>
                <w:sz w:val="20"/>
                <w:szCs w:val="20"/>
              </w:rPr>
              <w:t>nteral administration of the IV formulation</w:t>
            </w:r>
          </w:p>
          <w:p w14:paraId="0A422DA0" w14:textId="4391A5C1" w:rsidR="006A093E" w:rsidRPr="00C25FD6" w:rsidRDefault="00CF5231" w:rsidP="006460E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25FD6">
              <w:rPr>
                <w:b/>
                <w:bCs/>
                <w:color w:val="000000"/>
                <w:sz w:val="20"/>
                <w:szCs w:val="20"/>
              </w:rPr>
              <w:t>Potassium gluconate</w:t>
            </w:r>
            <w:r w:rsidRPr="00C25FD6">
              <w:rPr>
                <w:color w:val="000000"/>
                <w:sz w:val="20"/>
                <w:szCs w:val="20"/>
              </w:rPr>
              <w:t>: syrup</w:t>
            </w:r>
          </w:p>
        </w:tc>
      </w:tr>
      <w:tr w:rsidR="00CF5231" w:rsidRPr="00C25FD6" w14:paraId="037205B8" w14:textId="77777777" w:rsidTr="006460E1">
        <w:tc>
          <w:tcPr>
            <w:tcW w:w="3681" w:type="dxa"/>
          </w:tcPr>
          <w:p w14:paraId="64F15803" w14:textId="77777777" w:rsidR="00CF5231" w:rsidRPr="00C25FD6" w:rsidRDefault="00CF5231" w:rsidP="006460E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Disodium phosphate</w:t>
            </w:r>
          </w:p>
        </w:tc>
        <w:tc>
          <w:tcPr>
            <w:tcW w:w="5528" w:type="dxa"/>
          </w:tcPr>
          <w:p w14:paraId="19CA5D8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25FD6">
              <w:rPr>
                <w:color w:val="000000"/>
                <w:sz w:val="20"/>
                <w:szCs w:val="20"/>
              </w:rPr>
              <w:t>Oral solution</w:t>
            </w:r>
          </w:p>
        </w:tc>
      </w:tr>
      <w:tr w:rsidR="00CF5231" w:rsidRPr="00C25FD6" w14:paraId="73064808" w14:textId="77777777" w:rsidTr="006460E1">
        <w:tc>
          <w:tcPr>
            <w:tcW w:w="3681" w:type="dxa"/>
          </w:tcPr>
          <w:p w14:paraId="48520DE1" w14:textId="77777777" w:rsidR="00CF5231" w:rsidRPr="00C25FD6" w:rsidRDefault="00CF5231" w:rsidP="006460E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Magnesium sulphate</w:t>
            </w:r>
          </w:p>
        </w:tc>
        <w:tc>
          <w:tcPr>
            <w:tcW w:w="5528" w:type="dxa"/>
          </w:tcPr>
          <w:p w14:paraId="0EEB46C2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25FD6">
              <w:rPr>
                <w:color w:val="000000"/>
                <w:sz w:val="20"/>
                <w:szCs w:val="20"/>
              </w:rPr>
              <w:t xml:space="preserve">Magnesium </w:t>
            </w:r>
            <w:proofErr w:type="spellStart"/>
            <w:r w:rsidRPr="00C25FD6">
              <w:rPr>
                <w:color w:val="000000"/>
                <w:sz w:val="20"/>
                <w:szCs w:val="20"/>
              </w:rPr>
              <w:t>pidolate</w:t>
            </w:r>
            <w:proofErr w:type="spellEnd"/>
            <w:r w:rsidRPr="00C25FD6">
              <w:rPr>
                <w:color w:val="000000"/>
                <w:sz w:val="20"/>
                <w:szCs w:val="20"/>
              </w:rPr>
              <w:t>: oral powder, oral solution</w:t>
            </w:r>
          </w:p>
        </w:tc>
      </w:tr>
      <w:tr w:rsidR="00CF5231" w:rsidRPr="00C25FD6" w14:paraId="23E89573" w14:textId="77777777" w:rsidTr="006460E1">
        <w:tc>
          <w:tcPr>
            <w:tcW w:w="3681" w:type="dxa"/>
          </w:tcPr>
          <w:p w14:paraId="530646A7" w14:textId="77777777" w:rsidR="00CF5231" w:rsidRPr="00C25FD6" w:rsidRDefault="00CF5231" w:rsidP="006460E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5F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Calcium gluconate/ Calcium chloride</w:t>
            </w:r>
          </w:p>
        </w:tc>
        <w:tc>
          <w:tcPr>
            <w:tcW w:w="5528" w:type="dxa"/>
          </w:tcPr>
          <w:p w14:paraId="32D1564D" w14:textId="77777777" w:rsidR="00CF5231" w:rsidRPr="00C25FD6" w:rsidRDefault="00CF5231" w:rsidP="006460E1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25FD6">
              <w:rPr>
                <w:color w:val="000000"/>
                <w:sz w:val="20"/>
                <w:szCs w:val="20"/>
              </w:rPr>
              <w:t>Calcium carbonate: effervescent tablet, pellets, powder for suspension</w:t>
            </w:r>
          </w:p>
        </w:tc>
      </w:tr>
    </w:tbl>
    <w:p w14:paraId="2CBA2F93" w14:textId="77777777" w:rsidR="00CF5231" w:rsidRPr="00C25FD6" w:rsidRDefault="00CF5231" w:rsidP="00CF5231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48889546" w14:textId="77777777" w:rsidR="00AC5653" w:rsidRPr="00C25FD6" w:rsidRDefault="00AC5653" w:rsidP="00AC5653">
      <w:pPr>
        <w:pStyle w:val="NormalWeb"/>
        <w:spacing w:before="0" w:beforeAutospacing="0" w:line="360" w:lineRule="auto"/>
        <w:jc w:val="both"/>
        <w:rPr>
          <w:b/>
          <w:bCs/>
          <w:sz w:val="20"/>
          <w:szCs w:val="20"/>
        </w:rPr>
      </w:pPr>
      <w:r w:rsidRPr="00C25FD6">
        <w:rPr>
          <w:b/>
          <w:bCs/>
          <w:sz w:val="20"/>
          <w:szCs w:val="20"/>
        </w:rPr>
        <w:t xml:space="preserve">Table </w:t>
      </w:r>
      <w:r>
        <w:rPr>
          <w:b/>
          <w:bCs/>
          <w:sz w:val="20"/>
          <w:szCs w:val="20"/>
        </w:rPr>
        <w:t>S</w:t>
      </w:r>
      <w:r w:rsidRPr="00C25FD6">
        <w:rPr>
          <w:b/>
          <w:bCs/>
          <w:sz w:val="20"/>
          <w:szCs w:val="20"/>
        </w:rPr>
        <w:t xml:space="preserve">1: </w:t>
      </w:r>
      <w:r w:rsidRPr="00E12182">
        <w:rPr>
          <w:b/>
          <w:bCs/>
          <w:sz w:val="20"/>
          <w:szCs w:val="20"/>
        </w:rPr>
        <w:t>Intravenous medications with available oral formulations and their suitability for enteral administration in the intensive care unit</w:t>
      </w:r>
      <w:r>
        <w:rPr>
          <w:b/>
          <w:bCs/>
        </w:rPr>
        <w:t xml:space="preserve"> </w:t>
      </w:r>
    </w:p>
    <w:p w14:paraId="0C5D5BD9" w14:textId="37E68D2A" w:rsidR="00A92D3D" w:rsidRPr="00FB3350" w:rsidRDefault="00CF5231" w:rsidP="00FB3350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FB3350">
        <w:rPr>
          <w:rFonts w:ascii="Times New Roman" w:hAnsi="Times New Roman" w:cs="Times New Roman"/>
          <w:i/>
          <w:iCs/>
          <w:sz w:val="20"/>
          <w:szCs w:val="20"/>
        </w:rPr>
        <w:t>This table lists commonly used intravenous (IV) medications in the ICU and their corresponding enteral alternatives via a nasogastric or orogastric tube</w:t>
      </w:r>
      <w:r w:rsidR="00FB3350" w:rsidRPr="00FB335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FB3350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in </w:t>
      </w:r>
      <w:r w:rsidR="00FB3350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the participating institution</w:t>
      </w:r>
      <w:r w:rsidR="00FB3350" w:rsidRPr="00FB3350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FB3350">
        <w:rPr>
          <w:rFonts w:ascii="Times New Roman" w:hAnsi="Times New Roman" w:cs="Times New Roman"/>
          <w:i/>
          <w:iCs/>
          <w:sz w:val="20"/>
          <w:szCs w:val="20"/>
        </w:rPr>
        <w:t xml:space="preserve"> Situations in which the intravenous route remains preferred are specified. Recommendations were guided by the national </w:t>
      </w:r>
      <w:proofErr w:type="spellStart"/>
      <w:r w:rsidRPr="00FB3350">
        <w:rPr>
          <w:rFonts w:ascii="Times New Roman" w:hAnsi="Times New Roman" w:cs="Times New Roman"/>
          <w:i/>
          <w:iCs/>
          <w:sz w:val="20"/>
          <w:szCs w:val="20"/>
        </w:rPr>
        <w:t>OMéDIT</w:t>
      </w:r>
      <w:proofErr w:type="spellEnd"/>
      <w:r w:rsidRPr="00FB3350">
        <w:rPr>
          <w:rFonts w:ascii="Times New Roman" w:hAnsi="Times New Roman" w:cs="Times New Roman"/>
          <w:i/>
          <w:iCs/>
          <w:sz w:val="20"/>
          <w:szCs w:val="20"/>
        </w:rPr>
        <w:t xml:space="preserve"> Normandie–SFPC list of crushable and openable medications (last updated December 2025) and a review of the available literature. </w:t>
      </w:r>
      <w:r w:rsidR="00A92D3D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Where a capsule is described as openable, the intact gastro-resistant granules or pellets may be dispersed in an appropriate vehicle and administered immediately through a tube of adequate </w:t>
      </w:r>
      <w:proofErr w:type="spellStart"/>
      <w:r w:rsidR="00A92D3D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calibre</w:t>
      </w:r>
      <w:proofErr w:type="spellEnd"/>
      <w:r w:rsidR="00A92D3D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; the granules must never be crushed, as this destroys the enteric coating or abolishes the modified-release profile. Tube blockage is a </w:t>
      </w:r>
      <w:proofErr w:type="spellStart"/>
      <w:r w:rsidR="00A92D3D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recognised</w:t>
      </w:r>
      <w:proofErr w:type="spellEnd"/>
      <w:r w:rsidR="00A92D3D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 risk and adequate flushing before and after administration is required.</w:t>
      </w:r>
      <w:r w:rsidR="00FB3350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 </w:t>
      </w:r>
      <w:r w:rsidR="00A92D3D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Crushing a tablet, opening a capsule, or administering an oral or intravenous formulation through a feeding tube is frequently outside the terms of the marketing </w:t>
      </w:r>
      <w:proofErr w:type="spellStart"/>
      <w:r w:rsidR="00A92D3D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authorisation</w:t>
      </w:r>
      <w:proofErr w:type="spellEnd"/>
      <w:r w:rsidR="00A92D3D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. Such use is unlicensed, must be justified on a </w:t>
      </w:r>
      <w:r w:rsidR="00A92D3D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lastRenderedPageBreak/>
        <w:t>case-by-case basis, documented in the prescription, and supported by a validated pharmaceutical reference.</w:t>
      </w:r>
      <w:r w:rsidR="00FB3350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 </w:t>
      </w:r>
      <w:r w:rsidR="00A92D3D" w:rsidRPr="00FB335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Equivalent agents of the same therapeutic class should be substituted according to local availability; the choice of agent, but not the principle of substitution, is institution-specific.</w:t>
      </w:r>
    </w:p>
    <w:p w14:paraId="3AD1C20D" w14:textId="77777777" w:rsidR="00A92D3D" w:rsidRPr="00C25FD6" w:rsidRDefault="00A92D3D" w:rsidP="00CF523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6633335" w14:textId="77777777" w:rsidR="00CF5231" w:rsidRPr="00C25FD6" w:rsidRDefault="00CF5231" w:rsidP="00CF5231">
      <w:pPr>
        <w:spacing w:after="0" w:line="240" w:lineRule="auto"/>
        <w:rPr>
          <w:rStyle w:val="lev"/>
          <w:rFonts w:ascii="Times New Roman" w:hAnsi="Times New Roman" w:cs="Times New Roman"/>
          <w:i/>
          <w:iCs/>
          <w:sz w:val="20"/>
          <w:szCs w:val="20"/>
        </w:rPr>
      </w:pPr>
      <w:r w:rsidRPr="00C25FD6">
        <w:rPr>
          <w:rFonts w:ascii="Times New Roman" w:hAnsi="Times New Roman" w:cs="Times New Roman"/>
          <w:i/>
          <w:iCs/>
          <w:sz w:val="20"/>
          <w:szCs w:val="20"/>
        </w:rPr>
        <w:t xml:space="preserve">* </w:t>
      </w:r>
      <w:r w:rsidRPr="00C25FD6">
        <w:rPr>
          <w:rStyle w:val="lev"/>
          <w:rFonts w:ascii="Times New Roman" w:hAnsi="Times New Roman" w:cs="Times New Roman"/>
          <w:i/>
          <w:iCs/>
          <w:sz w:val="20"/>
          <w:szCs w:val="20"/>
        </w:rPr>
        <w:t>Treatments guided by information from the Geneva University Hospitals drug database.</w:t>
      </w:r>
    </w:p>
    <w:p w14:paraId="66B049B3" w14:textId="77777777" w:rsidR="00CF5231" w:rsidRPr="00C25FD6" w:rsidRDefault="00CF5231" w:rsidP="00CF5231">
      <w:pPr>
        <w:spacing w:after="0" w:line="240" w:lineRule="auto"/>
        <w:rPr>
          <w:rStyle w:val="lev"/>
          <w:rFonts w:ascii="Times New Roman" w:hAnsi="Times New Roman" w:cs="Times New Roman"/>
          <w:b w:val="0"/>
          <w:bCs w:val="0"/>
          <w:i/>
          <w:iCs/>
          <w:sz w:val="20"/>
          <w:szCs w:val="20"/>
        </w:rPr>
      </w:pPr>
      <w:r w:rsidRPr="00C25FD6">
        <w:rPr>
          <w:rStyle w:val="lev"/>
          <w:rFonts w:ascii="Times New Roman" w:hAnsi="Times New Roman" w:cs="Times New Roman"/>
          <w:b w:val="0"/>
          <w:bCs w:val="0"/>
          <w:i/>
          <w:iCs/>
          <w:sz w:val="20"/>
          <w:szCs w:val="20"/>
        </w:rPr>
        <w:t>**</w:t>
      </w:r>
      <w:r w:rsidRPr="00C25FD6">
        <w:rPr>
          <w:rFonts w:ascii="Times New Roman" w:hAnsi="Times New Roman" w:cs="Times New Roman"/>
          <w:b/>
          <w:bCs/>
          <w:i/>
          <w:iCs/>
          <w:color w:val="212121"/>
          <w:sz w:val="20"/>
          <w:szCs w:val="20"/>
          <w:shd w:val="clear" w:color="auto" w:fill="FFFFFF"/>
        </w:rPr>
        <w:t xml:space="preserve"> off-label oral use</w:t>
      </w:r>
    </w:p>
    <w:p w14:paraId="140842E1" w14:textId="77777777" w:rsidR="00CF5231" w:rsidRPr="00C25FD6" w:rsidRDefault="00CF5231" w:rsidP="00CF523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fr-FR"/>
        </w:rPr>
      </w:pPr>
    </w:p>
    <w:p w14:paraId="1BFA65F7" w14:textId="77777777" w:rsidR="00CF5231" w:rsidRDefault="00CF5231"/>
    <w:sectPr w:rsidR="00CF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231"/>
    <w:rsid w:val="000823DD"/>
    <w:rsid w:val="00385B3E"/>
    <w:rsid w:val="00482A66"/>
    <w:rsid w:val="004E7065"/>
    <w:rsid w:val="006709A0"/>
    <w:rsid w:val="006A093E"/>
    <w:rsid w:val="006F7E6B"/>
    <w:rsid w:val="00961FE9"/>
    <w:rsid w:val="00A92D3D"/>
    <w:rsid w:val="00AC5653"/>
    <w:rsid w:val="00C94F70"/>
    <w:rsid w:val="00CD5B24"/>
    <w:rsid w:val="00CF5231"/>
    <w:rsid w:val="00D20CD0"/>
    <w:rsid w:val="00D45525"/>
    <w:rsid w:val="00E12182"/>
    <w:rsid w:val="00FB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4FC7"/>
  <w15:chartTrackingRefBased/>
  <w15:docId w15:val="{01CEFA8F-12A4-1240-BE01-D6CE26A2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231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F52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52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52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52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52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52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52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52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52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52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F52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F52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F523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F523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F523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F523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F523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F523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F5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F5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523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F5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F523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F523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F5231"/>
    <w:pPr>
      <w:spacing w:line="278" w:lineRule="auto"/>
      <w:ind w:left="720"/>
      <w:contextualSpacing/>
    </w:pPr>
    <w:rPr>
      <w:kern w:val="2"/>
      <w:sz w:val="24"/>
      <w:szCs w:val="24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F523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52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523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F523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F5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CF5231"/>
    <w:rPr>
      <w:b/>
      <w:bCs/>
    </w:rPr>
  </w:style>
  <w:style w:type="table" w:styleId="Grilledutableau">
    <w:name w:val="Table Grid"/>
    <w:basedOn w:val="TableauNormal"/>
    <w:uiPriority w:val="39"/>
    <w:rsid w:val="00CF5231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D4552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4552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45525"/>
    <w:rPr>
      <w:kern w:val="0"/>
      <w:sz w:val="20"/>
      <w:szCs w:val="20"/>
      <w:lang w:val="en-US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455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45525"/>
    <w:rPr>
      <w:b/>
      <w:bCs/>
      <w:kern w:val="0"/>
      <w:sz w:val="20"/>
      <w:szCs w:val="20"/>
      <w:lang w:val="en-US"/>
      <w14:ligatures w14:val="none"/>
    </w:rPr>
  </w:style>
  <w:style w:type="paragraph" w:styleId="Rvision">
    <w:name w:val="Revision"/>
    <w:hidden/>
    <w:uiPriority w:val="99"/>
    <w:semiHidden/>
    <w:rsid w:val="00CD5B24"/>
    <w:pPr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875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Clémence Marois</dc:creator>
  <cp:keywords/>
  <dc:description/>
  <cp:lastModifiedBy>Clémence Marois</cp:lastModifiedBy>
  <cp:revision>4</cp:revision>
  <dcterms:created xsi:type="dcterms:W3CDTF">2026-07-17T08:13:00Z</dcterms:created>
  <dcterms:modified xsi:type="dcterms:W3CDTF">2026-09-01T14:19:00Z</dcterms:modified>
</cp:coreProperties>
</file>