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335" w:rsidRPr="00F81444" w:rsidRDefault="002C29F8" w:rsidP="00D01335">
      <w:pPr>
        <w:rPr>
          <w:b/>
        </w:rPr>
      </w:pPr>
      <w:proofErr w:type="gramStart"/>
      <w:r>
        <w:rPr>
          <w:rFonts w:hint="eastAsia"/>
          <w:b/>
        </w:rPr>
        <w:t xml:space="preserve">Supplementary </w:t>
      </w:r>
      <w:r w:rsidR="0015266D">
        <w:rPr>
          <w:rFonts w:hint="eastAsia"/>
          <w:b/>
        </w:rPr>
        <w:t>Figure 1.</w:t>
      </w:r>
      <w:proofErr w:type="gramEnd"/>
      <w:r w:rsidR="0015266D">
        <w:rPr>
          <w:rFonts w:hint="eastAsia"/>
          <w:b/>
        </w:rPr>
        <w:t xml:space="preserve"> Means of </w:t>
      </w:r>
      <w:r w:rsidR="00D01335" w:rsidRPr="00F81444">
        <w:rPr>
          <w:b/>
        </w:rPr>
        <w:t>SUV</w:t>
      </w:r>
      <w:r w:rsidR="00D01335" w:rsidRPr="00F81444">
        <w:rPr>
          <w:b/>
          <w:vertAlign w:val="subscript"/>
        </w:rPr>
        <w:t>max</w:t>
      </w:r>
      <w:r w:rsidR="00D01335" w:rsidRPr="00F81444">
        <w:rPr>
          <w:b/>
        </w:rPr>
        <w:t xml:space="preserve"> according to the intrinsic subtypes</w:t>
      </w:r>
    </w:p>
    <w:p w:rsidR="00F81444" w:rsidRDefault="00F81444" w:rsidP="00D01335"/>
    <w:p w:rsidR="00F81444" w:rsidRDefault="00F81444" w:rsidP="00F8144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4691270" cy="3754367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241" cy="375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444" w:rsidRDefault="00F81444" w:rsidP="00F81444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Theme="minorEastAsia"/>
        </w:rPr>
      </w:pPr>
    </w:p>
    <w:p w:rsidR="00182D67" w:rsidRPr="00D364BD" w:rsidRDefault="00182D67" w:rsidP="00182D67">
      <w:pPr>
        <w:ind w:firstLine="800"/>
        <w:rPr>
          <w:szCs w:val="20"/>
        </w:rPr>
      </w:pPr>
      <w:r w:rsidRPr="00D364BD">
        <w:rPr>
          <w:szCs w:val="20"/>
        </w:rPr>
        <w:t>The patients were classified into three intrinsic subtype</w:t>
      </w:r>
      <w:r>
        <w:rPr>
          <w:rFonts w:hint="eastAsia"/>
          <w:szCs w:val="20"/>
        </w:rPr>
        <w:t xml:space="preserve"> group</w:t>
      </w:r>
      <w:r w:rsidRPr="00D364BD">
        <w:rPr>
          <w:szCs w:val="20"/>
        </w:rPr>
        <w:t xml:space="preserve">s based on four IHC markers: luminal (328, 66%); HER-2 (83, 17%); and triple-negative (85, 17%). One-way ANOVA revealed significant differences in </w:t>
      </w:r>
      <w:proofErr w:type="spellStart"/>
      <w:r w:rsidRPr="00D364BD">
        <w:rPr>
          <w:rFonts w:hint="eastAsia"/>
          <w:szCs w:val="20"/>
        </w:rPr>
        <w:t>SUV</w:t>
      </w:r>
      <w:r w:rsidRPr="00D364BD">
        <w:rPr>
          <w:rFonts w:hint="eastAsia"/>
          <w:szCs w:val="20"/>
          <w:vertAlign w:val="subscript"/>
        </w:rPr>
        <w:t>max</w:t>
      </w:r>
      <w:proofErr w:type="spellEnd"/>
      <w:r w:rsidRPr="00D364BD">
        <w:rPr>
          <w:szCs w:val="20"/>
        </w:rPr>
        <w:t xml:space="preserve"> </w:t>
      </w:r>
      <w:r>
        <w:rPr>
          <w:rFonts w:hint="eastAsia"/>
          <w:szCs w:val="20"/>
        </w:rPr>
        <w:t>values between</w:t>
      </w:r>
      <w:r w:rsidRPr="00D364BD">
        <w:rPr>
          <w:szCs w:val="20"/>
        </w:rPr>
        <w:t xml:space="preserve"> the different subtypes (</w:t>
      </w:r>
      <w:r w:rsidRPr="00924BF0">
        <w:rPr>
          <w:i/>
          <w:szCs w:val="20"/>
        </w:rPr>
        <w:t>P</w:t>
      </w:r>
      <w:r w:rsidRPr="00D364BD">
        <w:rPr>
          <w:szCs w:val="20"/>
        </w:rPr>
        <w:t xml:space="preserve"> &lt; 0.001). To adjust for multiple comparisons, pair-wise tests were performed between subtypes using the </w:t>
      </w:r>
      <w:proofErr w:type="spellStart"/>
      <w:r w:rsidRPr="00D364BD">
        <w:rPr>
          <w:szCs w:val="20"/>
        </w:rPr>
        <w:t>Bonferroni</w:t>
      </w:r>
      <w:proofErr w:type="spellEnd"/>
      <w:r w:rsidRPr="00D364BD">
        <w:rPr>
          <w:szCs w:val="20"/>
        </w:rPr>
        <w:t xml:space="preserve"> test. In these comparisons, the mean </w:t>
      </w:r>
      <w:proofErr w:type="spellStart"/>
      <w:r w:rsidRPr="00D364BD">
        <w:rPr>
          <w:rFonts w:hint="eastAsia"/>
          <w:szCs w:val="20"/>
        </w:rPr>
        <w:t>SUV</w:t>
      </w:r>
      <w:r w:rsidRPr="00D364BD">
        <w:rPr>
          <w:rFonts w:hint="eastAsia"/>
          <w:szCs w:val="20"/>
          <w:vertAlign w:val="subscript"/>
        </w:rPr>
        <w:t>max</w:t>
      </w:r>
      <w:proofErr w:type="spellEnd"/>
      <w:r w:rsidRPr="00D364BD">
        <w:rPr>
          <w:szCs w:val="20"/>
        </w:rPr>
        <w:t xml:space="preserve"> for the luminal</w:t>
      </w:r>
      <w:r w:rsidRPr="00D364BD">
        <w:rPr>
          <w:rFonts w:hint="eastAsia"/>
          <w:szCs w:val="20"/>
        </w:rPr>
        <w:t xml:space="preserve"> </w:t>
      </w:r>
      <w:r w:rsidRPr="00D364BD">
        <w:rPr>
          <w:szCs w:val="20"/>
        </w:rPr>
        <w:t xml:space="preserve">subtype was the lowest (3.61 ± 2.43), whereas the mean </w:t>
      </w:r>
      <w:proofErr w:type="spellStart"/>
      <w:r w:rsidRPr="00D364BD">
        <w:rPr>
          <w:rFonts w:hint="eastAsia"/>
          <w:szCs w:val="20"/>
        </w:rPr>
        <w:t>SUV</w:t>
      </w:r>
      <w:r w:rsidRPr="00D364BD">
        <w:rPr>
          <w:rFonts w:hint="eastAsia"/>
          <w:szCs w:val="20"/>
          <w:vertAlign w:val="subscript"/>
        </w:rPr>
        <w:t>max</w:t>
      </w:r>
      <w:proofErr w:type="spellEnd"/>
      <w:r w:rsidRPr="00D364BD">
        <w:rPr>
          <w:szCs w:val="20"/>
        </w:rPr>
        <w:t xml:space="preserve"> for the HER-2 (5.43 ± 3.64) and triple-negative subtypes (5.55 ± 5.04) were comparatively higher.</w:t>
      </w:r>
    </w:p>
    <w:p w:rsidR="00755071" w:rsidRPr="00182D67" w:rsidRDefault="00755071" w:rsidP="00755071">
      <w:pPr>
        <w:rPr>
          <w:b/>
          <w:sz w:val="20"/>
        </w:rPr>
      </w:pPr>
    </w:p>
    <w:p w:rsidR="00755071" w:rsidRDefault="00755071" w:rsidP="00755071">
      <w:pPr>
        <w:rPr>
          <w:b/>
          <w:sz w:val="20"/>
        </w:rPr>
      </w:pPr>
      <w:bookmarkStart w:id="0" w:name="_GoBack"/>
      <w:bookmarkEnd w:id="0"/>
    </w:p>
    <w:p w:rsidR="00755071" w:rsidRDefault="00755071" w:rsidP="00755071">
      <w:pPr>
        <w:rPr>
          <w:b/>
          <w:sz w:val="20"/>
        </w:rPr>
      </w:pPr>
    </w:p>
    <w:p w:rsidR="00755071" w:rsidRDefault="00755071" w:rsidP="00755071">
      <w:pPr>
        <w:rPr>
          <w:b/>
          <w:sz w:val="20"/>
        </w:rPr>
      </w:pPr>
    </w:p>
    <w:p w:rsidR="00755071" w:rsidRDefault="00755071" w:rsidP="00755071">
      <w:pPr>
        <w:rPr>
          <w:b/>
          <w:sz w:val="20"/>
        </w:rPr>
      </w:pPr>
    </w:p>
    <w:p w:rsidR="00755071" w:rsidRDefault="00755071" w:rsidP="00755071">
      <w:pPr>
        <w:rPr>
          <w:b/>
          <w:sz w:val="20"/>
        </w:rPr>
      </w:pPr>
    </w:p>
    <w:p w:rsidR="00755071" w:rsidRPr="00755071" w:rsidRDefault="002C29F8" w:rsidP="00755071">
      <w:pPr>
        <w:rPr>
          <w:b/>
          <w:sz w:val="20"/>
        </w:rPr>
      </w:pPr>
      <w:proofErr w:type="gramStart"/>
      <w:r>
        <w:rPr>
          <w:rFonts w:hint="eastAsia"/>
          <w:b/>
        </w:rPr>
        <w:lastRenderedPageBreak/>
        <w:t>Supplementary</w:t>
      </w:r>
      <w:r w:rsidRPr="00755071">
        <w:rPr>
          <w:rFonts w:hint="eastAsia"/>
          <w:b/>
          <w:sz w:val="20"/>
        </w:rPr>
        <w:t xml:space="preserve"> </w:t>
      </w:r>
      <w:r w:rsidR="00755071" w:rsidRPr="00755071">
        <w:rPr>
          <w:rFonts w:hint="eastAsia"/>
          <w:b/>
          <w:sz w:val="20"/>
        </w:rPr>
        <w:t>Table 1.</w:t>
      </w:r>
      <w:proofErr w:type="gramEnd"/>
      <w:r w:rsidR="00755071" w:rsidRPr="00755071">
        <w:rPr>
          <w:rFonts w:hint="eastAsia"/>
          <w:b/>
          <w:sz w:val="20"/>
        </w:rPr>
        <w:t xml:space="preserve"> Comparison of </w:t>
      </w:r>
      <w:proofErr w:type="spellStart"/>
      <w:r w:rsidR="00755071" w:rsidRPr="00755071">
        <w:rPr>
          <w:rFonts w:hint="eastAsia"/>
          <w:b/>
          <w:sz w:val="20"/>
        </w:rPr>
        <w:t>SUV</w:t>
      </w:r>
      <w:r w:rsidR="00755071" w:rsidRPr="00755071">
        <w:rPr>
          <w:rFonts w:hint="eastAsia"/>
          <w:b/>
          <w:sz w:val="20"/>
          <w:vertAlign w:val="subscript"/>
        </w:rPr>
        <w:t>max</w:t>
      </w:r>
      <w:proofErr w:type="spellEnd"/>
      <w:r w:rsidR="00755071" w:rsidRPr="00755071">
        <w:rPr>
          <w:rFonts w:hint="eastAsia"/>
          <w:b/>
          <w:sz w:val="20"/>
        </w:rPr>
        <w:t xml:space="preserve"> according to subtypes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26"/>
        <w:gridCol w:w="1701"/>
        <w:gridCol w:w="1985"/>
        <w:gridCol w:w="1276"/>
      </w:tblGrid>
      <w:tr w:rsidR="00755071" w:rsidRPr="00755071" w:rsidTr="00755071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5071" w:rsidRPr="00755071" w:rsidRDefault="00755071" w:rsidP="00060A5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5071" w:rsidRPr="00755071" w:rsidRDefault="00755071" w:rsidP="00060A5C">
            <w:pPr>
              <w:rPr>
                <w:b/>
                <w:sz w:val="20"/>
                <w:szCs w:val="20"/>
              </w:rPr>
            </w:pPr>
            <w:r w:rsidRPr="00755071">
              <w:rPr>
                <w:b/>
                <w:sz w:val="20"/>
                <w:szCs w:val="20"/>
              </w:rPr>
              <w:t>Luminal A</w:t>
            </w:r>
          </w:p>
          <w:p w:rsidR="00755071" w:rsidRPr="00755071" w:rsidRDefault="00755071" w:rsidP="00060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</w:t>
            </w:r>
            <w:r>
              <w:rPr>
                <w:rFonts w:hint="eastAsia"/>
                <w:b/>
                <w:sz w:val="20"/>
                <w:szCs w:val="20"/>
              </w:rPr>
              <w:t>328</w:t>
            </w:r>
            <w:r w:rsidRPr="0075507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45D" w:rsidRDefault="0098045D" w:rsidP="00060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HER</w:t>
            </w:r>
            <w:r w:rsidR="00755071">
              <w:rPr>
                <w:b/>
                <w:sz w:val="20"/>
                <w:szCs w:val="20"/>
              </w:rPr>
              <w:t xml:space="preserve">2    </w:t>
            </w:r>
          </w:p>
          <w:p w:rsidR="00755071" w:rsidRPr="00755071" w:rsidRDefault="00755071" w:rsidP="00060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(n=</w:t>
            </w:r>
            <w:r>
              <w:rPr>
                <w:rFonts w:hint="eastAsia"/>
                <w:b/>
                <w:sz w:val="20"/>
                <w:szCs w:val="20"/>
              </w:rPr>
              <w:t>83</w:t>
            </w:r>
            <w:r w:rsidRPr="0075507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5071" w:rsidRPr="00755071" w:rsidRDefault="00755071" w:rsidP="00060A5C">
            <w:pPr>
              <w:rPr>
                <w:b/>
                <w:sz w:val="20"/>
                <w:szCs w:val="20"/>
              </w:rPr>
            </w:pPr>
            <w:r w:rsidRPr="00755071">
              <w:rPr>
                <w:b/>
                <w:sz w:val="20"/>
                <w:szCs w:val="20"/>
              </w:rPr>
              <w:t>Triple Negative</w:t>
            </w:r>
          </w:p>
          <w:p w:rsidR="00755071" w:rsidRPr="00755071" w:rsidRDefault="00755071" w:rsidP="00060A5C">
            <w:pPr>
              <w:rPr>
                <w:b/>
                <w:sz w:val="20"/>
                <w:szCs w:val="20"/>
              </w:rPr>
            </w:pPr>
            <w:r w:rsidRPr="00755071">
              <w:rPr>
                <w:b/>
                <w:sz w:val="20"/>
                <w:szCs w:val="20"/>
              </w:rPr>
              <w:t>(n=</w:t>
            </w:r>
            <w:r>
              <w:rPr>
                <w:rFonts w:hint="eastAsia"/>
                <w:b/>
                <w:sz w:val="20"/>
                <w:szCs w:val="20"/>
              </w:rPr>
              <w:t>85</w:t>
            </w:r>
            <w:r w:rsidRPr="00755071">
              <w:rPr>
                <w:b/>
                <w:sz w:val="20"/>
                <w:szCs w:val="20"/>
              </w:rPr>
              <w:t xml:space="preserve">)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5071" w:rsidRPr="00755071" w:rsidRDefault="00755071" w:rsidP="00060A5C">
            <w:pPr>
              <w:rPr>
                <w:b/>
                <w:sz w:val="20"/>
                <w:szCs w:val="20"/>
              </w:rPr>
            </w:pPr>
            <w:r w:rsidRPr="00755071">
              <w:rPr>
                <w:b/>
                <w:i/>
                <w:sz w:val="20"/>
                <w:szCs w:val="20"/>
              </w:rPr>
              <w:t>P</w:t>
            </w:r>
            <w:r w:rsidRPr="00755071">
              <w:rPr>
                <w:b/>
                <w:sz w:val="20"/>
                <w:szCs w:val="20"/>
              </w:rPr>
              <w:t xml:space="preserve"> *</w:t>
            </w:r>
            <w:r w:rsidRPr="00755071">
              <w:rPr>
                <w:rFonts w:hint="eastAsia"/>
                <w:b/>
                <w:sz w:val="20"/>
                <w:szCs w:val="20"/>
              </w:rPr>
              <w:t xml:space="preserve"> </w:t>
            </w:r>
          </w:p>
        </w:tc>
      </w:tr>
      <w:tr w:rsidR="00755071" w:rsidRPr="00755071" w:rsidTr="00755071"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55071" w:rsidRPr="00755071" w:rsidRDefault="00755071" w:rsidP="00060A5C">
            <w:pPr>
              <w:rPr>
                <w:b/>
                <w:sz w:val="20"/>
                <w:szCs w:val="20"/>
              </w:rPr>
            </w:pPr>
            <w:proofErr w:type="spellStart"/>
            <w:r w:rsidRPr="00755071">
              <w:rPr>
                <w:rFonts w:hint="eastAsia"/>
                <w:b/>
                <w:sz w:val="20"/>
                <w:szCs w:val="20"/>
              </w:rPr>
              <w:t>SUV</w:t>
            </w:r>
            <w:r w:rsidRPr="00755071">
              <w:rPr>
                <w:rFonts w:hint="eastAsia"/>
                <w:b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55071" w:rsidRPr="00755071" w:rsidRDefault="00755071" w:rsidP="00060A5C">
            <w:pPr>
              <w:pStyle w:val="a6"/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55071" w:rsidRPr="00755071" w:rsidRDefault="00755071" w:rsidP="00060A5C"/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55071" w:rsidRPr="00755071" w:rsidRDefault="00755071" w:rsidP="00060A5C"/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55071" w:rsidRPr="00755071" w:rsidRDefault="00755071" w:rsidP="00060A5C">
            <w:r w:rsidRPr="00755071">
              <w:rPr>
                <w:rFonts w:hint="eastAsia"/>
              </w:rPr>
              <w:t>&lt; 0.001</w:t>
            </w:r>
          </w:p>
        </w:tc>
      </w:tr>
      <w:tr w:rsidR="00755071" w:rsidRPr="00755071" w:rsidTr="00755071">
        <w:tc>
          <w:tcPr>
            <w:tcW w:w="1384" w:type="dxa"/>
            <w:shd w:val="clear" w:color="auto" w:fill="auto"/>
          </w:tcPr>
          <w:p w:rsidR="00755071" w:rsidRPr="00755071" w:rsidRDefault="00755071" w:rsidP="00060A5C">
            <w:pPr>
              <w:rPr>
                <w:sz w:val="20"/>
                <w:szCs w:val="20"/>
              </w:rPr>
            </w:pPr>
            <w:r w:rsidRPr="00755071">
              <w:rPr>
                <w:sz w:val="20"/>
                <w:szCs w:val="20"/>
              </w:rPr>
              <w:t xml:space="preserve">   Mean</w:t>
            </w:r>
          </w:p>
        </w:tc>
        <w:tc>
          <w:tcPr>
            <w:tcW w:w="2126" w:type="dxa"/>
            <w:shd w:val="clear" w:color="auto" w:fill="auto"/>
          </w:tcPr>
          <w:p w:rsidR="00755071" w:rsidRPr="00755071" w:rsidRDefault="00755071" w:rsidP="00060A5C">
            <w:pPr>
              <w:pStyle w:val="a6"/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3.61</w:t>
            </w:r>
          </w:p>
        </w:tc>
        <w:tc>
          <w:tcPr>
            <w:tcW w:w="1701" w:type="dxa"/>
            <w:shd w:val="clear" w:color="auto" w:fill="auto"/>
          </w:tcPr>
          <w:p w:rsidR="00755071" w:rsidRPr="00755071" w:rsidRDefault="00755071" w:rsidP="00060A5C">
            <w:r>
              <w:rPr>
                <w:rFonts w:hint="eastAsia"/>
              </w:rPr>
              <w:t>5.43</w:t>
            </w:r>
          </w:p>
        </w:tc>
        <w:tc>
          <w:tcPr>
            <w:tcW w:w="1985" w:type="dxa"/>
            <w:shd w:val="clear" w:color="auto" w:fill="auto"/>
          </w:tcPr>
          <w:p w:rsidR="00755071" w:rsidRPr="00755071" w:rsidRDefault="00755071" w:rsidP="00060A5C">
            <w:r>
              <w:rPr>
                <w:rFonts w:hint="eastAsia"/>
              </w:rPr>
              <w:t>5.55</w:t>
            </w:r>
          </w:p>
        </w:tc>
        <w:tc>
          <w:tcPr>
            <w:tcW w:w="1276" w:type="dxa"/>
            <w:shd w:val="clear" w:color="auto" w:fill="auto"/>
          </w:tcPr>
          <w:p w:rsidR="00755071" w:rsidRPr="00755071" w:rsidRDefault="00755071" w:rsidP="00060A5C"/>
        </w:tc>
      </w:tr>
      <w:tr w:rsidR="00755071" w:rsidRPr="00755071" w:rsidTr="00755071">
        <w:tc>
          <w:tcPr>
            <w:tcW w:w="1384" w:type="dxa"/>
            <w:shd w:val="clear" w:color="auto" w:fill="auto"/>
          </w:tcPr>
          <w:p w:rsidR="00755071" w:rsidRPr="00755071" w:rsidRDefault="00755071" w:rsidP="00060A5C">
            <w:pPr>
              <w:rPr>
                <w:sz w:val="20"/>
                <w:szCs w:val="20"/>
              </w:rPr>
            </w:pPr>
            <w:r w:rsidRPr="00755071">
              <w:rPr>
                <w:sz w:val="20"/>
                <w:szCs w:val="20"/>
              </w:rPr>
              <w:t xml:space="preserve">   </w:t>
            </w:r>
            <w:r w:rsidRPr="00755071">
              <w:rPr>
                <w:rFonts w:hint="eastAsia"/>
                <w:sz w:val="20"/>
                <w:szCs w:val="20"/>
              </w:rPr>
              <w:t>SD</w:t>
            </w:r>
          </w:p>
        </w:tc>
        <w:tc>
          <w:tcPr>
            <w:tcW w:w="2126" w:type="dxa"/>
            <w:shd w:val="clear" w:color="auto" w:fill="auto"/>
          </w:tcPr>
          <w:p w:rsidR="00755071" w:rsidRPr="00755071" w:rsidRDefault="00755071" w:rsidP="00060A5C">
            <w:pPr>
              <w:pStyle w:val="a6"/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2.43</w:t>
            </w:r>
          </w:p>
        </w:tc>
        <w:tc>
          <w:tcPr>
            <w:tcW w:w="1701" w:type="dxa"/>
            <w:shd w:val="clear" w:color="auto" w:fill="auto"/>
          </w:tcPr>
          <w:p w:rsidR="00755071" w:rsidRPr="00755071" w:rsidRDefault="00755071" w:rsidP="00060A5C">
            <w:r>
              <w:rPr>
                <w:rFonts w:hint="eastAsia"/>
              </w:rPr>
              <w:t>3.64</w:t>
            </w:r>
          </w:p>
        </w:tc>
        <w:tc>
          <w:tcPr>
            <w:tcW w:w="1985" w:type="dxa"/>
            <w:shd w:val="clear" w:color="auto" w:fill="auto"/>
          </w:tcPr>
          <w:p w:rsidR="00755071" w:rsidRPr="00755071" w:rsidRDefault="00755071" w:rsidP="00060A5C">
            <w:r>
              <w:rPr>
                <w:rFonts w:hint="eastAsia"/>
              </w:rPr>
              <w:t>5.04</w:t>
            </w:r>
          </w:p>
        </w:tc>
        <w:tc>
          <w:tcPr>
            <w:tcW w:w="1276" w:type="dxa"/>
            <w:shd w:val="clear" w:color="auto" w:fill="auto"/>
          </w:tcPr>
          <w:p w:rsidR="00755071" w:rsidRPr="00755071" w:rsidRDefault="00755071" w:rsidP="00060A5C"/>
        </w:tc>
      </w:tr>
      <w:tr w:rsidR="00755071" w:rsidRPr="00755071" w:rsidTr="00755071">
        <w:tc>
          <w:tcPr>
            <w:tcW w:w="1384" w:type="dxa"/>
            <w:shd w:val="clear" w:color="auto" w:fill="auto"/>
          </w:tcPr>
          <w:p w:rsidR="00755071" w:rsidRPr="00755071" w:rsidRDefault="00755071" w:rsidP="00060A5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55071" w:rsidRPr="00755071" w:rsidRDefault="00755071" w:rsidP="00060A5C">
            <w:r w:rsidRPr="00755071">
              <w:rPr>
                <w:rFonts w:hint="eastAsia"/>
              </w:rPr>
              <w:t>T</w:t>
            </w:r>
            <w:r w:rsidRPr="00755071">
              <w:t>†</w:t>
            </w:r>
            <w:r w:rsidRPr="00755071">
              <w:rPr>
                <w:rFonts w:hint="eastAsia"/>
              </w:rPr>
              <w:t>=a</w:t>
            </w:r>
          </w:p>
        </w:tc>
        <w:tc>
          <w:tcPr>
            <w:tcW w:w="1701" w:type="dxa"/>
            <w:shd w:val="clear" w:color="auto" w:fill="auto"/>
          </w:tcPr>
          <w:p w:rsidR="00755071" w:rsidRPr="00755071" w:rsidRDefault="00755071" w:rsidP="00060A5C">
            <w:r w:rsidRPr="00755071">
              <w:rPr>
                <w:rFonts w:hint="eastAsia"/>
              </w:rPr>
              <w:t>T=b</w:t>
            </w:r>
          </w:p>
        </w:tc>
        <w:tc>
          <w:tcPr>
            <w:tcW w:w="1985" w:type="dxa"/>
            <w:shd w:val="clear" w:color="auto" w:fill="auto"/>
          </w:tcPr>
          <w:p w:rsidR="00755071" w:rsidRPr="00755071" w:rsidRDefault="00755071" w:rsidP="00060A5C">
            <w:r w:rsidRPr="00755071">
              <w:rPr>
                <w:rFonts w:hint="eastAsia"/>
              </w:rPr>
              <w:t>T=b</w:t>
            </w:r>
          </w:p>
        </w:tc>
        <w:tc>
          <w:tcPr>
            <w:tcW w:w="1276" w:type="dxa"/>
            <w:shd w:val="clear" w:color="auto" w:fill="auto"/>
          </w:tcPr>
          <w:p w:rsidR="00755071" w:rsidRPr="00755071" w:rsidRDefault="00755071" w:rsidP="00060A5C"/>
        </w:tc>
      </w:tr>
    </w:tbl>
    <w:p w:rsidR="00755071" w:rsidRPr="00755071" w:rsidRDefault="00755071" w:rsidP="00755071">
      <w:pPr>
        <w:rPr>
          <w:sz w:val="20"/>
        </w:rPr>
      </w:pPr>
      <w:proofErr w:type="spellStart"/>
      <w:proofErr w:type="gramStart"/>
      <w:r w:rsidRPr="00755071">
        <w:rPr>
          <w:rFonts w:hint="eastAsia"/>
          <w:sz w:val="20"/>
        </w:rPr>
        <w:t>SUV</w:t>
      </w:r>
      <w:r w:rsidRPr="00755071">
        <w:rPr>
          <w:rFonts w:hint="eastAsia"/>
          <w:sz w:val="20"/>
          <w:vertAlign w:val="subscript"/>
        </w:rPr>
        <w:t>max</w:t>
      </w:r>
      <w:proofErr w:type="spellEnd"/>
      <w:r w:rsidRPr="00755071">
        <w:rPr>
          <w:rFonts w:hint="eastAsia"/>
          <w:sz w:val="20"/>
        </w:rPr>
        <w:t>, maximum standardized uptake val</w:t>
      </w:r>
      <w:r w:rsidR="0098045D">
        <w:rPr>
          <w:rFonts w:hint="eastAsia"/>
          <w:sz w:val="20"/>
        </w:rPr>
        <w:t>ue; SD, standard deviation; HER</w:t>
      </w:r>
      <w:r w:rsidRPr="00755071">
        <w:rPr>
          <w:rFonts w:hint="eastAsia"/>
          <w:sz w:val="20"/>
        </w:rPr>
        <w:t>2, human epidermal growth factor receptor-2.</w:t>
      </w:r>
      <w:proofErr w:type="gramEnd"/>
    </w:p>
    <w:p w:rsidR="00755071" w:rsidRPr="00755071" w:rsidRDefault="00755071" w:rsidP="00755071">
      <w:pPr>
        <w:rPr>
          <w:sz w:val="20"/>
        </w:rPr>
      </w:pPr>
      <w:r w:rsidRPr="00755071">
        <w:rPr>
          <w:rFonts w:hint="eastAsia"/>
          <w:sz w:val="20"/>
        </w:rPr>
        <w:t xml:space="preserve">* </w:t>
      </w:r>
      <w:r w:rsidRPr="00755071">
        <w:rPr>
          <w:i/>
          <w:sz w:val="20"/>
        </w:rPr>
        <w:t>P</w:t>
      </w:r>
      <w:r w:rsidRPr="00755071">
        <w:rPr>
          <w:rFonts w:hint="eastAsia"/>
          <w:sz w:val="20"/>
        </w:rPr>
        <w:t>-value, One-way ANOVA</w:t>
      </w:r>
    </w:p>
    <w:p w:rsidR="00755071" w:rsidRPr="00755071" w:rsidRDefault="00755071" w:rsidP="00755071">
      <w:pPr>
        <w:rPr>
          <w:sz w:val="20"/>
        </w:rPr>
      </w:pPr>
      <w:r w:rsidRPr="00755071">
        <w:rPr>
          <w:sz w:val="20"/>
          <w:szCs w:val="20"/>
        </w:rPr>
        <w:t>†</w:t>
      </w:r>
      <w:r w:rsidRPr="00755071">
        <w:rPr>
          <w:sz w:val="20"/>
        </w:rPr>
        <w:t>The same letters indicate non</w:t>
      </w:r>
      <w:r w:rsidRPr="00755071">
        <w:rPr>
          <w:rFonts w:hint="eastAsia"/>
          <w:sz w:val="20"/>
        </w:rPr>
        <w:t>-</w:t>
      </w:r>
      <w:r w:rsidRPr="00755071">
        <w:rPr>
          <w:sz w:val="20"/>
        </w:rPr>
        <w:t xml:space="preserve">significant difference between groups based on the </w:t>
      </w:r>
      <w:proofErr w:type="spellStart"/>
      <w:r w:rsidRPr="00755071">
        <w:rPr>
          <w:rFonts w:hint="eastAsia"/>
          <w:sz w:val="20"/>
        </w:rPr>
        <w:t>Bonferroni</w:t>
      </w:r>
      <w:proofErr w:type="spellEnd"/>
      <w:r w:rsidRPr="00755071">
        <w:rPr>
          <w:rFonts w:hint="eastAsia"/>
          <w:sz w:val="20"/>
        </w:rPr>
        <w:t xml:space="preserve"> test</w:t>
      </w:r>
    </w:p>
    <w:p w:rsidR="00755071" w:rsidRPr="00755071" w:rsidRDefault="00755071" w:rsidP="00D01335"/>
    <w:sectPr w:rsidR="00755071" w:rsidRPr="0075507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153" w:rsidRDefault="00D15153" w:rsidP="00D01335">
      <w:pPr>
        <w:spacing w:line="240" w:lineRule="auto"/>
      </w:pPr>
      <w:r>
        <w:separator/>
      </w:r>
    </w:p>
  </w:endnote>
  <w:endnote w:type="continuationSeparator" w:id="0">
    <w:p w:rsidR="00D15153" w:rsidRDefault="00D15153" w:rsidP="00D013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153" w:rsidRDefault="00D15153" w:rsidP="00D01335">
      <w:pPr>
        <w:spacing w:line="240" w:lineRule="auto"/>
      </w:pPr>
      <w:r>
        <w:separator/>
      </w:r>
    </w:p>
  </w:footnote>
  <w:footnote w:type="continuationSeparator" w:id="0">
    <w:p w:rsidR="00D15153" w:rsidRDefault="00D15153" w:rsidP="00D013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EA"/>
    <w:rsid w:val="000C5426"/>
    <w:rsid w:val="00130480"/>
    <w:rsid w:val="0015266D"/>
    <w:rsid w:val="0016627F"/>
    <w:rsid w:val="00182D67"/>
    <w:rsid w:val="002C29F8"/>
    <w:rsid w:val="00476074"/>
    <w:rsid w:val="00500D2D"/>
    <w:rsid w:val="00702479"/>
    <w:rsid w:val="00755071"/>
    <w:rsid w:val="0098045D"/>
    <w:rsid w:val="00CB1FA3"/>
    <w:rsid w:val="00D01335"/>
    <w:rsid w:val="00D15153"/>
    <w:rsid w:val="00E26CEA"/>
    <w:rsid w:val="00F8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EA"/>
    <w:pPr>
      <w:spacing w:after="0" w:line="480" w:lineRule="auto"/>
    </w:pPr>
    <w:rPr>
      <w:rFonts w:ascii="Times New Roman" w:eastAsia="바탕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3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01335"/>
    <w:rPr>
      <w:rFonts w:ascii="Times New Roman" w:eastAsia="바탕" w:hAnsi="Times New Roman" w:cs="Times New Roman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D013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01335"/>
    <w:rPr>
      <w:rFonts w:ascii="Times New Roman" w:eastAsia="바탕" w:hAnsi="Times New Roman" w:cs="Times New Roman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F814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81444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Normal (Web)"/>
    <w:basedOn w:val="a"/>
    <w:uiPriority w:val="99"/>
    <w:unhideWhenUsed/>
    <w:rsid w:val="00755071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EA"/>
    <w:pPr>
      <w:spacing w:after="0" w:line="480" w:lineRule="auto"/>
    </w:pPr>
    <w:rPr>
      <w:rFonts w:ascii="Times New Roman" w:eastAsia="바탕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3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01335"/>
    <w:rPr>
      <w:rFonts w:ascii="Times New Roman" w:eastAsia="바탕" w:hAnsi="Times New Roman" w:cs="Times New Roman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D013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01335"/>
    <w:rPr>
      <w:rFonts w:ascii="Times New Roman" w:eastAsia="바탕" w:hAnsi="Times New Roman" w:cs="Times New Roman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F814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81444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Normal (Web)"/>
    <w:basedOn w:val="a"/>
    <w:uiPriority w:val="99"/>
    <w:unhideWhenUsed/>
    <w:rsid w:val="00755071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안성귀(강남)외과)</dc:creator>
  <cp:lastModifiedBy>안성귀(강남)외과)</cp:lastModifiedBy>
  <cp:revision>4</cp:revision>
  <dcterms:created xsi:type="dcterms:W3CDTF">2014-10-20T14:19:00Z</dcterms:created>
  <dcterms:modified xsi:type="dcterms:W3CDTF">2014-10-30T10:21:00Z</dcterms:modified>
</cp:coreProperties>
</file>