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ED" w:rsidRDefault="00EE0858" w:rsidP="009C7AED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>Additional file 2: T</w:t>
      </w:r>
      <w:r w:rsidR="009C7AED" w:rsidRPr="009E668D">
        <w:rPr>
          <w:b/>
          <w:lang w:val="en-US"/>
        </w:rPr>
        <w:t xml:space="preserve">able </w:t>
      </w:r>
      <w:r>
        <w:rPr>
          <w:b/>
          <w:lang w:val="en-US"/>
        </w:rPr>
        <w:t>S</w:t>
      </w:r>
      <w:r w:rsidR="009C7AED">
        <w:rPr>
          <w:b/>
          <w:lang w:val="en-US"/>
        </w:rPr>
        <w:t>2</w:t>
      </w:r>
      <w:r w:rsidR="009C7AED" w:rsidRPr="009E668D">
        <w:rPr>
          <w:b/>
          <w:lang w:val="en-US"/>
        </w:rPr>
        <w:t>.</w:t>
      </w:r>
      <w:r w:rsidR="009C7AED">
        <w:rPr>
          <w:lang w:val="en-US"/>
        </w:rPr>
        <w:t xml:space="preserve">  Gene signature of </w:t>
      </w:r>
      <w:r w:rsidR="00036709">
        <w:rPr>
          <w:lang w:val="en-US"/>
        </w:rPr>
        <w:t xml:space="preserve">BC PDX </w:t>
      </w:r>
      <w:r w:rsidR="009C7AED">
        <w:rPr>
          <w:lang w:val="en-US"/>
        </w:rPr>
        <w:t xml:space="preserve">primary tumors consisting of 35 genes associated with the presence of CTC clusters. </w:t>
      </w:r>
    </w:p>
    <w:p w:rsidR="009C7AED" w:rsidRDefault="009C7AED" w:rsidP="009C7AED">
      <w:pPr>
        <w:jc w:val="both"/>
        <w:rPr>
          <w:lang w:val="en-US"/>
        </w:rPr>
      </w:pPr>
    </w:p>
    <w:p w:rsidR="009C7AED" w:rsidRDefault="009C7AED" w:rsidP="009C7AED">
      <w:pPr>
        <w:jc w:val="both"/>
        <w:rPr>
          <w:lang w:val="en-US"/>
        </w:rPr>
      </w:pPr>
      <w:r w:rsidRPr="00BE1080">
        <w:rPr>
          <w:noProof/>
          <w:lang w:val="en-US" w:eastAsia="en-US"/>
        </w:rPr>
        <w:drawing>
          <wp:inline distT="0" distB="0" distL="0" distR="0">
            <wp:extent cx="5486400" cy="2668403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6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72C" w:rsidRDefault="007E372C"/>
    <w:p w:rsidR="00835E4C" w:rsidRDefault="00835E4C"/>
    <w:p w:rsidR="00835E4C" w:rsidRDefault="00835E4C">
      <w:r>
        <w:br w:type="page"/>
      </w:r>
    </w:p>
    <w:p w:rsidR="00835E4C" w:rsidRPr="006C0B71" w:rsidRDefault="005E35BA" w:rsidP="00835E4C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lastRenderedPageBreak/>
        <w:t>T</w:t>
      </w:r>
      <w:r w:rsidR="00835E4C">
        <w:rPr>
          <w:b/>
          <w:lang w:val="en-US"/>
        </w:rPr>
        <w:t xml:space="preserve">able </w:t>
      </w:r>
      <w:r>
        <w:rPr>
          <w:b/>
          <w:lang w:val="en-US"/>
        </w:rPr>
        <w:t>S</w:t>
      </w:r>
      <w:r w:rsidR="00835E4C">
        <w:rPr>
          <w:b/>
          <w:lang w:val="en-US"/>
        </w:rPr>
        <w:t>3</w:t>
      </w:r>
      <w:r w:rsidR="00835E4C" w:rsidRPr="009E668D">
        <w:rPr>
          <w:b/>
          <w:lang w:val="en-US"/>
        </w:rPr>
        <w:t>.</w:t>
      </w:r>
      <w:r w:rsidR="00835E4C">
        <w:rPr>
          <w:lang w:val="en-US"/>
        </w:rPr>
        <w:t xml:space="preserve">  Gene signature of </w:t>
      </w:r>
      <w:r w:rsidR="00036709">
        <w:rPr>
          <w:lang w:val="en-US"/>
        </w:rPr>
        <w:t xml:space="preserve">BC PDX </w:t>
      </w:r>
      <w:r w:rsidR="00835E4C">
        <w:rPr>
          <w:lang w:val="en-US"/>
        </w:rPr>
        <w:t xml:space="preserve">primary tumors consisting of 34 genes </w:t>
      </w:r>
      <w:bookmarkStart w:id="0" w:name="_GoBack"/>
      <w:bookmarkEnd w:id="0"/>
      <w:r w:rsidR="00835E4C">
        <w:rPr>
          <w:lang w:val="en-US"/>
        </w:rPr>
        <w:t xml:space="preserve">associated with the presence of lung metastases. </w:t>
      </w:r>
    </w:p>
    <w:p w:rsidR="00835E4C" w:rsidRDefault="00835E4C" w:rsidP="00835E4C">
      <w:pPr>
        <w:spacing w:line="480" w:lineRule="auto"/>
        <w:jc w:val="both"/>
        <w:rPr>
          <w:lang w:val="en-US"/>
        </w:rPr>
      </w:pPr>
    </w:p>
    <w:p w:rsidR="00835E4C" w:rsidRDefault="00835E4C" w:rsidP="00835E4C">
      <w:pPr>
        <w:jc w:val="both"/>
        <w:rPr>
          <w:lang w:val="en-US"/>
        </w:rPr>
      </w:pPr>
      <w:r w:rsidRPr="00743FA7">
        <w:rPr>
          <w:noProof/>
          <w:lang w:val="en-US" w:eastAsia="en-US"/>
        </w:rPr>
        <w:drawing>
          <wp:inline distT="0" distB="0" distL="0" distR="0">
            <wp:extent cx="5486400" cy="2412088"/>
            <wp:effectExtent l="0" t="0" r="0" b="127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1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E4C" w:rsidRDefault="00835E4C" w:rsidP="00835E4C">
      <w:pPr>
        <w:jc w:val="both"/>
        <w:rPr>
          <w:lang w:val="en-US"/>
        </w:rPr>
      </w:pPr>
    </w:p>
    <w:p w:rsidR="00835E4C" w:rsidRDefault="00835E4C" w:rsidP="00835E4C">
      <w:pPr>
        <w:jc w:val="both"/>
        <w:rPr>
          <w:b/>
          <w:lang w:val="en-US"/>
        </w:rPr>
      </w:pPr>
    </w:p>
    <w:p w:rsidR="00835E4C" w:rsidRPr="006C0B71" w:rsidRDefault="00835E4C" w:rsidP="00835E4C">
      <w:pPr>
        <w:rPr>
          <w:lang w:val="en-US"/>
        </w:rPr>
      </w:pPr>
    </w:p>
    <w:p w:rsidR="00835E4C" w:rsidRPr="006C0B71" w:rsidRDefault="00835E4C" w:rsidP="00835E4C">
      <w:pPr>
        <w:rPr>
          <w:lang w:val="en-US"/>
        </w:rPr>
      </w:pPr>
    </w:p>
    <w:p w:rsidR="00835E4C" w:rsidRDefault="00835E4C" w:rsidP="00835E4C"/>
    <w:p w:rsidR="00835E4C" w:rsidRDefault="00835E4C"/>
    <w:sectPr w:rsidR="00835E4C" w:rsidSect="00DB6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characterSpacingControl w:val="doNotCompress"/>
  <w:savePreviewPicture/>
  <w:compat>
    <w:useFELayout/>
  </w:compat>
  <w:rsids>
    <w:rsidRoot w:val="009C7AED"/>
    <w:rsid w:val="00036709"/>
    <w:rsid w:val="005E35BA"/>
    <w:rsid w:val="006A10B8"/>
    <w:rsid w:val="007E372C"/>
    <w:rsid w:val="00835E4C"/>
    <w:rsid w:val="009C7AED"/>
    <w:rsid w:val="00DB687F"/>
    <w:rsid w:val="00EE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AED"/>
    <w:rPr>
      <w:rFonts w:ascii="Times New Roman" w:eastAsia="Times New Roman" w:hAnsi="Times New Roman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A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AED"/>
    <w:rPr>
      <w:rFonts w:ascii="Lucida Grande" w:eastAsia="Times New Roman" w:hAnsi="Lucida Grande" w:cs="Lucida Grande"/>
      <w:sz w:val="18"/>
      <w:szCs w:val="18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AED"/>
    <w:rPr>
      <w:rFonts w:ascii="Times New Roman" w:eastAsia="Times New Roman" w:hAnsi="Times New Roman" w:cs="Times New Roman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A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AED"/>
    <w:rPr>
      <w:rFonts w:ascii="Lucida Grande" w:eastAsia="Times New Roman" w:hAnsi="Lucida Grande" w:cs="Lucida Grande"/>
      <w:sz w:val="18"/>
      <w:szCs w:val="18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239</Characters>
  <Application>Microsoft Office Word</Application>
  <DocSecurity>0</DocSecurity>
  <Lines>1</Lines>
  <Paragraphs>1</Paragraphs>
  <ScaleCrop>false</ScaleCrop>
  <Company>University of Houston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Meghna Trivedi</dc:creator>
  <cp:keywords/>
  <dc:description/>
  <cp:lastModifiedBy>edeorico</cp:lastModifiedBy>
  <cp:revision>6</cp:revision>
  <dcterms:created xsi:type="dcterms:W3CDTF">2014-06-02T18:36:00Z</dcterms:created>
  <dcterms:modified xsi:type="dcterms:W3CDTF">2014-12-30T02:03:00Z</dcterms:modified>
</cp:coreProperties>
</file>