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AC4" w:rsidRDefault="00CD5AC4" w:rsidP="00646676">
      <w:pPr>
        <w:pStyle w:val="NormaleWeb"/>
        <w:spacing w:before="0" w:beforeAutospacing="0" w:after="0"/>
        <w:rPr>
          <w:rFonts w:ascii="Arial" w:hAnsi="Arial" w:cs="Arial"/>
          <w:lang w:val="en-US"/>
        </w:rPr>
      </w:pPr>
      <w:r w:rsidRPr="00646676">
        <w:rPr>
          <w:rFonts w:ascii="Arial" w:hAnsi="Arial" w:cs="Arial"/>
          <w:b/>
          <w:bCs/>
          <w:lang w:val="en-GB"/>
        </w:rPr>
        <w:t xml:space="preserve">Additional </w:t>
      </w:r>
      <w:r w:rsidR="00FF2F1C">
        <w:rPr>
          <w:rFonts w:ascii="Arial" w:hAnsi="Arial" w:cs="Arial"/>
          <w:b/>
          <w:bCs/>
          <w:lang w:val="en-GB"/>
        </w:rPr>
        <w:t>file 2</w:t>
      </w:r>
      <w:bookmarkStart w:id="0" w:name="_GoBack"/>
      <w:bookmarkEnd w:id="0"/>
      <w:r w:rsidRPr="00646676">
        <w:rPr>
          <w:rFonts w:ascii="Arial" w:hAnsi="Arial" w:cs="Arial"/>
          <w:b/>
          <w:bCs/>
          <w:lang w:val="en-GB"/>
        </w:rPr>
        <w:t xml:space="preserve"> : </w:t>
      </w:r>
      <w:r w:rsidRPr="00646676">
        <w:rPr>
          <w:rFonts w:ascii="Arial" w:hAnsi="Arial" w:cs="Arial"/>
          <w:lang w:val="en-US"/>
        </w:rPr>
        <w:t>List of local ethics committees that granted approval for the access and use of the data in current study.</w:t>
      </w:r>
    </w:p>
    <w:p w:rsidR="00646676" w:rsidRDefault="00646676" w:rsidP="00646676">
      <w:pPr>
        <w:pStyle w:val="NormaleWeb"/>
        <w:spacing w:before="0" w:beforeAutospacing="0" w:after="0"/>
        <w:rPr>
          <w:rFonts w:ascii="Arial" w:hAnsi="Arial" w:cs="Arial"/>
          <w:lang w:val="en-US"/>
        </w:rPr>
      </w:pPr>
    </w:p>
    <w:tbl>
      <w:tblPr>
        <w:tblStyle w:val="Grigliatabella"/>
        <w:tblpPr w:leftFromText="141" w:rightFromText="141" w:vertAnchor="page" w:horzAnchor="margin" w:tblpY="1776"/>
        <w:tblW w:w="1470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5"/>
        <w:gridCol w:w="2744"/>
        <w:gridCol w:w="7230"/>
      </w:tblGrid>
      <w:tr w:rsidR="00646676" w:rsidRPr="00646676" w:rsidTr="00646676">
        <w:trPr>
          <w:trHeight w:val="255"/>
        </w:trPr>
        <w:tc>
          <w:tcPr>
            <w:tcW w:w="4735" w:type="dxa"/>
            <w:noWrap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b/>
                <w:bCs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2744" w:type="dxa"/>
            <w:noWrap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6676">
              <w:rPr>
                <w:rFonts w:ascii="Arial" w:hAnsi="Arial" w:cs="Arial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7230" w:type="dxa"/>
            <w:noWrap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b/>
                <w:bCs/>
                <w:sz w:val="24"/>
                <w:szCs w:val="24"/>
              </w:rPr>
              <w:t>Committee</w:t>
            </w:r>
            <w:proofErr w:type="spellEnd"/>
            <w:r w:rsidRPr="006466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b/>
                <w:bCs/>
                <w:sz w:val="24"/>
                <w:szCs w:val="24"/>
              </w:rPr>
              <w:t>approval</w:t>
            </w:r>
            <w:proofErr w:type="spellEnd"/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Breast Cancer Family Registry (BCFR) 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Institutional Review Board University of Utah</w:t>
            </w:r>
          </w:p>
        </w:tc>
      </w:tr>
      <w:tr w:rsidR="00646676" w:rsidRPr="00FF2F1C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(BCFR -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addtional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 Australia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The University of Melbourne Health Sciences Human Ethics Sub-Committee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(BCFR -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addtional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Columbia University Medical Center Institutional Review Board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(BCFR -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addtional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Northern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Californa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Cancer Center Institutional Review Board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(BCFR -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addtional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Canada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University Health Network Research Ethics Board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(BCFR -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addtional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Canada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Mount Sinai Hospital Research Ethics Board</w:t>
            </w:r>
          </w:p>
        </w:tc>
      </w:tr>
      <w:tr w:rsidR="00646676" w:rsidRPr="00646676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Baltic Familial Breast and Ovarian Cancer Consortium (BFBOCC)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Latvia, Lithuania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Centrālā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medicīnas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ētikas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Komiteja</w:t>
            </w:r>
            <w:proofErr w:type="spellEnd"/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Beth Israel Deaconess Medical Center (BIDMC)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noWrap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Dana-Farber/Harvard Cancer Center Institutional Review Board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Beckman Research Institute of the City of Hope  (BRICOH)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City of Hope Institutional Review Board 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Copenhagen Breast Cancer Study (CBCS)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Denmark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De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Videnskabsetiske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Komiteer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I Region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Hovedsladen</w:t>
            </w:r>
            <w:proofErr w:type="spellEnd"/>
          </w:p>
        </w:tc>
      </w:tr>
      <w:tr w:rsidR="00646676" w:rsidRPr="00646676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Spanish National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Cancer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Centre (CNIO)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Spain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Instituto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Salud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Carlos III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Comité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Bioética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Bienestar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Animal</w:t>
            </w:r>
            <w:proofErr w:type="spellEnd"/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City of Hope Cancer Center (COH)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City of Hope Institutional Review Board </w:t>
            </w:r>
          </w:p>
        </w:tc>
      </w:tr>
      <w:tr w:rsidR="00646676" w:rsidRPr="00646676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CONsorzio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Studi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ITaliani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sui Tumori Ereditari Alla Mammella (CONSIT TEAM)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Italy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Comitato Etico Indipendente della Fondazione IRCCS "Istituto Nazionale dei Tumori"</w:t>
            </w:r>
          </w:p>
        </w:tc>
      </w:tr>
      <w:tr w:rsidR="00646676" w:rsidRPr="00FF2F1C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National Centre for Scientific Research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Demokritos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 (DEMOKRITOS)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Greece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Bioethics committee of NCSR ‘‘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Demokritos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’’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646676">
              <w:rPr>
                <w:rFonts w:ascii="Arial" w:hAnsi="Arial" w:cs="Arial"/>
                <w:sz w:val="24"/>
                <w:szCs w:val="24"/>
              </w:rPr>
              <w:t xml:space="preserve">Dana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Farber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Cancer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Institute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 (DFCI)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noWrap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Dana-Farber/Harvard Cancer Center Institutional Review Board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Deutsches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Krebsforschungszentrum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(DKFZ)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Germany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Ethik-Kommission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Klinikums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Universität</w:t>
            </w:r>
            <w:proofErr w:type="spellEnd"/>
          </w:p>
        </w:tc>
      </w:tr>
      <w:tr w:rsidR="00646676" w:rsidRPr="00646676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(DKFZ -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addtional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Columbia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Hospital Universitario de San Ignacio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Comité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Investigaciones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y Etica</w:t>
            </w:r>
          </w:p>
        </w:tc>
      </w:tr>
      <w:tr w:rsidR="00646676" w:rsidRPr="00FF2F1C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(DKFZ -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addtional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Pakistan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Shaukat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Khanum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Memorial Cancer Hospital and Research Centre Institutional Review Board</w:t>
            </w:r>
          </w:p>
        </w:tc>
      </w:tr>
      <w:tr w:rsidR="00646676" w:rsidRPr="00646676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Epidemiological study of BRCA1 and BRCA2 mutation carriers (EMBRACE)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UK and EIRE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Anglia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&amp; Oxford MREC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Fox Chase Cancer Center (FCCC)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Institutional Review Board Fox Chase Cancer Center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Ghent University Hospital  (G-FAST)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Belguim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Universitair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Ziekenhuis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Gent -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commissie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voor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medische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ethiek</w:t>
            </w:r>
            <w:proofErr w:type="spellEnd"/>
          </w:p>
        </w:tc>
      </w:tr>
      <w:tr w:rsidR="00646676" w:rsidRPr="00646676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German Consortium of Hereditary Breast and Ovarian Cancer (GC-HBOC)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Germany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Ethik-Kommission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der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Medizinischen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Fakultät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der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Universät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zu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Köln</w:t>
            </w:r>
            <w:proofErr w:type="spellEnd"/>
          </w:p>
        </w:tc>
      </w:tr>
      <w:tr w:rsidR="00646676" w:rsidRPr="00646676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Genetic Modifiers of cancer risk in </w:t>
            </w:r>
            <w:r w:rsidRPr="00646676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BRCA1</w:t>
            </w: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/2 mutation carriers (GEMO)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France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Comité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consultatif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sur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le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traitement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I'information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en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matière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recherche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dans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le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domaine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de la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santé</w:t>
            </w:r>
            <w:proofErr w:type="spellEnd"/>
          </w:p>
        </w:tc>
      </w:tr>
      <w:tr w:rsidR="00646676" w:rsidRPr="00FF2F1C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Georgetown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University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(GEORGETOWN)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MedStar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Research Institute - Georgetown University Oncology Institutional Review Board</w:t>
            </w:r>
          </w:p>
        </w:tc>
      </w:tr>
      <w:tr w:rsidR="00646676" w:rsidRPr="00646676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Hospital Clinico San Carlos (HCSC)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Spain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Comité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Ético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Investigación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Clínia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Hospital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Clínico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San Carlos</w:t>
            </w:r>
          </w:p>
        </w:tc>
      </w:tr>
      <w:tr w:rsidR="00646676" w:rsidRPr="00FF2F1C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Helsinki Breast Cancer Study (HEBCS)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Finland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Helsingin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ja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uudenmaan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sairaanhoitopiiri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(Helsinki University Central Hospital ethics committee)</w:t>
            </w:r>
          </w:p>
        </w:tc>
      </w:tr>
      <w:tr w:rsidR="00646676" w:rsidRPr="00FF2F1C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HEreditary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Breast and Ovarian study Netherlands (HEBON)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Netherlands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Protocol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Toetsingscommissie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van het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Nederlands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Kanker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Instituut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Antoni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van Leeuwenhoek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Ziekenhuis</w:t>
            </w:r>
            <w:proofErr w:type="spellEnd"/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Hungarian Breast and Ovarian  Cancer Study (HUNBOCS)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Hungary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Institutional Review Board of the Hungarian National Institute of Oncology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Univeristy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Hospital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Vall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d'Hebron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(HVH)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Spain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The Hospital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Universitario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Vall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d'Hebron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Clinical Research Ethics Committee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Institut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Català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d'Oncologia (ICO)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Spain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Catalan Institute of Oncology Institutional Review Board</w:t>
            </w:r>
          </w:p>
        </w:tc>
      </w:tr>
      <w:tr w:rsidR="00646676" w:rsidRPr="00FF2F1C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International Hereditary Cancer Centre (IHCC)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Poland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Komisji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Bioetycznej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Pomorskiej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Akademii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Medycznej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(Pomeranian Medical University Bioethics Committee)</w:t>
            </w:r>
          </w:p>
        </w:tc>
      </w:tr>
      <w:tr w:rsidR="00646676" w:rsidRPr="00646676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Iceland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Landspitali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- University Hospital (ILUH)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Iceland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Vísindasiđanefnd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National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Boethics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Committee</w:t>
            </w:r>
            <w:proofErr w:type="spellEnd"/>
          </w:p>
        </w:tc>
      </w:tr>
      <w:tr w:rsidR="00646676" w:rsidRPr="00646676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Istituto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Oncologico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Veneto Hereditary Breast and Ovarian Cancer Study (IOVHBOCS)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Italy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Centro Oncologico Regionale Azienda Ospedale Di Padova Comitato Etico</w:t>
            </w:r>
          </w:p>
        </w:tc>
      </w:tr>
      <w:tr w:rsidR="00646676" w:rsidRPr="00646676" w:rsidTr="00646676">
        <w:trPr>
          <w:trHeight w:val="52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Portuguese Oncology Institute-Porto Breast Cancer Study (IPOBCS)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Portugal</w:t>
            </w:r>
          </w:p>
        </w:tc>
        <w:tc>
          <w:tcPr>
            <w:tcW w:w="7230" w:type="dxa"/>
            <w:noWrap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Comissão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Ética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para a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Saúde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(CES) do IPO-Porto</w:t>
            </w:r>
          </w:p>
        </w:tc>
      </w:tr>
      <w:tr w:rsidR="00646676" w:rsidRPr="00FF2F1C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Kathleen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Cuningham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Foundation Consortium for Research into Familial Breast Cancer (KCONFAB)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Australia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Peter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MacCallum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Cancer Centre Ethics Committee</w:t>
            </w:r>
          </w:p>
        </w:tc>
      </w:tr>
      <w:tr w:rsidR="00646676" w:rsidRPr="00FF2F1C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(KCONFAB -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additional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Australia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Queensland Institute of Medical Research - Human Research Ethics Committee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University of Kansas Medical Center (KUMC)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University of Kansas Medical Center Human Subjects Committee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Modifiers and Genetics in Cancer (MAGIC)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University of Pennsylvania Institutional Review Board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Mayo Clinic (MAYO)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Mayo Clinic Institutional Review Boards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Memorial Sloane Kettering Cancer Center (MSKCC)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Memorial Sloan-Kettering Cancer Center IRB</w:t>
            </w:r>
          </w:p>
        </w:tc>
      </w:tr>
      <w:tr w:rsidR="00646676" w:rsidRPr="00646676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(MSKCC -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additional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Human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Biospecimen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Utilization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Committee</w:t>
            </w:r>
            <w:proofErr w:type="spellEnd"/>
          </w:p>
        </w:tc>
      </w:tr>
      <w:tr w:rsidR="00646676" w:rsidRPr="00646676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General Hospital Vienna (MUV)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Austria</w:t>
            </w:r>
          </w:p>
        </w:tc>
        <w:tc>
          <w:tcPr>
            <w:tcW w:w="7230" w:type="dxa"/>
            <w:noWrap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Ethikkommission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der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Medizinischen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Universität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Wien</w:t>
            </w:r>
            <w:proofErr w:type="spellEnd"/>
          </w:p>
        </w:tc>
      </w:tr>
      <w:tr w:rsidR="00646676" w:rsidRPr="00646676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National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Cancer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Institute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(NCI)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NIH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Ethics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Office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N.N.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Petrov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Institute of Oncology (NNPIO)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Russia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N.N.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Petrov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Institional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Ethical Committee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NorthShore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University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HealthSystem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(NORTHSHORE)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NorthShore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University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HealthSystem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Institutional Review Board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Ontario Cancer Genetics Network (OCGN)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Canada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Mount Sinai Hospital Research Ethics Board</w:t>
            </w:r>
          </w:p>
        </w:tc>
      </w:tr>
      <w:tr w:rsidR="00646676" w:rsidRPr="00646676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The Ohio State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University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Comprehensive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Cancer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Centre (OSU CCG)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Cancer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Institutional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Review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Board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Odense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University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Hospital (OUH)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Denmark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Den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Videnskabsetiske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Komité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for Region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Syddanmark</w:t>
            </w:r>
            <w:proofErr w:type="spellEnd"/>
          </w:p>
        </w:tc>
      </w:tr>
      <w:tr w:rsidR="00646676" w:rsidRPr="00646676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Pisa Breast Cancer Study (PBCS)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Italy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Comitato Etico per lo studio del farmaco sull'uomo (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Ethics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Committee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for the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study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of the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drug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on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humans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646676" w:rsidRPr="00646676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Swedish Breast Cancer Study (SWE-BRCA)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Sweden</w:t>
            </w:r>
            <w:proofErr w:type="spellEnd"/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Regionala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Etikprövningsnämnden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Stockholm</w:t>
            </w:r>
            <w:proofErr w:type="spellEnd"/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University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of Chicago (UCHICAGO)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University of Chicago Biological Sciences Division IRB</w:t>
            </w:r>
          </w:p>
        </w:tc>
      </w:tr>
      <w:tr w:rsidR="00646676" w:rsidRPr="00646676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University of California San Francisco (UCSF)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Committee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on Human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Research</w:t>
            </w:r>
            <w:proofErr w:type="spellEnd"/>
          </w:p>
        </w:tc>
      </w:tr>
      <w:tr w:rsidR="00646676" w:rsidRPr="00FF2F1C" w:rsidTr="00646676">
        <w:trPr>
          <w:trHeight w:val="510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UK and Gilda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Radner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Familial Ovarian Cancer Registries (UKGRFOCR)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UK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Cambridge Local Research Ethics Committee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 xml:space="preserve">(UKGRFOCR -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additional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Roswell Park Cancer Institute IRB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6676">
              <w:rPr>
                <w:rFonts w:ascii="Arial" w:hAnsi="Arial" w:cs="Arial"/>
                <w:sz w:val="24"/>
                <w:szCs w:val="24"/>
              </w:rPr>
              <w:t>University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</w:rPr>
              <w:t xml:space="preserve"> of Pennsylvania (UPENN)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University of Pennsylvania Institutional Review Board</w:t>
            </w:r>
          </w:p>
        </w:tc>
      </w:tr>
      <w:tr w:rsidR="00646676" w:rsidRPr="00FF2F1C" w:rsidTr="00646676">
        <w:trPr>
          <w:trHeight w:val="52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Cancer Family Registry at Magee-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Womens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Hospital (UPITT)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noWrap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The University of Pittsburgh Institutional Review Board 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Victorian Familial Cancer Trials Group (VFCTG)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Australia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Peter </w:t>
            </w:r>
            <w:proofErr w:type="spellStart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MacCallum</w:t>
            </w:r>
            <w:proofErr w:type="spellEnd"/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 xml:space="preserve"> Cancer Centre Ethics Committee</w:t>
            </w:r>
          </w:p>
        </w:tc>
      </w:tr>
      <w:tr w:rsidR="00646676" w:rsidRPr="00FF2F1C" w:rsidTr="00646676">
        <w:trPr>
          <w:trHeight w:val="255"/>
        </w:trPr>
        <w:tc>
          <w:tcPr>
            <w:tcW w:w="4735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Women’s Cancer Research Institute (WCP)</w:t>
            </w:r>
          </w:p>
        </w:tc>
        <w:tc>
          <w:tcPr>
            <w:tcW w:w="2744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</w:rPr>
            </w:pPr>
            <w:r w:rsidRPr="00646676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7230" w:type="dxa"/>
            <w:hideMark/>
          </w:tcPr>
          <w:p w:rsidR="00646676" w:rsidRPr="00646676" w:rsidRDefault="00646676" w:rsidP="006466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46676">
              <w:rPr>
                <w:rFonts w:ascii="Arial" w:hAnsi="Arial" w:cs="Arial"/>
                <w:sz w:val="24"/>
                <w:szCs w:val="24"/>
                <w:lang w:val="en-US"/>
              </w:rPr>
              <w:t>Cedars-Sinai Institutional Review Board</w:t>
            </w:r>
          </w:p>
        </w:tc>
      </w:tr>
    </w:tbl>
    <w:p w:rsidR="00646676" w:rsidRDefault="00646676" w:rsidP="00646676">
      <w:pPr>
        <w:rPr>
          <w:rFonts w:ascii="Arial" w:hAnsi="Arial" w:cs="Arial"/>
          <w:sz w:val="24"/>
          <w:szCs w:val="24"/>
          <w:lang w:val="en-US"/>
        </w:rPr>
        <w:sectPr w:rsidR="00646676" w:rsidSect="00646676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CD5AC4" w:rsidRPr="00646676" w:rsidRDefault="00CD5AC4" w:rsidP="00646676">
      <w:pPr>
        <w:rPr>
          <w:rFonts w:ascii="Arial" w:hAnsi="Arial" w:cs="Arial"/>
          <w:sz w:val="24"/>
          <w:szCs w:val="24"/>
          <w:lang w:val="en-US"/>
        </w:rPr>
      </w:pPr>
    </w:p>
    <w:sectPr w:rsidR="00CD5AC4" w:rsidRPr="00646676" w:rsidSect="00646676">
      <w:type w:val="continuous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676" w:rsidRDefault="00646676" w:rsidP="00646676">
      <w:pPr>
        <w:spacing w:after="0" w:line="240" w:lineRule="auto"/>
      </w:pPr>
      <w:r>
        <w:separator/>
      </w:r>
    </w:p>
  </w:endnote>
  <w:endnote w:type="continuationSeparator" w:id="0">
    <w:p w:rsidR="00646676" w:rsidRDefault="00646676" w:rsidP="00646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676" w:rsidRDefault="00646676" w:rsidP="00646676">
      <w:pPr>
        <w:spacing w:after="0" w:line="240" w:lineRule="auto"/>
      </w:pPr>
      <w:r>
        <w:separator/>
      </w:r>
    </w:p>
  </w:footnote>
  <w:footnote w:type="continuationSeparator" w:id="0">
    <w:p w:rsidR="00646676" w:rsidRDefault="00646676" w:rsidP="00646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98"/>
    <w:rsid w:val="00237198"/>
    <w:rsid w:val="00646676"/>
    <w:rsid w:val="00990514"/>
    <w:rsid w:val="00C57BFD"/>
    <w:rsid w:val="00CD5AC4"/>
    <w:rsid w:val="00FF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7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D5AC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466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6676"/>
  </w:style>
  <w:style w:type="paragraph" w:styleId="Pidipagina">
    <w:name w:val="footer"/>
    <w:basedOn w:val="Normale"/>
    <w:link w:val="PidipaginaCarattere"/>
    <w:uiPriority w:val="99"/>
    <w:unhideWhenUsed/>
    <w:rsid w:val="006466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66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7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D5AC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466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6676"/>
  </w:style>
  <w:style w:type="paragraph" w:styleId="Pidipagina">
    <w:name w:val="footer"/>
    <w:basedOn w:val="Normale"/>
    <w:link w:val="PidipaginaCarattere"/>
    <w:uiPriority w:val="99"/>
    <w:unhideWhenUsed/>
    <w:rsid w:val="006466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6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Patrizia</cp:lastModifiedBy>
  <cp:revision>4</cp:revision>
  <dcterms:created xsi:type="dcterms:W3CDTF">2015-09-25T12:53:00Z</dcterms:created>
  <dcterms:modified xsi:type="dcterms:W3CDTF">2015-09-25T13:27:00Z</dcterms:modified>
</cp:coreProperties>
</file>