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52" w:rsidRPr="000A1C97" w:rsidRDefault="00890152" w:rsidP="00890152">
      <w:pPr>
        <w:spacing w:after="0" w:line="480" w:lineRule="auto"/>
        <w:rPr>
          <w:b/>
        </w:rPr>
      </w:pPr>
      <w:bookmarkStart w:id="0" w:name="_GoBack"/>
      <w:bookmarkEnd w:id="0"/>
      <w:r>
        <w:rPr>
          <w:b/>
        </w:rPr>
        <w:t>Supplemental File: Materials &amp; Methods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</w:rPr>
      </w:pPr>
      <w:r w:rsidRPr="00F83995">
        <w:rPr>
          <w:rFonts w:cs="Arial"/>
          <w:b/>
        </w:rPr>
        <w:t>Cell culture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>
        <w:rPr>
          <w:rFonts w:cs="Arial"/>
        </w:rPr>
        <w:t>All r</w:t>
      </w:r>
      <w:r w:rsidRPr="00F83995">
        <w:rPr>
          <w:rFonts w:cs="Arial"/>
        </w:rPr>
        <w:t>eduction mammary fibroblast lines (RMFs) were grown in Dulbecco’s modified Eagle’s medium (DMEM, Mediatech, Inc.) supplemented with 10% bovine calf serum.  The hum</w:t>
      </w:r>
      <w:r>
        <w:rPr>
          <w:rFonts w:cs="Arial"/>
        </w:rPr>
        <w:t>an breast cancer line, SUM1315</w:t>
      </w:r>
      <w:r w:rsidRPr="00F83995">
        <w:rPr>
          <w:rFonts w:cs="Arial"/>
        </w:rPr>
        <w:t xml:space="preserve">, was grown in Ham’s F12 nutrient mixture (Gibco) with 5% fetal bovine serum (Gibco), 10 ng/mL EGF, and 5 ug/mL insulin.  The human breast cancer line, SUM159, was grown in </w:t>
      </w:r>
      <w:r>
        <w:rPr>
          <w:rFonts w:cs="Arial"/>
        </w:rPr>
        <w:t>DME/F12 medium (Gibco)</w:t>
      </w:r>
      <w:r w:rsidRPr="00F83995">
        <w:rPr>
          <w:rFonts w:cs="Arial"/>
        </w:rPr>
        <w:t xml:space="preserve"> with 5% fetal bovine serum, 5 ug/mL insulin, and 0.5 ug/mL hydrocortisone.  </w:t>
      </w:r>
      <w:r>
        <w:rPr>
          <w:rFonts w:cs="Arial"/>
        </w:rPr>
        <w:t>A</w:t>
      </w:r>
      <w:r w:rsidRPr="00F83995">
        <w:rPr>
          <w:rFonts w:cs="Arial"/>
        </w:rPr>
        <w:t>ll culture media contained 100 Units</w:t>
      </w:r>
      <w:r>
        <w:rPr>
          <w:rFonts w:cs="Arial"/>
        </w:rPr>
        <w:t>/mL</w:t>
      </w:r>
      <w:r w:rsidRPr="00F83995">
        <w:rPr>
          <w:rFonts w:cs="Arial"/>
        </w:rPr>
        <w:t xml:space="preserve"> penicillin and 100 ug/uL streptomycin and 0.1% fungizone.  </w:t>
      </w:r>
    </w:p>
    <w:p w:rsidR="00890152" w:rsidRDefault="00890152" w:rsidP="00890152">
      <w:pPr>
        <w:spacing w:after="0" w:line="480" w:lineRule="auto"/>
        <w:jc w:val="both"/>
        <w:rPr>
          <w:rFonts w:cs="Arial"/>
        </w:rPr>
      </w:pPr>
      <w:r>
        <w:rPr>
          <w:rFonts w:cs="Arial"/>
        </w:rPr>
        <w:t>The cell lines used here have been described previously, as follows:</w:t>
      </w:r>
    </w:p>
    <w:p w:rsidR="00890152" w:rsidRDefault="00890152" w:rsidP="00890152">
      <w:pPr>
        <w:spacing w:after="0" w:line="480" w:lineRule="auto"/>
        <w:jc w:val="both"/>
        <w:rPr>
          <w:rFonts w:cs="Arial"/>
        </w:rPr>
      </w:pPr>
      <w:r>
        <w:rPr>
          <w:rFonts w:cs="Arial"/>
        </w:rPr>
        <w:t xml:space="preserve">the </w:t>
      </w:r>
      <w:r w:rsidRPr="00F83995">
        <w:rPr>
          <w:rFonts w:cs="Arial"/>
        </w:rPr>
        <w:t>Tiam1-deficient shTiam-RMF and the retroviral hairpin control</w:t>
      </w:r>
      <w:r>
        <w:rPr>
          <w:rFonts w:cs="Arial"/>
        </w:rPr>
        <w:t xml:space="preserve"> RMF</w:t>
      </w:r>
      <w:r w:rsidRPr="00F83995">
        <w:rPr>
          <w:rFonts w:cs="Arial"/>
        </w:rPr>
        <w:t xml:space="preserve"> </w:t>
      </w:r>
      <w:r>
        <w:rPr>
          <w:rFonts w:cs="Arial"/>
        </w:rPr>
        <w:t>(</w:t>
      </w:r>
      <w:r w:rsidRPr="00F83995">
        <w:rPr>
          <w:rFonts w:cs="Arial"/>
        </w:rPr>
        <w:t>C-RMF</w:t>
      </w:r>
      <w:r>
        <w:rPr>
          <w:rFonts w:cs="Arial"/>
        </w:rPr>
        <w:t>)</w:t>
      </w:r>
      <w:r w:rsidRPr="00F83995">
        <w:rPr>
          <w:rFonts w:cs="Arial"/>
        </w:rPr>
        <w:t xml:space="preserve"> lines </w: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 </w:instrTex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EN.CITE.DATA </w:instrText>
      </w:r>
      <w:r>
        <w:rPr>
          <w:rFonts w:cs="Arial"/>
        </w:rPr>
      </w:r>
      <w:r>
        <w:rPr>
          <w:rFonts w:cs="Arial"/>
        </w:rPr>
        <w:fldChar w:fldCharType="end"/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25" w:tooltip="Xu, 2010 #1188" w:history="1">
        <w:r>
          <w:rPr>
            <w:rFonts w:cs="Arial"/>
            <w:noProof/>
          </w:rPr>
          <w:t>25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>;</w:t>
      </w:r>
      <w:r w:rsidRPr="00F83995">
        <w:rPr>
          <w:rFonts w:cs="Arial"/>
        </w:rPr>
        <w:t xml:space="preserve">  </w:t>
      </w:r>
    </w:p>
    <w:p w:rsidR="00890152" w:rsidRDefault="00890152" w:rsidP="00890152">
      <w:pPr>
        <w:spacing w:after="0" w:line="480" w:lineRule="auto"/>
        <w:jc w:val="both"/>
        <w:rPr>
          <w:rFonts w:cs="Arial"/>
        </w:rPr>
      </w:pPr>
      <w:r>
        <w:rPr>
          <w:rFonts w:cs="Arial"/>
        </w:rPr>
        <w:t xml:space="preserve">the </w:t>
      </w:r>
      <w:r w:rsidRPr="00F83995">
        <w:rPr>
          <w:rFonts w:cs="Arial"/>
        </w:rPr>
        <w:t xml:space="preserve">Tiam1-over-expressing </w:t>
      </w:r>
      <w:r>
        <w:rPr>
          <w:rFonts w:cs="Arial"/>
        </w:rPr>
        <w:t xml:space="preserve">(+Tiam) </w:t>
      </w:r>
      <w:r w:rsidRPr="00F83995">
        <w:rPr>
          <w:rFonts w:cs="Arial"/>
        </w:rPr>
        <w:t xml:space="preserve">RMF line, </w:t>
      </w:r>
      <w:r w:rsidRPr="00036A92">
        <w:rPr>
          <w:rFonts w:cs="Arial"/>
        </w:rPr>
        <w:t>the pBabe vector control RMF line, the Tiam1 and OPN-deficient shTiam-OPN RMF line and the double retroviral</w:t>
      </w:r>
      <w:r>
        <w:rPr>
          <w:rFonts w:cs="Arial"/>
        </w:rPr>
        <w:t xml:space="preserve">-lentiviral control line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ADDIN EN.CITE &lt;EndNote&gt;&lt;Cite&gt;&lt;Author&gt;Liu&lt;/Author&gt;&lt;Year&gt;2012&lt;/Year&gt;&lt;RecNum&gt;1267&lt;/RecNum&gt;&lt;DisplayText&gt;[26]&lt;/DisplayText&gt;&lt;record&gt;&lt;rec-number&gt;1267&lt;/rec-number&gt;&lt;foreign-keys&gt;&lt;key app="EN" db-id="aw92tvws4ppvzsevsw8v0prodxptaat0eez0"&gt;1267&lt;/key&gt;&lt;/foreign-keys&gt;&lt;ref-type name="Journal Article"&gt;17&lt;/ref-type&gt;&lt;contributors&gt;&lt;authors&gt;&lt;author&gt;Liu, J.&lt;/author&gt;&lt;author&gt;Xu, K.&lt;/author&gt;&lt;author&gt;Chase, M.&lt;/author&gt;&lt;author&gt;Ji, Y.&lt;/author&gt;&lt;author&gt;Logan, J. K.&lt;/author&gt;&lt;author&gt;Buchsbaum, R. J.&lt;/author&gt;&lt;/authors&gt;&lt;/contributors&gt;&lt;auth-address&gt;Molecular Oncology Research Institute, Tufts Medical Center Boston, MA 02111, USA.&lt;/auth-address&gt;&lt;titles&gt;&lt;title&gt;Tiam1-regulated osteopontin in senescent fibroblasts contributes to the migration and invasion of associated epithelial cells&lt;/title&gt;&lt;secondary-title&gt;J Cell Sci&lt;/secondary-title&gt;&lt;alt-title&gt;Journal of cell science&lt;/alt-title&gt;&lt;/titles&gt;&lt;periodical&gt;&lt;full-title&gt;J Cell Sci&lt;/full-title&gt;&lt;abbr-2&gt;The Rac activator Tiam1 prevents keratinocyte apoptosis by controlling ROS-mediated ERK phosphorylation&lt;/abbr-2&gt;&lt;/periodical&gt;&lt;alt-periodical&gt;&lt;full-title&gt;Journal of Cell Science&lt;/full-title&gt;&lt;abbr-1&gt;J. Cell Sci.&lt;/abbr-1&gt;&lt;abbr-2&gt;J Cell Sci&lt;/abbr-2&gt;&lt;/alt-periodical&gt;&lt;pages&gt;376-86&lt;/pages&gt;&lt;volume&gt;125&lt;/volume&gt;&lt;number&gt;Pt 2&lt;/number&gt;&lt;edition&gt;2012/02/04&lt;/edition&gt;&lt;dates&gt;&lt;year&gt;2012&lt;/year&gt;&lt;pub-dates&gt;&lt;date&gt;Jan 15&lt;/date&gt;&lt;/pub-dates&gt;&lt;/dates&gt;&lt;isbn&gt;1477-9137 (Electronic)&amp;#xD;0021-9533 (Linking)&lt;/isbn&gt;&lt;accession-num&gt;22302986&lt;/accession-num&gt;&lt;urls&gt;&lt;/urls&gt;&lt;electronic-resource-num&gt;10.1242/jcs.089466&lt;/electronic-resource-num&gt;&lt;remote-database-provider&gt;NLM&lt;/remote-database-provider&gt;&lt;language&gt;eng&lt;/language&gt;&lt;/record&gt;&lt;/Cite&gt;&lt;/EndNote&gt;</w:instrText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26" w:tooltip="Liu, 2012 #1267" w:history="1">
        <w:r>
          <w:rPr>
            <w:rFonts w:cs="Arial"/>
            <w:noProof/>
          </w:rPr>
          <w:t>26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 xml:space="preserve">;  </w:t>
      </w:r>
    </w:p>
    <w:p w:rsidR="00890152" w:rsidRPr="00F83995" w:rsidRDefault="00890152" w:rsidP="00890152">
      <w:pPr>
        <w:spacing w:after="0" w:line="480" w:lineRule="auto"/>
        <w:jc w:val="both"/>
        <w:rPr>
          <w:rFonts w:cs="Arial"/>
        </w:rPr>
      </w:pPr>
      <w:r>
        <w:rPr>
          <w:rFonts w:cs="Arial"/>
        </w:rPr>
        <w:t xml:space="preserve">the human breast cancer cell lines SUM1315 and SUM159 </w:t>
      </w:r>
      <w:r>
        <w:rPr>
          <w:rFonts w:cs="Arial"/>
        </w:rPr>
        <w:fldChar w:fldCharType="begin">
          <w:fldData xml:space="preserve">PEVuZE5vdGU+PENpdGU+PEF1dGhvcj5GaWxsbW9yZTwvQXV0aG9yPjxZZWFyPjIwMDg8L1llYXI+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</w:fldData>
        </w:fldChar>
      </w:r>
      <w:r>
        <w:rPr>
          <w:rFonts w:cs="Arial"/>
        </w:rPr>
        <w:instrText xml:space="preserve"> ADDIN EN.CITE </w:instrText>
      </w:r>
      <w:r>
        <w:rPr>
          <w:rFonts w:cs="Arial"/>
        </w:rPr>
        <w:fldChar w:fldCharType="begin">
          <w:fldData xml:space="preserve">PEVuZE5vdGU+PENpdGU+PEF1dGhvcj5GaWxsbW9yZTwvQXV0aG9yPjxZZWFyPjIwMDg8L1llYXI+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</w:fldData>
        </w:fldChar>
      </w:r>
      <w:r>
        <w:rPr>
          <w:rFonts w:cs="Arial"/>
        </w:rPr>
        <w:instrText xml:space="preserve"> ADDIN EN.CITE.DATA </w:instrText>
      </w:r>
      <w:r>
        <w:rPr>
          <w:rFonts w:cs="Arial"/>
        </w:rPr>
      </w:r>
      <w:r>
        <w:rPr>
          <w:rFonts w:cs="Arial"/>
        </w:rPr>
        <w:fldChar w:fldCharType="end"/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29" w:tooltip="Fillmore, 2008 #1068" w:history="1">
        <w:r>
          <w:rPr>
            <w:rFonts w:cs="Arial"/>
            <w:noProof/>
          </w:rPr>
          <w:t>29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>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</w:rPr>
      </w:pPr>
      <w:r w:rsidRPr="00F83995">
        <w:rPr>
          <w:rFonts w:cs="Arial"/>
          <w:b/>
        </w:rPr>
        <w:t>Spheroid co-culture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>
        <w:rPr>
          <w:rFonts w:cs="Arial"/>
        </w:rPr>
        <w:t xml:space="preserve">Co-cultures were established as previously described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ADDIN EN.CITE &lt;EndNote&gt;&lt;Cite&gt;&lt;Author&gt;Xu&lt;/Author&gt;&lt;Year&gt;2012&lt;/Year&gt;&lt;RecNum&gt;1283&lt;/RecNum&gt;&lt;DisplayText&gt;[30]&lt;/DisplayText&gt;&lt;record&gt;&lt;rec-number&gt;1283&lt;/rec-number&gt;&lt;foreign-keys&gt;&lt;key app="EN" db-id="aw92tvws4ppvzsevsw8v0prodxptaat0eez0"&gt;1283&lt;/key&gt;&lt;/foreign-keys&gt;&lt;ref-type name="Journal Article"&gt;17&lt;/ref-type&gt;&lt;contributors&gt;&lt;authors&gt;&lt;author&gt;Xu, K.&lt;/author&gt;&lt;author&gt;Buchsbaum, R. J.&lt;/author&gt;&lt;/authors&gt;&lt;/contributors&gt;&lt;auth-address&gt;Molecular Oncology Research Institute, Department of Medicine, Tufts Medical Center.&lt;/auth-address&gt;&lt;titles&gt;&lt;title&gt;Isolation of mammary epithelial cells from three-dimensional mixed-cell spheroid co-culture&lt;/title&gt;&lt;secondary-title&gt;J Vis Exp&lt;/secondary-title&gt;&lt;alt-title&gt;Journal of visualized experiments : JoVE&lt;/alt-title&gt;&lt;/titles&gt;&lt;periodical&gt;&lt;full-title&gt;J Vis Exp&lt;/full-title&gt;&lt;abbr-2&gt;A simple hanging drop cell culture protocol for generation of 3D spheroids&lt;/abbr-2&gt;&lt;/periodical&gt;&lt;number&gt;62&lt;/number&gt;&lt;edition&gt;2012/05/09&lt;/edition&gt;&lt;keywords&gt;&lt;keyword&gt;Animals&lt;/keyword&gt;&lt;keyword&gt;Coculture Techniques/ methods&lt;/keyword&gt;&lt;keyword&gt;Epithelial Cells/cytology&lt;/keyword&gt;&lt;keyword&gt;Humans&lt;/keyword&gt;&lt;keyword&gt;Mammary Glands, Animal/ cytology&lt;/keyword&gt;&lt;keyword&gt;Mammary Glands, Human/ cytology&lt;/keyword&gt;&lt;keyword&gt;Spheroids, Cellular/ cytology&lt;/keyword&gt;&lt;/keywords&gt;&lt;dates&gt;&lt;year&gt;2012&lt;/year&gt;&lt;/dates&gt;&lt;isbn&gt;1940-087X (Electronic)&amp;#xD;1940-087X (Linking)&lt;/isbn&gt;&lt;accession-num&gt;22566026&lt;/accession-num&gt;&lt;urls&gt;&lt;/urls&gt;&lt;electronic-resource-num&gt;10.3791/3760&lt;/electronic-resource-num&gt;&lt;remote-database-provider&gt;NLM&lt;/remote-database-provider&gt;&lt;language&gt;eng&lt;/language&gt;&lt;/record&gt;&lt;/Cite&gt;&lt;/EndNote&gt;</w:instrText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30" w:tooltip="Xu, 2012 #1283" w:history="1">
        <w:r>
          <w:rPr>
            <w:rFonts w:cs="Arial"/>
            <w:noProof/>
          </w:rPr>
          <w:t>30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 xml:space="preserve">.  </w:t>
      </w:r>
      <w:r w:rsidRPr="00F83995">
        <w:rPr>
          <w:rFonts w:cs="Arial"/>
        </w:rPr>
        <w:t xml:space="preserve">Images were obtained on a Diaphot TMD Nikon Inverted Tissue Culture Microscope using a Spot RT-SE camera and SPOT Software Version 4.1 (Diagnostic Instruments Inc., Sterling Heights, MI, USA).  Where indicated, the following agents were incorporated into the </w:t>
      </w:r>
      <w:r>
        <w:rPr>
          <w:rFonts w:cs="Arial"/>
        </w:rPr>
        <w:t>Matrigel and culture medium</w:t>
      </w:r>
      <w:r w:rsidRPr="00F83995">
        <w:rPr>
          <w:rFonts w:cs="Arial"/>
        </w:rPr>
        <w:t>: 667 ng/mL anti-OPN antibody (Santa Cruz Biotechnology)</w:t>
      </w:r>
      <w:r>
        <w:rPr>
          <w:rFonts w:cs="Arial"/>
        </w:rPr>
        <w:t>;</w:t>
      </w:r>
      <w:r w:rsidRPr="00F83995">
        <w:rPr>
          <w:rFonts w:cs="Arial"/>
        </w:rPr>
        <w:t xml:space="preserve"> 667 ng/mL isotypic IgG control antibody</w:t>
      </w:r>
      <w:r>
        <w:rPr>
          <w:rFonts w:cs="Arial"/>
        </w:rPr>
        <w:t xml:space="preserve">; </w:t>
      </w:r>
      <w:r w:rsidRPr="00F83995">
        <w:rPr>
          <w:rFonts w:cs="Arial"/>
        </w:rPr>
        <w:t>75 nM Agelastatin A</w:t>
      </w:r>
      <w:r>
        <w:rPr>
          <w:rFonts w:cs="Arial"/>
        </w:rPr>
        <w:t>;</w:t>
      </w:r>
      <w:r w:rsidRPr="00F83995">
        <w:rPr>
          <w:rFonts w:cs="Arial"/>
        </w:rPr>
        <w:t xml:space="preserve"> 750 uM cyclophosphamide</w:t>
      </w:r>
      <w:r>
        <w:rPr>
          <w:rFonts w:cs="Arial"/>
        </w:rPr>
        <w:t>;</w:t>
      </w:r>
      <w:r w:rsidRPr="00F83995">
        <w:rPr>
          <w:rFonts w:cs="Arial"/>
        </w:rPr>
        <w:t xml:space="preserve"> 1 nM docetaxel</w:t>
      </w:r>
      <w:r>
        <w:rPr>
          <w:rFonts w:cs="Arial"/>
        </w:rPr>
        <w:t>; 8 nM doxorubicin.  Agel</w:t>
      </w:r>
      <w:r w:rsidRPr="00F83995">
        <w:rPr>
          <w:rFonts w:cs="Arial"/>
        </w:rPr>
        <w:t>A was synthesized as previously described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ADDIN EN.CITE &lt;EndNote&gt;&lt;Cite&gt;&lt;Author&gt;Han&lt;/Author&gt;&lt;Year&gt;2013&lt;/Year&gt;&lt;RecNum&gt;1292&lt;/RecNum&gt;&lt;DisplayText&gt;[33]&lt;/DisplayText&gt;&lt;record&gt;&lt;rec-number&gt;1292&lt;/rec-number&gt;&lt;foreign-keys&gt;&lt;key app="EN" db-id="aw92tvws4ppvzsevsw8v0prodxptaat0eez0"&gt;1292&lt;/key&gt;&lt;/foreign-keys&gt;&lt;ref-type name="Journal Article"&gt;17&lt;/ref-type&gt;&lt;contributors&gt;&lt;authors&gt;&lt;author&gt;Han, S.&lt;/author&gt;&lt;author&gt;Siegel, D. S.&lt;/author&gt;&lt;author&gt;Morrison, K. C.&lt;/author&gt;&lt;author&gt;Hergenrother, P. J.&lt;/author&gt;&lt;author&gt;Movassaghi, M.&lt;/author&gt;&lt;/authors&gt;&lt;/contributors&gt;&lt;auth-address&gt;Department of Chemistry, Massachusetts Institute of Technology , Cambridge, Massachusetts 02139, United States.&lt;/auth-address&gt;&lt;titles&gt;&lt;title&gt;Synthesis and anticancer activity of all known (-)-agelastatin alkaloids&lt;/title&gt;&lt;secondary-title&gt;J Org Chem&lt;/secondary-title&gt;&lt;alt-title&gt;The Journal of organic chemistry&lt;/alt-title&gt;&lt;/titles&gt;&lt;periodical&gt;&lt;full-title&gt;J Org Chem&lt;/full-title&gt;&lt;abbr-1&gt;The Journal of organic chemistry&lt;/abbr-1&gt;&lt;abbr-2&gt;Synthesis and anticancer activity of all known (-)-agelastatin alkaloids&lt;/abbr-2&gt;&lt;/periodical&gt;&lt;alt-periodical&gt;&lt;full-title&gt;J Org Chem&lt;/full-title&gt;&lt;abbr-1&gt;The Journal of organic chemistry&lt;/abbr-1&gt;&lt;abbr-2&gt;Synthesis and anticancer activity of all known (-)-agelastatin alkaloids&lt;/abbr-2&gt;&lt;/alt-periodical&gt;&lt;pages&gt;11970-84&lt;/pages&gt;&lt;volume&gt;78&lt;/volume&gt;&lt;number&gt;23&lt;/number&gt;&lt;edition&gt;2013/10/25&lt;/edition&gt;&lt;dates&gt;&lt;year&gt;2013&lt;/year&gt;&lt;pub-dates&gt;&lt;date&gt;Dec 6&lt;/date&gt;&lt;/pub-dates&gt;&lt;/dates&gt;&lt;isbn&gt;1520-6904 (Electronic)&amp;#xD;0022-3263 (Linking)&lt;/isbn&gt;&lt;accession-num&gt;24152243&lt;/accession-num&gt;&lt;urls&gt;&lt;/urls&gt;&lt;electronic-resource-num&gt;10.1021/jo4020112&lt;/electronic-resource-num&gt;&lt;remote-database-provider&gt;NLM&lt;/remote-database-provider&gt;&lt;language&gt;eng&lt;/language&gt;&lt;/record&gt;&lt;/Cite&gt;&lt;/EndNote&gt;</w:instrText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33" w:tooltip="Han, 2013 #1292" w:history="1">
        <w:r>
          <w:rPr>
            <w:rFonts w:cs="Arial"/>
            <w:noProof/>
          </w:rPr>
          <w:t>33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 w:rsidRPr="00F83995">
        <w:rPr>
          <w:rFonts w:cs="Arial"/>
        </w:rPr>
        <w:t>.  Stock solutions (1mM) were stored in methanol at -20</w:t>
      </w:r>
      <w:r w:rsidRPr="00F83995">
        <w:rPr>
          <w:rFonts w:cs="Arial"/>
          <w:vertAlign w:val="superscript"/>
        </w:rPr>
        <w:t>o</w:t>
      </w:r>
      <w:r w:rsidRPr="00F83995">
        <w:rPr>
          <w:rFonts w:cs="Arial"/>
        </w:rPr>
        <w:t>C, and diluted in culture medium to indicated final concentrations.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  <w:color w:val="000000"/>
        </w:rPr>
      </w:pPr>
      <w:r w:rsidRPr="00F83995">
        <w:rPr>
          <w:rFonts w:cs="Arial"/>
          <w:b/>
          <w:color w:val="000000"/>
        </w:rPr>
        <w:lastRenderedPageBreak/>
        <w:t>Isolation of cells from spheroid co-culture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>
        <w:rPr>
          <w:rFonts w:cs="Arial"/>
        </w:rPr>
        <w:t>C</w:t>
      </w:r>
      <w:r w:rsidRPr="00F83995">
        <w:rPr>
          <w:rFonts w:cs="Arial"/>
        </w:rPr>
        <w:t>ells were isolated from 3D co-cultures and cancer cells were separated from fibroblasts as described previously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ADDIN EN.CITE &lt;EndNote&gt;&lt;Cite&gt;&lt;Author&gt;Xu&lt;/Author&gt;&lt;Year&gt;2012&lt;/Year&gt;&lt;RecNum&gt;1283&lt;/RecNum&gt;&lt;DisplayText&gt;[30]&lt;/DisplayText&gt;&lt;record&gt;&lt;rec-number&gt;1283&lt;/rec-number&gt;&lt;foreign-keys&gt;&lt;key app="EN" db-id="aw92tvws4ppvzsevsw8v0prodxptaat0eez0"&gt;1283&lt;/key&gt;&lt;/foreign-keys&gt;&lt;ref-type name="Journal Article"&gt;17&lt;/ref-type&gt;&lt;contributors&gt;&lt;authors&gt;&lt;author&gt;Xu, K.&lt;/author&gt;&lt;author&gt;Buchsbaum, R. J.&lt;/author&gt;&lt;/authors&gt;&lt;/contributors&gt;&lt;auth-address&gt;Molecular Oncology Research Institute, Department of Medicine, Tufts Medical Center.&lt;/auth-address&gt;&lt;titles&gt;&lt;title&gt;Isolation of mammary epithelial cells from three-dimensional mixed-cell spheroid co-culture&lt;/title&gt;&lt;secondary-title&gt;J Vis Exp&lt;/secondary-title&gt;&lt;alt-title&gt;Journal of visualized experiments : JoVE&lt;/alt-title&gt;&lt;/titles&gt;&lt;periodical&gt;&lt;full-title&gt;J Vis Exp&lt;/full-title&gt;&lt;abbr-2&gt;A simple hanging drop cell culture protocol for generation of 3D spheroids&lt;/abbr-2&gt;&lt;/periodical&gt;&lt;number&gt;62&lt;/number&gt;&lt;edition&gt;2012/05/09&lt;/edition&gt;&lt;keywords&gt;&lt;keyword&gt;Animals&lt;/keyword&gt;&lt;keyword&gt;Coculture Techniques/ methods&lt;/keyword&gt;&lt;keyword&gt;Epithelial Cells/cytology&lt;/keyword&gt;&lt;keyword&gt;Humans&lt;/keyword&gt;&lt;keyword&gt;Mammary Glands, Animal/ cytology&lt;/keyword&gt;&lt;keyword&gt;Mammary Glands, Human/ cytology&lt;/keyword&gt;&lt;keyword&gt;Spheroids, Cellular/ cytology&lt;/keyword&gt;&lt;/keywords&gt;&lt;dates&gt;&lt;year&gt;2012&lt;/year&gt;&lt;/dates&gt;&lt;isbn&gt;1940-087X (Electronic)&amp;#xD;1940-087X (Linking)&lt;/isbn&gt;&lt;accession-num&gt;22566026&lt;/accession-num&gt;&lt;urls&gt;&lt;/urls&gt;&lt;electronic-resource-num&gt;10.3791/3760&lt;/electronic-resource-num&gt;&lt;remote-database-provider&gt;NLM&lt;/remote-database-provider&gt;&lt;language&gt;eng&lt;/language&gt;&lt;/record&gt;&lt;/Cite&gt;&lt;/EndNote&gt;</w:instrText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30" w:tooltip="Xu, 2012 #1283" w:history="1">
        <w:r>
          <w:rPr>
            <w:rFonts w:cs="Arial"/>
            <w:noProof/>
          </w:rPr>
          <w:t>30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 w:rsidRPr="00F83995">
        <w:rPr>
          <w:rFonts w:cs="Arial"/>
        </w:rPr>
        <w:t>.  Flow cytometry was used to demonstrate purity of cells isolated post-co-culture to greater than 99% cancer c</w:t>
      </w:r>
      <w:r>
        <w:rPr>
          <w:rFonts w:cs="Arial"/>
        </w:rPr>
        <w:t xml:space="preserve">ells using fluorescent markers </w:t>
      </w:r>
      <w:r w:rsidRPr="00F83995">
        <w:rPr>
          <w:rFonts w:cs="Arial"/>
        </w:rPr>
        <w:t xml:space="preserve">(RMFs </w:t>
      </w:r>
      <w:r>
        <w:rPr>
          <w:rFonts w:cs="Arial"/>
        </w:rPr>
        <w:t>with GFP, cancer cells with or without pC</w:t>
      </w:r>
      <w:r w:rsidRPr="00F83995">
        <w:rPr>
          <w:rFonts w:cs="Arial"/>
        </w:rPr>
        <w:t>herry).</w:t>
      </w:r>
    </w:p>
    <w:p w:rsidR="00890152" w:rsidRPr="000A1C97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i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Growth</w:t>
      </w:r>
      <w:r w:rsidRPr="00F83995">
        <w:rPr>
          <w:rFonts w:cs="Arial"/>
          <w:b/>
          <w:color w:val="000000"/>
        </w:rPr>
        <w:t xml:space="preserve"> curves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 w:rsidRPr="00F83995">
        <w:rPr>
          <w:rFonts w:cs="Arial"/>
        </w:rPr>
        <w:t xml:space="preserve">RMF </w:t>
      </w:r>
      <w:r>
        <w:rPr>
          <w:rFonts w:cs="Arial"/>
        </w:rPr>
        <w:t xml:space="preserve">or SUM1315 </w:t>
      </w:r>
      <w:r w:rsidRPr="00F83995">
        <w:rPr>
          <w:rFonts w:cs="Arial"/>
        </w:rPr>
        <w:t>cells were seeded at 3 x10</w:t>
      </w:r>
      <w:r w:rsidRPr="00F83995">
        <w:rPr>
          <w:rFonts w:cs="Arial"/>
          <w:vertAlign w:val="superscript"/>
        </w:rPr>
        <w:t xml:space="preserve">5 </w:t>
      </w:r>
      <w:r w:rsidRPr="00F83995">
        <w:rPr>
          <w:rFonts w:cs="Arial"/>
        </w:rPr>
        <w:t xml:space="preserve">cells per 100-cm culture dish in </w:t>
      </w:r>
      <w:r>
        <w:rPr>
          <w:rFonts w:cs="Arial"/>
        </w:rPr>
        <w:t xml:space="preserve">appropriate </w:t>
      </w:r>
      <w:r w:rsidRPr="00F83995">
        <w:rPr>
          <w:rFonts w:cs="Arial"/>
        </w:rPr>
        <w:t>culture medium in the abs</w:t>
      </w:r>
      <w:r>
        <w:rPr>
          <w:rFonts w:cs="Arial"/>
        </w:rPr>
        <w:t>ence or presence of Agel</w:t>
      </w:r>
      <w:r w:rsidRPr="00F83995">
        <w:rPr>
          <w:rFonts w:cs="Arial"/>
        </w:rPr>
        <w:t>A at final indicated concentrations</w:t>
      </w:r>
      <w:r>
        <w:rPr>
          <w:rFonts w:cs="Arial"/>
        </w:rPr>
        <w:t>, and</w:t>
      </w:r>
      <w:r w:rsidRPr="00F83995">
        <w:rPr>
          <w:rFonts w:cs="Arial"/>
        </w:rPr>
        <w:t xml:space="preserve"> passed every two days. </w:t>
      </w:r>
      <w:r>
        <w:rPr>
          <w:rFonts w:cs="Arial"/>
        </w:rPr>
        <w:t xml:space="preserve"> </w:t>
      </w:r>
      <w:r w:rsidRPr="00F83995">
        <w:rPr>
          <w:rFonts w:cs="Arial"/>
        </w:rPr>
        <w:t>At each passage, 3 x10</w:t>
      </w:r>
      <w:r w:rsidRPr="00F83995">
        <w:rPr>
          <w:rFonts w:cs="Arial"/>
          <w:vertAlign w:val="superscript"/>
        </w:rPr>
        <w:t xml:space="preserve">5 </w:t>
      </w:r>
      <w:r w:rsidRPr="00F83995">
        <w:rPr>
          <w:rFonts w:cs="Arial"/>
        </w:rPr>
        <w:t xml:space="preserve">cells were seeded into a new dish. </w:t>
      </w:r>
      <w:r>
        <w:rPr>
          <w:rFonts w:cs="Arial"/>
        </w:rPr>
        <w:t xml:space="preserve"> Agel</w:t>
      </w:r>
      <w:r w:rsidRPr="00F83995">
        <w:rPr>
          <w:rFonts w:cs="Arial"/>
        </w:rPr>
        <w:t xml:space="preserve">A was continued in the cultures at indicated concentrations throughout the </w:t>
      </w:r>
      <w:r>
        <w:rPr>
          <w:rFonts w:cs="Arial"/>
        </w:rPr>
        <w:t>experiment.  T</w:t>
      </w:r>
      <w:r w:rsidRPr="00F83995">
        <w:rPr>
          <w:rFonts w:cs="Arial"/>
        </w:rPr>
        <w:t>otal number of cells in each dish was calculated as the number of cells in the dish at each time point corrected for the fraction</w:t>
      </w:r>
      <w:r>
        <w:rPr>
          <w:rFonts w:cs="Arial"/>
        </w:rPr>
        <w:t>al</w:t>
      </w:r>
      <w:r w:rsidRPr="00F83995">
        <w:rPr>
          <w:rFonts w:cs="Arial"/>
        </w:rPr>
        <w:t xml:space="preserve"> </w:t>
      </w:r>
      <w:r>
        <w:rPr>
          <w:rFonts w:cs="Arial"/>
        </w:rPr>
        <w:t>passages</w:t>
      </w:r>
      <w:r w:rsidRPr="00F83995">
        <w:rPr>
          <w:rFonts w:cs="Arial"/>
        </w:rPr>
        <w:t>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 w:rsidRPr="00F83995">
        <w:rPr>
          <w:rFonts w:cs="Arial"/>
          <w:b/>
        </w:rPr>
        <w:t>Immunoblotting</w:t>
      </w:r>
      <w:r w:rsidRPr="00F83995">
        <w:rPr>
          <w:rFonts w:cs="Arial"/>
        </w:rPr>
        <w:t xml:space="preserve"> </w:t>
      </w:r>
    </w:p>
    <w:p w:rsidR="00890152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Immunoblotting was performed as previously described </w: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 </w:instrTex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EN.CITE.DATA </w:instrText>
      </w:r>
      <w:r>
        <w:rPr>
          <w:rFonts w:cs="Arial"/>
        </w:rPr>
      </w:r>
      <w:r>
        <w:rPr>
          <w:rFonts w:cs="Arial"/>
        </w:rPr>
        <w:fldChar w:fldCharType="end"/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25" w:tooltip="Xu, 2010 #1188" w:history="1">
        <w:r>
          <w:rPr>
            <w:rFonts w:cs="Arial"/>
            <w:noProof/>
          </w:rPr>
          <w:t>25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 xml:space="preserve">.  </w:t>
      </w:r>
      <w:r w:rsidRPr="00F83995">
        <w:rPr>
          <w:rFonts w:cs="Arial"/>
        </w:rPr>
        <w:t>Blots were developed using ExtraChemiLuminscence (Amersham) and ex</w:t>
      </w:r>
      <w:r>
        <w:rPr>
          <w:rFonts w:cs="Arial"/>
        </w:rPr>
        <w:t>posed to autoradiography.  I</w:t>
      </w:r>
      <w:r w:rsidRPr="00F83995">
        <w:rPr>
          <w:rFonts w:cs="Arial"/>
        </w:rPr>
        <w:t>mages were scanned using HP ScanJet 4570C scanner with HP Scan Pro program (V6.1.3) and digitized using the Image J 1.410</w:t>
      </w:r>
      <w:r>
        <w:rPr>
          <w:rFonts w:cs="Arial"/>
        </w:rPr>
        <w:t xml:space="preserve"> software for quantification.  </w:t>
      </w:r>
      <w:r w:rsidRPr="00F83995">
        <w:rPr>
          <w:rFonts w:cs="Arial"/>
        </w:rPr>
        <w:t>Antibodies were obtained from the following sources: Tiam, GAPDH, Fibronectin, Twist (Santa Cruz); Snail, Slug, Ecadherin, Ncadherin (Cell Signaling).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</w:p>
    <w:p w:rsidR="00890152" w:rsidRPr="00F83995" w:rsidRDefault="00890152" w:rsidP="00890152">
      <w:pPr>
        <w:spacing w:after="0" w:line="480" w:lineRule="auto"/>
        <w:jc w:val="both"/>
        <w:rPr>
          <w:rFonts w:cs="Arial"/>
          <w:b/>
        </w:rPr>
      </w:pPr>
      <w:r w:rsidRPr="00F83995">
        <w:rPr>
          <w:rFonts w:cs="Arial"/>
          <w:b/>
        </w:rPr>
        <w:t>Transwell migration assay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Transwell migration was assessed as previously described </w:t>
      </w:r>
      <w:r>
        <w:rPr>
          <w:rFonts w:cs="Arial"/>
          <w:color w:val="000000"/>
        </w:rPr>
        <w:fldChar w:fldCharType="begin"/>
      </w:r>
      <w:r>
        <w:rPr>
          <w:rFonts w:cs="Arial"/>
          <w:color w:val="000000"/>
        </w:rPr>
        <w:instrText xml:space="preserve"> ADDIN EN.CITE &lt;EndNote&gt;&lt;Cite&gt;&lt;Author&gt;Liu&lt;/Author&gt;&lt;Year&gt;2012&lt;/Year&gt;&lt;RecNum&gt;1267&lt;/RecNum&gt;&lt;DisplayText&gt;[26]&lt;/DisplayText&gt;&lt;record&gt;&lt;rec-number&gt;1267&lt;/rec-number&gt;&lt;foreign-keys&gt;&lt;key app="EN" db-id="aw92tvws4ppvzsevsw8v0prodxptaat0eez0"&gt;1267&lt;/key&gt;&lt;/foreign-keys&gt;&lt;ref-type name="Journal Article"&gt;17&lt;/ref-type&gt;&lt;contributors&gt;&lt;authors&gt;&lt;author&gt;Liu, J.&lt;/author&gt;&lt;author&gt;Xu, K.&lt;/author&gt;&lt;author&gt;Chase, M.&lt;/author&gt;&lt;author&gt;Ji, Y.&lt;/author&gt;&lt;author&gt;Logan, J. K.&lt;/author&gt;&lt;author&gt;Buchsbaum, R. J.&lt;/author&gt;&lt;/authors&gt;&lt;/contributors&gt;&lt;auth-address&gt;Molecular Oncology Research Institute, Tufts Medical Center Boston, MA 02111, USA.&lt;/auth-address&gt;&lt;titles&gt;&lt;title&gt;Tiam1-regulated osteopontin in senescent fibroblasts contributes to the migration and invasion of associated epithelial cells&lt;/title&gt;&lt;secondary-title&gt;J Cell Sci&lt;/secondary-title&gt;&lt;alt-title&gt;Journal of cell science&lt;/alt-title&gt;&lt;/titles&gt;&lt;periodical&gt;&lt;full-title&gt;J Cell Sci&lt;/full-title&gt;&lt;abbr-2&gt;The Rac activator Tiam1 prevents keratinocyte apoptosis by controlling ROS-mediated ERK phosphorylation&lt;/abbr-2&gt;&lt;/periodical&gt;&lt;alt-periodical&gt;&lt;full-title&gt;Journal of Cell Science&lt;/full-title&gt;&lt;abbr-1&gt;J. Cell Sci.&lt;/abbr-1&gt;&lt;abbr-2&gt;J Cell Sci&lt;/abbr-2&gt;&lt;/alt-periodical&gt;&lt;pages&gt;376-86&lt;/pages&gt;&lt;volume&gt;125&lt;/volume&gt;&lt;number&gt;Pt 2&lt;/number&gt;&lt;edition&gt;2012/02/04&lt;/edition&gt;&lt;dates&gt;&lt;year&gt;2012&lt;/year&gt;&lt;pub-dates&gt;&lt;date&gt;Jan 15&lt;/date&gt;&lt;/pub-dates&gt;&lt;/dates&gt;&lt;isbn&gt;1477-9137 (Electronic)&amp;#xD;0021-9533 (Linking)&lt;/isbn&gt;&lt;accession-num&gt;22302986&lt;/accession-num&gt;&lt;urls&gt;&lt;/urls&gt;&lt;electronic-resource-num&gt;10.1242/jcs.089466&lt;/electronic-resource-num&gt;&lt;remote-database-provider&gt;NLM&lt;/remote-database-provider&gt;&lt;language&gt;eng&lt;/language&gt;&lt;/record&gt;&lt;/Cite&gt;&lt;/EndNote&gt;</w:instrText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</w:t>
      </w:r>
      <w:hyperlink w:anchor="_ENREF_26" w:tooltip="Liu, 2012 #1267" w:history="1">
        <w:r>
          <w:rPr>
            <w:rFonts w:cs="Arial"/>
            <w:noProof/>
            <w:color w:val="000000"/>
          </w:rPr>
          <w:t>26</w:t>
        </w:r>
      </w:hyperlink>
      <w:r>
        <w:rPr>
          <w:rFonts w:cs="Arial"/>
          <w:noProof/>
          <w:color w:val="000000"/>
        </w:rPr>
        <w:t>]</w:t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 xml:space="preserve">.  </w:t>
      </w:r>
    </w:p>
    <w:p w:rsidR="00890152" w:rsidRPr="000A1C97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color w:val="000000"/>
        </w:rPr>
      </w:pPr>
    </w:p>
    <w:p w:rsidR="00890152" w:rsidRPr="00F83995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  <w:b/>
          <w:bCs/>
          <w:color w:val="403838"/>
        </w:rPr>
      </w:pPr>
      <w:r>
        <w:rPr>
          <w:rFonts w:cs="Arial"/>
          <w:b/>
          <w:bCs/>
          <w:color w:val="403838"/>
        </w:rPr>
        <w:t>Tumorsphere Assays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>
        <w:rPr>
          <w:rFonts w:cs="Arial"/>
          <w:color w:val="403838"/>
        </w:rPr>
        <w:lastRenderedPageBreak/>
        <w:t>Cancer</w:t>
      </w:r>
      <w:r w:rsidRPr="00F83995">
        <w:rPr>
          <w:rFonts w:cs="Arial"/>
          <w:color w:val="403838"/>
        </w:rPr>
        <w:t xml:space="preserve"> cells were trypsinized and cell clumps were broken up by gentle pipetting several times. </w:t>
      </w:r>
      <w:r>
        <w:rPr>
          <w:rFonts w:cs="Arial"/>
          <w:color w:val="403838"/>
        </w:rPr>
        <w:t xml:space="preserve"> </w:t>
      </w:r>
      <w:r w:rsidRPr="00F83995">
        <w:rPr>
          <w:rFonts w:cs="Arial"/>
          <w:color w:val="403838"/>
        </w:rPr>
        <w:t xml:space="preserve">After low-speed centrifugation (1200 rpm), cell pellets were resuspended in corresponding culture medium, and passed through a 40-μm filter to obtain single cell suspensions. </w:t>
      </w:r>
      <w:r>
        <w:rPr>
          <w:rFonts w:cs="Arial"/>
          <w:color w:val="403838"/>
        </w:rPr>
        <w:t xml:space="preserve"> </w:t>
      </w:r>
      <w:r w:rsidRPr="00F83995">
        <w:rPr>
          <w:rFonts w:cs="Arial"/>
          <w:color w:val="403838"/>
        </w:rPr>
        <w:t xml:space="preserve">Five thousand cells in 4 mL culture medium were plated per well in ultra-low attachment 6-well plates (Costar). </w:t>
      </w:r>
      <w:r>
        <w:rPr>
          <w:rFonts w:cs="Arial"/>
          <w:color w:val="403838"/>
        </w:rPr>
        <w:t xml:space="preserve"> </w:t>
      </w:r>
      <w:r w:rsidRPr="00F83995">
        <w:rPr>
          <w:rFonts w:cs="Arial"/>
          <w:color w:val="403838"/>
        </w:rPr>
        <w:t xml:space="preserve">Tumorspheres were counted within 10 to 14 days in culture and </w:t>
      </w:r>
      <w:r w:rsidRPr="00F83995">
        <w:rPr>
          <w:rFonts w:cs="Arial"/>
        </w:rPr>
        <w:t>sphere images were obtained on a Diaphot TMD Nikon Inverted Tissue Culture Microscope using a Spot RT-SE camera and SPOT Software Version 4.1 (Diagnostic Instruments Inc., Sterling Heights, MI, USA).</w:t>
      </w:r>
    </w:p>
    <w:p w:rsidR="00890152" w:rsidRPr="00F83995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  <w:b/>
          <w:bCs/>
          <w:color w:val="403838"/>
        </w:rPr>
      </w:pPr>
    </w:p>
    <w:p w:rsidR="00890152" w:rsidRPr="00F83995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  <w:b/>
          <w:bCs/>
          <w:color w:val="403838"/>
        </w:rPr>
      </w:pPr>
      <w:r>
        <w:rPr>
          <w:rFonts w:cs="Arial"/>
          <w:b/>
          <w:bCs/>
          <w:color w:val="403838"/>
        </w:rPr>
        <w:t>Flow Cytometry</w:t>
      </w:r>
    </w:p>
    <w:p w:rsidR="00890152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</w:rPr>
      </w:pPr>
      <w:r w:rsidRPr="00F83995">
        <w:rPr>
          <w:rFonts w:cs="Arial"/>
          <w:color w:val="403838"/>
        </w:rPr>
        <w:t>Aliquots of 0.5X10</w:t>
      </w:r>
      <w:r w:rsidRPr="00F83995">
        <w:rPr>
          <w:rFonts w:cs="Arial"/>
          <w:color w:val="403838"/>
          <w:vertAlign w:val="superscript"/>
        </w:rPr>
        <w:t>6</w:t>
      </w:r>
      <w:r w:rsidRPr="00F83995">
        <w:rPr>
          <w:rFonts w:cs="Arial"/>
          <w:color w:val="403838"/>
        </w:rPr>
        <w:t xml:space="preserve"> cells in 100 </w:t>
      </w:r>
      <w:r w:rsidRPr="003E5663">
        <w:rPr>
          <w:rFonts w:ascii="Symbol" w:hAnsi="Symbol" w:cs="Arial"/>
          <w:color w:val="403838"/>
        </w:rPr>
        <w:t></w:t>
      </w:r>
      <w:r w:rsidRPr="00F83995">
        <w:rPr>
          <w:rFonts w:cs="Arial"/>
          <w:color w:val="403838"/>
        </w:rPr>
        <w:t>L of FACS buffer (phosphate-buffered saline with 2% BSA) were stained with EpCAM (ESA)-FITC (clone VU-ID9, AbD Serotec, 1:10), CD24-PE (clone ML5, BD Pharmingen, 1:400), and CD44-APC (clone G44-26, BD Pharmingen, 1:50) antibodies in the dark at room temperature for 30 min. At the end of incubation, 900</w:t>
      </w:r>
      <w:r w:rsidRPr="003E5663">
        <w:rPr>
          <w:rFonts w:ascii="Symbol" w:hAnsi="Symbol" w:cs="Arial"/>
          <w:color w:val="403838"/>
        </w:rPr>
        <w:t></w:t>
      </w:r>
      <w:r w:rsidRPr="003E5663">
        <w:rPr>
          <w:rFonts w:ascii="Symbol" w:hAnsi="Symbol" w:cs="Arial"/>
          <w:color w:val="403838"/>
        </w:rPr>
        <w:t></w:t>
      </w:r>
      <w:r w:rsidRPr="00F83995">
        <w:rPr>
          <w:rFonts w:cs="Arial"/>
          <w:color w:val="403838"/>
        </w:rPr>
        <w:t>L of FACS buffer were added to the cell/antibody mixture, and cells were then analyzed using Beckman Coulter CyAn</w:t>
      </w:r>
      <w:r w:rsidRPr="00F83995">
        <w:rPr>
          <w:rFonts w:cs="Arial"/>
          <w:color w:val="403838"/>
          <w:vertAlign w:val="subscript"/>
        </w:rPr>
        <w:t xml:space="preserve">ADP </w:t>
      </w:r>
      <w:r w:rsidRPr="00F83995">
        <w:rPr>
          <w:rFonts w:cs="Arial"/>
          <w:color w:val="403838"/>
        </w:rPr>
        <w:t>with</w:t>
      </w:r>
      <w:r>
        <w:rPr>
          <w:rFonts w:cs="Arial"/>
          <w:color w:val="403838"/>
        </w:rPr>
        <w:t xml:space="preserve"> Summit 4.3 program. To set </w:t>
      </w:r>
      <w:r w:rsidRPr="00F83995">
        <w:rPr>
          <w:rFonts w:cs="Arial"/>
          <w:color w:val="403838"/>
        </w:rPr>
        <w:t xml:space="preserve">background gating, other </w:t>
      </w:r>
      <w:r w:rsidRPr="00F83995">
        <w:rPr>
          <w:rFonts w:cs="Arial"/>
        </w:rPr>
        <w:t xml:space="preserve">cell aliquots were stained with isotype control antibodies conjugated with corresponding fluorophor (APC mouse IgG2b k, BD Biosciences; PE mouse IgG2a k, BD Biosciences; FITC mouse IgG, Becton Dickinson Immunocytometry systems) so that the nonspecific CD44+/CD24-/ESA+ staining represented less than 0.5% of the cell populaton.  Cells were first gated using APC and PE to identify the CD44+/CD24- population, followed by secondary gating on FITC to identify the CD44+/CD24-/ESA+ cells.   </w:t>
      </w:r>
    </w:p>
    <w:p w:rsidR="00890152" w:rsidRPr="00F83995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</w:rPr>
      </w:pPr>
    </w:p>
    <w:p w:rsidR="00890152" w:rsidRPr="00F83995" w:rsidRDefault="00890152" w:rsidP="00890152">
      <w:pPr>
        <w:shd w:val="clear" w:color="auto" w:fill="FFFFFF"/>
        <w:spacing w:after="0" w:line="480" w:lineRule="auto"/>
        <w:jc w:val="both"/>
        <w:outlineLvl w:val="3"/>
        <w:rPr>
          <w:rFonts w:cs="Arial"/>
          <w:b/>
          <w:bCs/>
          <w:color w:val="403838"/>
        </w:rPr>
      </w:pPr>
      <w:r>
        <w:rPr>
          <w:rFonts w:cs="Arial"/>
          <w:b/>
          <w:bCs/>
          <w:color w:val="403838"/>
        </w:rPr>
        <w:t>Real time PCR</w:t>
      </w:r>
    </w:p>
    <w:p w:rsidR="00890152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Isolation of RNA and quantitative RT-PCR were performed as previously described </w:t>
      </w:r>
      <w:r>
        <w:rPr>
          <w:rFonts w:cs="Arial"/>
          <w:color w:val="000000"/>
        </w:rPr>
        <w:fldChar w:fldCharType="begin"/>
      </w:r>
      <w:r>
        <w:rPr>
          <w:rFonts w:cs="Arial"/>
          <w:color w:val="000000"/>
        </w:rPr>
        <w:instrText xml:space="preserve"> ADDIN EN.CITE &lt;EndNote&gt;&lt;Cite&gt;&lt;Author&gt;Liu&lt;/Author&gt;&lt;Year&gt;2012&lt;/Year&gt;&lt;RecNum&gt;1267&lt;/RecNum&gt;&lt;DisplayText&gt;[26]&lt;/DisplayText&gt;&lt;record&gt;&lt;rec-number&gt;1267&lt;/rec-number&gt;&lt;foreign-keys&gt;&lt;key app="EN" db-id="aw92tvws4ppvzsevsw8v0prodxptaat0eez0"&gt;1267&lt;/key&gt;&lt;/foreign-keys&gt;&lt;ref-type name="Journal Article"&gt;17&lt;/ref-type&gt;&lt;contributors&gt;&lt;authors&gt;&lt;author&gt;Liu, J.&lt;/author&gt;&lt;author&gt;Xu, K.&lt;/author&gt;&lt;author&gt;Chase, M.&lt;/author&gt;&lt;author&gt;Ji, Y.&lt;/author&gt;&lt;author&gt;Logan, J. K.&lt;/author&gt;&lt;author&gt;Buchsbaum, R. J.&lt;/author&gt;&lt;/authors&gt;&lt;/contributors&gt;&lt;auth-address&gt;Molecular Oncology Research Institute, Tufts Medical Center Boston, MA 02111, USA.&lt;/auth-address&gt;&lt;titles&gt;&lt;title&gt;Tiam1-regulated osteopontin in senescent fibroblasts contributes to the migration and invasion of associated epithelial cells&lt;/title&gt;&lt;secondary-title&gt;J Cell Sci&lt;/secondary-title&gt;&lt;alt-title&gt;Journal of cell science&lt;/alt-title&gt;&lt;/titles&gt;&lt;periodical&gt;&lt;full-title&gt;J Cell Sci&lt;/full-title&gt;&lt;abbr-2&gt;The Rac activator Tiam1 prevents keratinocyte apoptosis by controlling ROS-mediated ERK phosphorylation&lt;/abbr-2&gt;&lt;/periodical&gt;&lt;alt-periodical&gt;&lt;full-title&gt;Journal of Cell Science&lt;/full-title&gt;&lt;abbr-1&gt;J. Cell Sci.&lt;/abbr-1&gt;&lt;abbr-2&gt;J Cell Sci&lt;/abbr-2&gt;&lt;/alt-periodical&gt;&lt;pages&gt;376-86&lt;/pages&gt;&lt;volume&gt;125&lt;/volume&gt;&lt;number&gt;Pt 2&lt;/number&gt;&lt;edition&gt;2012/02/04&lt;/edition&gt;&lt;dates&gt;&lt;year&gt;2012&lt;/year&gt;&lt;pub-dates&gt;&lt;date&gt;Jan 15&lt;/date&gt;&lt;/pub-dates&gt;&lt;/dates&gt;&lt;isbn&gt;1477-9137 (Electronic)&amp;#xD;0021-9533 (Linking)&lt;/isbn&gt;&lt;accession-num&gt;22302986&lt;/accession-num&gt;&lt;urls&gt;&lt;/urls&gt;&lt;electronic-resource-num&gt;10.1242/jcs.089466&lt;/electronic-resource-num&gt;&lt;remote-database-provider&gt;NLM&lt;/remote-database-provider&gt;&lt;language&gt;eng&lt;/language&gt;&lt;/record&gt;&lt;/Cite&gt;&lt;/EndNote&gt;</w:instrText>
      </w:r>
      <w:r>
        <w:rPr>
          <w:rFonts w:cs="Arial"/>
          <w:color w:val="000000"/>
        </w:rPr>
        <w:fldChar w:fldCharType="separate"/>
      </w:r>
      <w:r>
        <w:rPr>
          <w:rFonts w:cs="Arial"/>
          <w:noProof/>
          <w:color w:val="000000"/>
        </w:rPr>
        <w:t>[</w:t>
      </w:r>
      <w:hyperlink w:anchor="_ENREF_26" w:tooltip="Liu, 2012 #1267" w:history="1">
        <w:r>
          <w:rPr>
            <w:rFonts w:cs="Arial"/>
            <w:noProof/>
            <w:color w:val="000000"/>
          </w:rPr>
          <w:t>26</w:t>
        </w:r>
      </w:hyperlink>
      <w:r>
        <w:rPr>
          <w:rFonts w:cs="Arial"/>
          <w:noProof/>
          <w:color w:val="000000"/>
        </w:rPr>
        <w:t>]</w:t>
      </w:r>
      <w:r>
        <w:rPr>
          <w:rFonts w:cs="Arial"/>
          <w:color w:val="000000"/>
        </w:rPr>
        <w:fldChar w:fldCharType="end"/>
      </w:r>
      <w:r>
        <w:rPr>
          <w:rFonts w:cs="Arial"/>
          <w:color w:val="000000"/>
        </w:rPr>
        <w:t>, using the following primer pairs: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Snail, 5’-AATCGGAAGCCTAACTACAGCG-3’ (sense), 5’-GTCCCAGATGAGCATTGGCA-3’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lastRenderedPageBreak/>
        <w:t>Slug, 5’-AAGCATTTCAACGCCTCCAAA-3’ (sense), 5’-AGGATCTCTGGTTGTGGTATGAC-3’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Twist, 5’-GTCCGCAGTCTTACGAGGAG-3’ (sense), 5’-GCTTGAGGGTCTGAATCTTGCT-3’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Fibronectin, 5’-CAGTGGGAGACCTCGAGAAG-3’ (sense), 5’-TCCCTCGGAACATCAGAAAC-3’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NCadherin, 5’-TCCTACTGGACGGTTCGCCA-3’ (sense), 5’-TTGCAGTTGACTGAGGCGGG-3’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ECadherin, 5’-CCCACCACGTACAAGGGTC-3’ (sense), 5’-ATGCCATCGTTGTTCACTGGA-3’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GAPDH, 5’-CTGCACCACCAACTGCTTAG-3’ (sense), 5’-TTCAGCTCAGGGATGACCTT-3’ (antisense);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Tiam1, 5’- AAGACGTACTCAGGCCATGTCC-3’ (sense), 5’-GACCCAAATGTCGCAGTCAG-3’ (antisense);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  <w:r w:rsidRPr="00F83995">
        <w:rPr>
          <w:rFonts w:cs="Arial"/>
          <w:color w:val="000000"/>
        </w:rPr>
        <w:t>OPN, 5’-GCCATACCAGTTAAACAGGC -3’ (sense), 5’- GACCTCAGAAGATGCACTAT -3’ (antisense).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rPr>
          <w:rFonts w:cs="Arial"/>
          <w:color w:val="000000"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</w:rPr>
      </w:pPr>
      <w:r w:rsidRPr="00F83995">
        <w:rPr>
          <w:rFonts w:cs="Arial"/>
          <w:b/>
        </w:rPr>
        <w:t>Human breast cancer xenograft models</w:t>
      </w:r>
    </w:p>
    <w:p w:rsidR="00890152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  <w:i/>
        </w:rPr>
      </w:pPr>
      <w:r>
        <w:rPr>
          <w:rFonts w:cs="Arial"/>
        </w:rPr>
        <w:t>All animal studies were conducted under approval of the Tufts University and Tufts Medical Center Institutional Animal Care and Use Committee in accordance with institutional and national regulatory standards.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i/>
        </w:rPr>
      </w:pPr>
      <w:r w:rsidRPr="00F83995">
        <w:rPr>
          <w:rFonts w:cs="Arial"/>
          <w:i/>
        </w:rPr>
        <w:t>Primary tumors:</w:t>
      </w:r>
    </w:p>
    <w:p w:rsidR="00890152" w:rsidRPr="00F83995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</w:rPr>
      </w:pPr>
      <w:r w:rsidRPr="00F83995">
        <w:rPr>
          <w:rFonts w:cs="Arial"/>
        </w:rPr>
        <w:t>Eight-week-old female non-obese diabetic/severe combined</w:t>
      </w:r>
      <w:r>
        <w:rPr>
          <w:rFonts w:cs="Arial"/>
        </w:rPr>
        <w:t xml:space="preserve"> </w:t>
      </w:r>
      <w:r w:rsidRPr="00F83995">
        <w:rPr>
          <w:rFonts w:cs="Arial"/>
        </w:rPr>
        <w:t xml:space="preserve">immunodeficient (NOD/SCID) mice were purchased from Jackson Laboratory (Bar Harbor, ME, USA). </w:t>
      </w:r>
      <w:r>
        <w:rPr>
          <w:rFonts w:cs="Arial"/>
        </w:rPr>
        <w:t xml:space="preserve"> </w:t>
      </w:r>
      <w:r w:rsidRPr="00F83995">
        <w:rPr>
          <w:rFonts w:cs="Arial"/>
        </w:rPr>
        <w:t>SUM1315-GFP/luc cells (2.5x10</w:t>
      </w:r>
      <w:r w:rsidRPr="00F83995">
        <w:rPr>
          <w:rFonts w:cs="Arial"/>
          <w:vertAlign w:val="superscript"/>
        </w:rPr>
        <w:t>5</w:t>
      </w:r>
      <w:r w:rsidRPr="00F83995">
        <w:rPr>
          <w:rFonts w:cs="Arial"/>
        </w:rPr>
        <w:t>) were established in s</w:t>
      </w:r>
      <w:r>
        <w:rPr>
          <w:rFonts w:cs="Arial"/>
        </w:rPr>
        <w:t xml:space="preserve">pheroid co-cultures with either control, Tiam1-deficient, or Tiam1-overexpressing </w:t>
      </w:r>
      <w:r w:rsidRPr="00F83995">
        <w:rPr>
          <w:rFonts w:cs="Arial"/>
        </w:rPr>
        <w:t>fibroblasts as indicated for 2 weeks.</w:t>
      </w:r>
      <w:r>
        <w:rPr>
          <w:rFonts w:cs="Arial"/>
        </w:rPr>
        <w:t xml:space="preserve"> </w:t>
      </w:r>
      <w:r w:rsidRPr="00F83995">
        <w:rPr>
          <w:rFonts w:cs="Arial"/>
        </w:rPr>
        <w:t xml:space="preserve"> After recovery from co-culture, cells were cultured in tissue culture dishes in SUM1315 medium </w:t>
      </w:r>
      <w:r>
        <w:rPr>
          <w:rFonts w:cs="Arial"/>
        </w:rPr>
        <w:t>for 10-12 days. After trypsinization,</w:t>
      </w:r>
      <w:r w:rsidRPr="00F83995">
        <w:rPr>
          <w:rFonts w:cs="Arial"/>
        </w:rPr>
        <w:t xml:space="preserve"> </w:t>
      </w:r>
      <w:r>
        <w:rPr>
          <w:rFonts w:cs="Arial"/>
        </w:rPr>
        <w:t>PCC</w:t>
      </w:r>
      <w:r w:rsidRPr="00F83995">
        <w:rPr>
          <w:rFonts w:cs="Arial"/>
        </w:rPr>
        <w:t xml:space="preserve"> non-fluorescing SUM1315 cells were further purified from GFP-expressing RMFs by flow cytometry</w:t>
      </w:r>
      <w:r>
        <w:rPr>
          <w:rFonts w:cs="Arial"/>
        </w:rPr>
        <w:t>,</w:t>
      </w:r>
      <w:r w:rsidRPr="00F83995">
        <w:rPr>
          <w:rFonts w:cs="Arial"/>
        </w:rPr>
        <w:t xml:space="preserve"> suspended in a mixture of Matrigel and SUM1315 culture medium (1:3 ratio)</w:t>
      </w:r>
      <w:r>
        <w:rPr>
          <w:rFonts w:cs="Arial"/>
        </w:rPr>
        <w:t>,</w:t>
      </w:r>
      <w:r w:rsidRPr="00F83995">
        <w:rPr>
          <w:rFonts w:cs="Arial"/>
        </w:rPr>
        <w:t xml:space="preserve">  and injected into fourth inguinal mammary glands in a 35 </w:t>
      </w:r>
      <w:r w:rsidRPr="00B240EE">
        <w:rPr>
          <w:rFonts w:ascii="Symbol" w:hAnsi="Symbol" w:cs="Arial"/>
        </w:rPr>
        <w:t></w:t>
      </w:r>
      <w:r w:rsidRPr="00F83995">
        <w:rPr>
          <w:rFonts w:cs="Arial"/>
        </w:rPr>
        <w:t xml:space="preserve">L volume. Tumor growth was monitored weekly by manual measurement using electronic digital caliper (Control Company, TX, USA). </w:t>
      </w: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 w:rsidRPr="00F83995">
        <w:rPr>
          <w:rFonts w:cs="Arial"/>
          <w:i/>
        </w:rPr>
        <w:lastRenderedPageBreak/>
        <w:t>Passaged tumors</w:t>
      </w:r>
      <w:r w:rsidRPr="00F83995">
        <w:rPr>
          <w:rFonts w:cs="Arial"/>
        </w:rPr>
        <w:t>:</w:t>
      </w:r>
    </w:p>
    <w:p w:rsidR="00890152" w:rsidRPr="000A1C97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color w:val="000000"/>
          <w:u w:val="single"/>
        </w:rPr>
      </w:pPr>
      <w:r w:rsidRPr="000A1C97">
        <w:rPr>
          <w:rFonts w:cs="Arial"/>
          <w:color w:val="000000"/>
          <w:u w:val="single"/>
        </w:rPr>
        <w:t>Isolation of single tumor cells</w:t>
      </w:r>
    </w:p>
    <w:p w:rsidR="00890152" w:rsidRPr="00F83995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</w:rPr>
      </w:pPr>
      <w:r w:rsidRPr="00F83995">
        <w:rPr>
          <w:rFonts w:cs="Arial"/>
          <w:color w:val="000000"/>
        </w:rPr>
        <w:t>Under sterile conditions, excised</w:t>
      </w:r>
      <w:r>
        <w:rPr>
          <w:rFonts w:cs="Arial"/>
          <w:color w:val="000000"/>
        </w:rPr>
        <w:t xml:space="preserve"> primary</w:t>
      </w:r>
      <w:r w:rsidRPr="00F83995">
        <w:rPr>
          <w:rFonts w:cs="Arial"/>
          <w:color w:val="000000"/>
        </w:rPr>
        <w:t xml:space="preserve"> tumors were minced in 1 mL PBS in 100-mm culture dishes until no chunks were visible.  After addition of 9 mL PBS to the dish, the contents were transferred to 15 mL conical tubes and centrifuged at 1200 RPM for 5 min. Pellets were resuspended in epithelial cell medium (DMEM/Ham’s F12 (1:1) medium supplemented with 5% Bovine Calf Serum, 10 ng/mL insulin, 10 ug/mL EGF, 10 ug/mL hydrocortisone, </w:t>
      </w:r>
      <w:r w:rsidRPr="00F83995">
        <w:rPr>
          <w:rFonts w:cs="Arial"/>
        </w:rPr>
        <w:t xml:space="preserve">100 Units penicillin, 100 ug/uL of streptomycin, and 0.1% fungizone) containing </w:t>
      </w:r>
      <w:r w:rsidRPr="00F83995">
        <w:rPr>
          <w:rFonts w:cs="Arial"/>
          <w:color w:val="000000"/>
        </w:rPr>
        <w:t xml:space="preserve">1.5 mg/mL collagenase </w:t>
      </w:r>
      <w:r w:rsidRPr="00F83995">
        <w:rPr>
          <w:rFonts w:cs="Arial"/>
        </w:rPr>
        <w:t>(Roche) and 125 U/mL hyaluronidase (Sigma).</w:t>
      </w:r>
      <w:r w:rsidRPr="00F83995">
        <w:rPr>
          <w:rFonts w:cs="Arial"/>
          <w:color w:val="000000"/>
        </w:rPr>
        <w:t xml:space="preserve">  Minced tumors were incubated at 37</w:t>
      </w:r>
      <w:r w:rsidRPr="00F83995">
        <w:rPr>
          <w:rFonts w:cs="Arial"/>
          <w:color w:val="000000"/>
          <w:vertAlign w:val="superscript"/>
        </w:rPr>
        <w:t>o</w:t>
      </w:r>
      <w:r w:rsidRPr="00F83995">
        <w:rPr>
          <w:rFonts w:cs="Arial"/>
          <w:color w:val="000000"/>
        </w:rPr>
        <w:t xml:space="preserve">C with rotation for 3 hours, centrifuged as above, washed 3 times with 5% calf serum in PBS, and pellets were resuspended in 10 mL SUM1315 culture medium. </w:t>
      </w:r>
      <w:r>
        <w:rPr>
          <w:rFonts w:cs="Arial"/>
          <w:color w:val="000000"/>
        </w:rPr>
        <w:t xml:space="preserve"> </w:t>
      </w:r>
      <w:r w:rsidRPr="00F83995">
        <w:rPr>
          <w:rFonts w:cs="Arial"/>
          <w:color w:val="000000"/>
        </w:rPr>
        <w:t>Resuspended pellets were passed 8-10 times through an 18G needle attached to a 10 mL syringe, centrifuge</w:t>
      </w:r>
      <w:r>
        <w:rPr>
          <w:rFonts w:cs="Arial"/>
          <w:color w:val="000000"/>
        </w:rPr>
        <w:t>d as above, washed once with PBS</w:t>
      </w:r>
      <w:r w:rsidRPr="00F83995">
        <w:rPr>
          <w:rFonts w:cs="Arial"/>
          <w:color w:val="000000"/>
        </w:rPr>
        <w:t>, and finally resuspended in 2 mL 0.05% Trypsin/0.53 mM EDTA.  Suspensions were then incubated at 37</w:t>
      </w:r>
      <w:r w:rsidRPr="00F83995">
        <w:rPr>
          <w:rFonts w:cs="Arial"/>
          <w:color w:val="000000"/>
          <w:vertAlign w:val="superscript"/>
        </w:rPr>
        <w:t>o</w:t>
      </w:r>
      <w:r w:rsidRPr="00F83995">
        <w:rPr>
          <w:rFonts w:cs="Arial"/>
          <w:color w:val="000000"/>
        </w:rPr>
        <w:t xml:space="preserve">C for 10 min, and cell aggregates were broken up by pipetting every two to three minutes.  Eight ml of cell culture medium were then added along with 62.5 </w:t>
      </w:r>
      <w:r w:rsidRPr="0080624E">
        <w:rPr>
          <w:rFonts w:ascii="Symbol" w:hAnsi="Symbol" w:cs="Arial"/>
          <w:color w:val="000000"/>
        </w:rPr>
        <w:t></w:t>
      </w:r>
      <w:r w:rsidRPr="00F83995">
        <w:rPr>
          <w:rFonts w:cs="Arial"/>
          <w:color w:val="000000"/>
        </w:rPr>
        <w:t xml:space="preserve">g/mL DNAse solution </w:t>
      </w:r>
      <w:r w:rsidRPr="00F83995">
        <w:rPr>
          <w:rFonts w:cs="Arial"/>
        </w:rPr>
        <w:t>(Sigma)</w:t>
      </w:r>
      <w:r w:rsidRPr="00F83995">
        <w:rPr>
          <w:rFonts w:cs="Arial"/>
          <w:color w:val="000000"/>
        </w:rPr>
        <w:t xml:space="preserve"> at a final concentration of 50</w:t>
      </w:r>
      <w:r w:rsidRPr="0080624E">
        <w:rPr>
          <w:rFonts w:ascii="Symbol" w:hAnsi="Symbol" w:cs="Arial"/>
          <w:color w:val="000000"/>
        </w:rPr>
        <w:t></w:t>
      </w:r>
      <w:r w:rsidRPr="00F83995">
        <w:rPr>
          <w:rFonts w:cs="Arial"/>
          <w:color w:val="000000"/>
        </w:rPr>
        <w:t xml:space="preserve">g/mL. </w:t>
      </w:r>
      <w:r>
        <w:rPr>
          <w:rFonts w:cs="Arial"/>
          <w:color w:val="000000"/>
        </w:rPr>
        <w:t xml:space="preserve"> </w:t>
      </w:r>
      <w:r w:rsidRPr="00F83995">
        <w:rPr>
          <w:rFonts w:cs="Arial"/>
          <w:color w:val="000000"/>
        </w:rPr>
        <w:t xml:space="preserve">Cell suspensions were filtered through 40 </w:t>
      </w:r>
      <w:r w:rsidRPr="0080624E">
        <w:rPr>
          <w:rFonts w:ascii="Symbol" w:hAnsi="Symbol" w:cs="Arial"/>
          <w:color w:val="000000"/>
        </w:rPr>
        <w:t></w:t>
      </w:r>
      <w:r w:rsidRPr="00F83995">
        <w:rPr>
          <w:rFonts w:cs="Arial"/>
          <w:color w:val="000000"/>
        </w:rPr>
        <w:t>m cell strainer (BD Biosciences), centrifuged as above, resuspended in 10 mL RMF culture medium, and cultured for 1 hour at 37</w:t>
      </w:r>
      <w:r w:rsidRPr="00F83995">
        <w:rPr>
          <w:rFonts w:cs="Arial"/>
          <w:color w:val="000000"/>
          <w:vertAlign w:val="superscript"/>
        </w:rPr>
        <w:t>o</w:t>
      </w:r>
      <w:r w:rsidRPr="00F83995">
        <w:rPr>
          <w:rFonts w:cs="Arial"/>
          <w:color w:val="000000"/>
        </w:rPr>
        <w:t xml:space="preserve">C in order to allow stromal cells to adhere. </w:t>
      </w:r>
      <w:r>
        <w:rPr>
          <w:rFonts w:cs="Arial"/>
          <w:color w:val="000000"/>
        </w:rPr>
        <w:t xml:space="preserve"> </w:t>
      </w:r>
      <w:r w:rsidRPr="00F83995">
        <w:rPr>
          <w:rFonts w:cs="Arial"/>
          <w:color w:val="000000"/>
        </w:rPr>
        <w:t xml:space="preserve">Non-adherent tumor cells were then collected without trypsinization, counted, </w:t>
      </w:r>
      <w:r w:rsidRPr="00F83995">
        <w:rPr>
          <w:rFonts w:cs="Arial"/>
        </w:rPr>
        <w:t xml:space="preserve">and suspended </w:t>
      </w:r>
      <w:r>
        <w:rPr>
          <w:rFonts w:cs="Arial"/>
        </w:rPr>
        <w:t>in a mixture of Matrigel and SUM</w:t>
      </w:r>
      <w:r w:rsidRPr="00F83995">
        <w:rPr>
          <w:rFonts w:cs="Arial"/>
        </w:rPr>
        <w:t xml:space="preserve">1315 culture medium (1:3) for injection as described above. </w:t>
      </w:r>
    </w:p>
    <w:p w:rsidR="00890152" w:rsidRPr="00597AE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i/>
        </w:rPr>
      </w:pPr>
      <w:r w:rsidRPr="00597AE2">
        <w:rPr>
          <w:rFonts w:cs="Arial"/>
          <w:i/>
        </w:rPr>
        <w:t>Tumor and organ harvesting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  <w:r>
        <w:rPr>
          <w:rFonts w:cs="Arial"/>
        </w:rPr>
        <w:t>Mice</w:t>
      </w:r>
      <w:r w:rsidRPr="00F83995">
        <w:rPr>
          <w:rFonts w:cs="Arial"/>
        </w:rPr>
        <w:t xml:space="preserve"> were sacrificed when </w:t>
      </w:r>
      <w:r>
        <w:rPr>
          <w:rFonts w:cs="Arial"/>
        </w:rPr>
        <w:t>appearing</w:t>
      </w:r>
      <w:r w:rsidRPr="00F83995">
        <w:rPr>
          <w:rFonts w:cs="Arial"/>
        </w:rPr>
        <w:t xml:space="preserve"> ill or when total tumor bulk reached 2 cm</w:t>
      </w:r>
      <w:r>
        <w:rPr>
          <w:rFonts w:cs="Arial"/>
        </w:rPr>
        <w:t>.  Tumors</w:t>
      </w:r>
      <w:r w:rsidRPr="00F83995">
        <w:rPr>
          <w:rFonts w:cs="Arial"/>
        </w:rPr>
        <w:t xml:space="preserve"> and </w:t>
      </w:r>
      <w:r>
        <w:rPr>
          <w:rFonts w:cs="Arial"/>
        </w:rPr>
        <w:t>organ</w:t>
      </w:r>
      <w:r w:rsidRPr="00F83995">
        <w:rPr>
          <w:rFonts w:cs="Arial"/>
        </w:rPr>
        <w:t>s were harvested according to established protocols</w:t>
      </w:r>
      <w:r>
        <w:rPr>
          <w:rFonts w:cs="Arial"/>
        </w:rPr>
        <w:t xml:space="preserve"> as described previously </w: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 </w:instrText>
      </w:r>
      <w:r>
        <w:rPr>
          <w:rFonts w:cs="Arial"/>
        </w:rPr>
        <w:fldChar w:fldCharType="begin">
          <w:fldData xml:space="preserve">PEVuZE5vdGU+PENpdGU+PEF1dGhvcj5YdTwvQXV0aG9yPjxZZWFyPjIwMTA8L1llYXI+PFJlY051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</w:fldData>
        </w:fldChar>
      </w:r>
      <w:r>
        <w:rPr>
          <w:rFonts w:cs="Arial"/>
        </w:rPr>
        <w:instrText xml:space="preserve"> ADDIN EN.CITE.DATA </w:instrText>
      </w:r>
      <w:r>
        <w:rPr>
          <w:rFonts w:cs="Arial"/>
        </w:rPr>
      </w:r>
      <w:r>
        <w:rPr>
          <w:rFonts w:cs="Arial"/>
        </w:rPr>
        <w:fldChar w:fldCharType="end"/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[</w:t>
      </w:r>
      <w:hyperlink w:anchor="_ENREF_25" w:tooltip="Xu, 2010 #1188" w:history="1">
        <w:r>
          <w:rPr>
            <w:rFonts w:cs="Arial"/>
            <w:noProof/>
          </w:rPr>
          <w:t>25</w:t>
        </w:r>
      </w:hyperlink>
      <w:r>
        <w:rPr>
          <w:rFonts w:cs="Arial"/>
          <w:noProof/>
        </w:rPr>
        <w:t>]</w:t>
      </w:r>
      <w:r>
        <w:rPr>
          <w:rFonts w:cs="Arial"/>
        </w:rPr>
        <w:fldChar w:fldCharType="end"/>
      </w:r>
      <w:r>
        <w:rPr>
          <w:rFonts w:cs="Arial"/>
        </w:rPr>
        <w:t xml:space="preserve">.  </w:t>
      </w:r>
    </w:p>
    <w:p w:rsidR="00890152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</w:rPr>
      </w:pPr>
    </w:p>
    <w:p w:rsidR="00890152" w:rsidRPr="00F83995" w:rsidRDefault="00890152" w:rsidP="00890152">
      <w:pPr>
        <w:autoSpaceDE w:val="0"/>
        <w:autoSpaceDN w:val="0"/>
        <w:adjustRightInd w:val="0"/>
        <w:spacing w:after="0" w:line="480" w:lineRule="auto"/>
        <w:jc w:val="both"/>
        <w:rPr>
          <w:rFonts w:cs="Arial"/>
          <w:b/>
          <w:color w:val="000000"/>
        </w:rPr>
      </w:pPr>
      <w:r w:rsidRPr="00F83995">
        <w:rPr>
          <w:rFonts w:cs="Arial"/>
          <w:b/>
          <w:color w:val="000000"/>
        </w:rPr>
        <w:t>Immunohistochemical staining of human tumor samples</w:t>
      </w:r>
    </w:p>
    <w:p w:rsidR="00890152" w:rsidRDefault="00890152" w:rsidP="00890152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</w:rPr>
      </w:pPr>
      <w:r w:rsidRPr="00F83995">
        <w:rPr>
          <w:rFonts w:cs="Arial"/>
          <w:color w:val="000000"/>
        </w:rPr>
        <w:lastRenderedPageBreak/>
        <w:t xml:space="preserve">Human breast cancer samples were obtained from the Tufts Cancer Center Repository under </w:t>
      </w:r>
      <w:r>
        <w:rPr>
          <w:rFonts w:cs="Arial"/>
          <w:color w:val="000000"/>
        </w:rPr>
        <w:t xml:space="preserve">approval of the </w:t>
      </w:r>
      <w:r w:rsidRPr="00F83995">
        <w:rPr>
          <w:rFonts w:cs="Arial"/>
          <w:color w:val="000000"/>
        </w:rPr>
        <w:t>T</w:t>
      </w:r>
      <w:r>
        <w:rPr>
          <w:rFonts w:cs="Arial"/>
          <w:color w:val="000000"/>
        </w:rPr>
        <w:t>ufts Medical Center Institutional Review Board</w:t>
      </w:r>
      <w:r w:rsidRPr="00F83995">
        <w:rPr>
          <w:rFonts w:cs="Arial"/>
          <w:color w:val="000000"/>
        </w:rPr>
        <w:t xml:space="preserve">.  Immunohistochemistry was performed using 5 micron sections of formalin fixed human tissue. </w:t>
      </w:r>
      <w:r>
        <w:rPr>
          <w:rFonts w:cs="Arial"/>
          <w:color w:val="000000"/>
        </w:rPr>
        <w:t xml:space="preserve"> </w:t>
      </w:r>
      <w:r w:rsidRPr="00F83995">
        <w:rPr>
          <w:rFonts w:cs="Arial"/>
          <w:color w:val="000000"/>
        </w:rPr>
        <w:t>Samples were stained on the Ventana Benchmark XT (Ventana Medical Systems, Inc. Tucson, Arizona). Tiam-1 staining was done using a mild retrieval protocol (CC1 for 30 minutes) with Tiam-1 antibody (Santa Cruz sc-872) at dilution of 1:200 for 32 minutes.</w:t>
      </w:r>
      <w:r w:rsidRPr="00F83995">
        <w:t xml:space="preserve"> </w:t>
      </w:r>
      <w:r>
        <w:t xml:space="preserve"> </w:t>
      </w:r>
      <w:r w:rsidRPr="00F83995">
        <w:rPr>
          <w:rFonts w:cs="Arial"/>
          <w:color w:val="000000"/>
        </w:rPr>
        <w:t xml:space="preserve">Osteopontin staining was done using the standard protocol for retrieval (CC1 for 60 minutes) with Osteopontin antibody (Abcam ab33046) at a dilution of 1:1000 for 16 minutes. </w:t>
      </w:r>
    </w:p>
    <w:p w:rsidR="00824DF8" w:rsidRDefault="00401BEE"/>
    <w:sectPr w:rsidR="00824DF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36" w:rsidRDefault="00207336" w:rsidP="00207336">
      <w:pPr>
        <w:spacing w:after="0" w:line="240" w:lineRule="auto"/>
      </w:pPr>
      <w:r>
        <w:separator/>
      </w:r>
    </w:p>
  </w:endnote>
  <w:endnote w:type="continuationSeparator" w:id="0">
    <w:p w:rsidR="00207336" w:rsidRDefault="00207336" w:rsidP="0020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36" w:rsidRDefault="00207336" w:rsidP="00207336">
      <w:pPr>
        <w:spacing w:after="0" w:line="240" w:lineRule="auto"/>
      </w:pPr>
      <w:r>
        <w:separator/>
      </w:r>
    </w:p>
  </w:footnote>
  <w:footnote w:type="continuationSeparator" w:id="0">
    <w:p w:rsidR="00207336" w:rsidRDefault="00207336" w:rsidP="00207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36" w:rsidRDefault="00207336">
    <w:pPr>
      <w:pStyle w:val="Header"/>
    </w:pPr>
    <w:r w:rsidRPr="00207336">
      <w:rPr>
        <w:rFonts w:ascii="Calibri" w:eastAsia="Calibri" w:hAnsi="Calibri" w:cs="Times New Roman"/>
      </w:rPr>
      <w:tab/>
    </w:r>
    <w:r>
      <w:rPr>
        <w:rFonts w:ascii="Calibri" w:eastAsia="Calibri" w:hAnsi="Calibri" w:cs="Times New Roman"/>
      </w:rPr>
      <w:tab/>
    </w:r>
    <w:r w:rsidRPr="00207336">
      <w:rPr>
        <w:rFonts w:ascii="Calibri" w:eastAsia="Calibri" w:hAnsi="Calibri" w:cs="Times New Roman"/>
      </w:rPr>
      <w:t>Xu K et al. Fibroblast Tiam1 and osteopontin in breast cancer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52"/>
    <w:rsid w:val="00074981"/>
    <w:rsid w:val="000F6440"/>
    <w:rsid w:val="00207336"/>
    <w:rsid w:val="00401BEE"/>
    <w:rsid w:val="00890152"/>
    <w:rsid w:val="00B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336"/>
  </w:style>
  <w:style w:type="paragraph" w:styleId="Footer">
    <w:name w:val="footer"/>
    <w:basedOn w:val="Normal"/>
    <w:link w:val="FooterChar"/>
    <w:uiPriority w:val="99"/>
    <w:unhideWhenUsed/>
    <w:rsid w:val="0020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336"/>
  </w:style>
  <w:style w:type="paragraph" w:styleId="Footer">
    <w:name w:val="footer"/>
    <w:basedOn w:val="Normal"/>
    <w:link w:val="FooterChar"/>
    <w:uiPriority w:val="99"/>
    <w:unhideWhenUsed/>
    <w:rsid w:val="0020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TUFTS Medical Center</dc:creator>
  <cp:lastModifiedBy>TUFTS Medical Center</cp:lastModifiedBy>
  <cp:revision>2</cp:revision>
  <dcterms:created xsi:type="dcterms:W3CDTF">2015-07-16T16:46:00Z</dcterms:created>
  <dcterms:modified xsi:type="dcterms:W3CDTF">2015-07-16T16:46:00Z</dcterms:modified>
</cp:coreProperties>
</file>