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C2" w:rsidRPr="00043AC2" w:rsidRDefault="00043AC2" w:rsidP="00BF5CB3">
      <w:pPr>
        <w:bidi w:val="0"/>
        <w:spacing w:line="360" w:lineRule="auto"/>
        <w:divId w:val="1758021578"/>
        <w:rPr>
          <w:b/>
          <w:bCs/>
          <w:sz w:val="30"/>
          <w:szCs w:val="30"/>
        </w:rPr>
      </w:pPr>
      <w:r w:rsidRPr="00043AC2">
        <w:rPr>
          <w:b/>
          <w:bCs/>
          <w:sz w:val="30"/>
          <w:szCs w:val="30"/>
        </w:rPr>
        <w:t xml:space="preserve">Expression and methylation </w:t>
      </w:r>
      <w:r w:rsidR="00BF5CB3">
        <w:rPr>
          <w:b/>
          <w:bCs/>
          <w:sz w:val="30"/>
          <w:szCs w:val="30"/>
        </w:rPr>
        <w:t>patterns</w:t>
      </w:r>
      <w:r w:rsidR="00BF5CB3" w:rsidRPr="00043AC2">
        <w:rPr>
          <w:b/>
          <w:bCs/>
          <w:sz w:val="30"/>
          <w:szCs w:val="30"/>
        </w:rPr>
        <w:t xml:space="preserve"> </w:t>
      </w:r>
      <w:r w:rsidRPr="00043AC2">
        <w:rPr>
          <w:b/>
          <w:bCs/>
          <w:sz w:val="30"/>
          <w:szCs w:val="30"/>
        </w:rPr>
        <w:t>partition Luminal-A breast tumors into distinct prognostic subgroups</w:t>
      </w:r>
    </w:p>
    <w:p w:rsidR="00043AC2" w:rsidRPr="00043AC2" w:rsidRDefault="00043AC2" w:rsidP="00043AC2">
      <w:pPr>
        <w:bidi w:val="0"/>
        <w:spacing w:line="360" w:lineRule="auto"/>
        <w:outlineLvl w:val="0"/>
        <w:divId w:val="1758021578"/>
        <w:rPr>
          <w:rtl/>
        </w:rPr>
      </w:pPr>
      <w:r w:rsidRPr="00043AC2">
        <w:t>Dvir Netanely</w:t>
      </w:r>
      <w:r w:rsidRPr="00043AC2">
        <w:rPr>
          <w:vertAlign w:val="superscript"/>
        </w:rPr>
        <w:t>a</w:t>
      </w:r>
      <w:r w:rsidRPr="00043AC2">
        <w:t>, Ayelet Avraham</w:t>
      </w:r>
      <w:r w:rsidRPr="00043AC2">
        <w:rPr>
          <w:vertAlign w:val="superscript"/>
        </w:rPr>
        <w:t>b</w:t>
      </w:r>
      <w:r w:rsidRPr="00043AC2">
        <w:t>, Adit Ben-Baruch</w:t>
      </w:r>
      <w:r w:rsidRPr="00043AC2">
        <w:rPr>
          <w:vertAlign w:val="superscript"/>
        </w:rPr>
        <w:t>c</w:t>
      </w:r>
      <w:r w:rsidRPr="00043AC2">
        <w:t>, Ella Evron</w:t>
      </w:r>
      <w:r w:rsidRPr="00043AC2">
        <w:rPr>
          <w:vertAlign w:val="superscript"/>
        </w:rPr>
        <w:t>b</w:t>
      </w:r>
      <w:r w:rsidRPr="00043AC2">
        <w:t>, Ron Shamir</w:t>
      </w:r>
      <w:r w:rsidRPr="00043AC2">
        <w:rPr>
          <w:vertAlign w:val="superscript"/>
        </w:rPr>
        <w:t>a</w:t>
      </w:r>
    </w:p>
    <w:p w:rsidR="00043AC2" w:rsidRPr="00043AC2" w:rsidRDefault="00043AC2" w:rsidP="00043AC2">
      <w:pPr>
        <w:bidi w:val="0"/>
        <w:spacing w:line="360" w:lineRule="auto"/>
        <w:jc w:val="both"/>
        <w:divId w:val="1758021578"/>
        <w:rPr>
          <w:sz w:val="18"/>
          <w:szCs w:val="18"/>
        </w:rPr>
      </w:pPr>
      <w:r w:rsidRPr="00043AC2">
        <w:rPr>
          <w:sz w:val="18"/>
          <w:szCs w:val="18"/>
          <w:vertAlign w:val="superscript"/>
        </w:rPr>
        <w:t>a</w:t>
      </w:r>
      <w:r w:rsidRPr="00043AC2">
        <w:rPr>
          <w:sz w:val="18"/>
          <w:szCs w:val="18"/>
        </w:rPr>
        <w:t xml:space="preserve">Blavatnik School of Computer Science, Tel Aviv University, Tel Aviv, Israel </w:t>
      </w:r>
    </w:p>
    <w:p w:rsidR="00043AC2" w:rsidRPr="00043AC2" w:rsidRDefault="00043AC2" w:rsidP="00043AC2">
      <w:pPr>
        <w:bidi w:val="0"/>
        <w:spacing w:line="360" w:lineRule="auto"/>
        <w:jc w:val="both"/>
        <w:divId w:val="1758021578"/>
        <w:rPr>
          <w:sz w:val="18"/>
          <w:szCs w:val="18"/>
        </w:rPr>
      </w:pPr>
      <w:r w:rsidRPr="00043AC2">
        <w:rPr>
          <w:sz w:val="18"/>
          <w:szCs w:val="18"/>
          <w:vertAlign w:val="superscript"/>
        </w:rPr>
        <w:t>b</w:t>
      </w:r>
      <w:r w:rsidRPr="00043AC2">
        <w:rPr>
          <w:sz w:val="18"/>
          <w:szCs w:val="18"/>
        </w:rPr>
        <w:t>Oncology Department, Assaf Harofeh Medical Center, Tsrifin, Israel</w:t>
      </w:r>
    </w:p>
    <w:p w:rsidR="00043AC2" w:rsidRPr="00043AC2" w:rsidRDefault="00043AC2" w:rsidP="00043AC2">
      <w:pPr>
        <w:bidi w:val="0"/>
        <w:spacing w:line="360" w:lineRule="auto"/>
        <w:jc w:val="both"/>
        <w:divId w:val="1758021578"/>
        <w:rPr>
          <w:sz w:val="18"/>
          <w:szCs w:val="18"/>
        </w:rPr>
      </w:pPr>
      <w:r w:rsidRPr="00043AC2">
        <w:rPr>
          <w:sz w:val="18"/>
          <w:szCs w:val="18"/>
          <w:vertAlign w:val="superscript"/>
        </w:rPr>
        <w:t>c</w:t>
      </w:r>
      <w:r w:rsidRPr="00043AC2">
        <w:rPr>
          <w:sz w:val="18"/>
          <w:szCs w:val="18"/>
        </w:rPr>
        <w:t>Department of Cell Research and Immunology, George S. Wise Faculty of Life Sciences, Tel Aviv University, Tel Aviv, Israel</w:t>
      </w:r>
    </w:p>
    <w:p w:rsidR="00AF23C7" w:rsidRDefault="00AF23C7" w:rsidP="006F7AD0">
      <w:pPr>
        <w:bidi w:val="0"/>
        <w:jc w:val="center"/>
        <w:divId w:val="1758021578"/>
        <w:rPr>
          <w:b/>
          <w:bCs/>
          <w:sz w:val="44"/>
          <w:szCs w:val="44"/>
        </w:rPr>
      </w:pPr>
    </w:p>
    <w:p w:rsidR="00214754" w:rsidRDefault="00982E05" w:rsidP="00AF23C7">
      <w:pPr>
        <w:bidi w:val="0"/>
        <w:jc w:val="center"/>
        <w:divId w:val="1758021578"/>
        <w:rPr>
          <w:b/>
          <w:bCs/>
          <w:sz w:val="44"/>
          <w:szCs w:val="44"/>
        </w:rPr>
      </w:pPr>
      <w:r>
        <w:rPr>
          <w:b/>
          <w:bCs/>
          <w:sz w:val="44"/>
          <w:szCs w:val="44"/>
        </w:rPr>
        <w:t>Additional file 1</w:t>
      </w:r>
    </w:p>
    <w:p w:rsidR="002D14B2" w:rsidRDefault="002D14B2" w:rsidP="00086F80">
      <w:pPr>
        <w:bidi w:val="0"/>
        <w:outlineLvl w:val="0"/>
        <w:divId w:val="1758021578"/>
        <w:rPr>
          <w:b/>
          <w:bCs/>
          <w:sz w:val="28"/>
          <w:szCs w:val="28"/>
        </w:rPr>
      </w:pPr>
    </w:p>
    <w:p w:rsidR="004C1C7C" w:rsidRDefault="004C1C7C">
      <w:pPr>
        <w:bidi w:val="0"/>
        <w:rPr>
          <w:b/>
          <w:bCs/>
          <w:sz w:val="28"/>
          <w:szCs w:val="28"/>
        </w:rPr>
      </w:pPr>
      <w:r>
        <w:rPr>
          <w:b/>
          <w:bCs/>
          <w:sz w:val="28"/>
          <w:szCs w:val="28"/>
        </w:rPr>
        <w:br w:type="page"/>
      </w:r>
    </w:p>
    <w:p w:rsidR="00533A4C" w:rsidRDefault="001E454B" w:rsidP="001E454B">
      <w:pPr>
        <w:bidi w:val="0"/>
        <w:outlineLvl w:val="0"/>
        <w:divId w:val="1758021578"/>
        <w:rPr>
          <w:b/>
          <w:bCs/>
          <w:sz w:val="28"/>
          <w:szCs w:val="28"/>
        </w:rPr>
      </w:pPr>
      <w:r>
        <w:rPr>
          <w:b/>
          <w:bCs/>
          <w:sz w:val="28"/>
          <w:szCs w:val="28"/>
        </w:rPr>
        <w:lastRenderedPageBreak/>
        <w:t xml:space="preserve">Datasets </w:t>
      </w:r>
    </w:p>
    <w:p w:rsidR="000521EB" w:rsidRDefault="000521EB" w:rsidP="000521EB">
      <w:pPr>
        <w:bidi w:val="0"/>
        <w:outlineLvl w:val="0"/>
        <w:divId w:val="1758021578"/>
      </w:pPr>
      <w:r>
        <w:t>TCGA's Breast Cancer datasets were downloaded from UCSC cancer browser website on March 2015.</w:t>
      </w:r>
    </w:p>
    <w:tbl>
      <w:tblPr>
        <w:tblStyle w:val="11"/>
        <w:tblW w:w="10236" w:type="dxa"/>
        <w:tblLayout w:type="fixed"/>
        <w:tblLook w:val="06A0"/>
      </w:tblPr>
      <w:tblGrid>
        <w:gridCol w:w="2447"/>
        <w:gridCol w:w="2939"/>
        <w:gridCol w:w="2231"/>
        <w:gridCol w:w="1239"/>
        <w:gridCol w:w="1380"/>
      </w:tblGrid>
      <w:tr w:rsidR="002210C7" w:rsidRPr="00E067DF" w:rsidTr="002210C7">
        <w:trPr>
          <w:cnfStyle w:val="100000000000"/>
          <w:divId w:val="1758021578"/>
          <w:trHeight w:val="284"/>
        </w:trPr>
        <w:tc>
          <w:tcPr>
            <w:cnfStyle w:val="001000000000"/>
            <w:tcW w:w="2448" w:type="dxa"/>
          </w:tcPr>
          <w:p w:rsidR="002210C7" w:rsidRPr="000B5B82" w:rsidRDefault="002210C7" w:rsidP="00C02742">
            <w:pPr>
              <w:bidi w:val="0"/>
              <w:rPr>
                <w:rFonts w:ascii="Verdana" w:eastAsia="Times New Roman" w:hAnsi="Verdana" w:cs="Times New Roman"/>
                <w:b w:val="0"/>
                <w:bCs w:val="0"/>
                <w:color w:val="000000"/>
                <w:sz w:val="15"/>
                <w:szCs w:val="15"/>
              </w:rPr>
            </w:pPr>
            <w:r w:rsidRPr="000B5B82">
              <w:rPr>
                <w:rFonts w:ascii="Verdana" w:eastAsia="Times New Roman" w:hAnsi="Verdana" w:cs="Times New Roman"/>
                <w:color w:val="000000"/>
                <w:sz w:val="15"/>
                <w:szCs w:val="15"/>
              </w:rPr>
              <w:t>Technology</w:t>
            </w:r>
          </w:p>
        </w:tc>
        <w:tc>
          <w:tcPr>
            <w:tcW w:w="2939" w:type="dxa"/>
            <w:noWrap/>
            <w:hideMark/>
          </w:tcPr>
          <w:p w:rsidR="002210C7" w:rsidRPr="000B5B82" w:rsidRDefault="002210C7" w:rsidP="00C02742">
            <w:pPr>
              <w:bidi w:val="0"/>
              <w:cnfStyle w:val="100000000000"/>
              <w:rPr>
                <w:rFonts w:ascii="Verdana" w:eastAsia="Times New Roman" w:hAnsi="Verdana" w:cs="Times New Roman"/>
                <w:b w:val="0"/>
                <w:bCs w:val="0"/>
                <w:color w:val="000000"/>
                <w:sz w:val="15"/>
                <w:szCs w:val="15"/>
              </w:rPr>
            </w:pPr>
            <w:r w:rsidRPr="000B5B82">
              <w:rPr>
                <w:rFonts w:ascii="Verdana" w:eastAsia="Times New Roman" w:hAnsi="Verdana" w:cs="Times New Roman"/>
                <w:color w:val="000000"/>
                <w:sz w:val="15"/>
                <w:szCs w:val="15"/>
              </w:rPr>
              <w:t>Dataset title</w:t>
            </w:r>
          </w:p>
        </w:tc>
        <w:tc>
          <w:tcPr>
            <w:tcW w:w="2231" w:type="dxa"/>
            <w:noWrap/>
            <w:hideMark/>
          </w:tcPr>
          <w:p w:rsidR="002210C7" w:rsidRPr="000B5B82" w:rsidRDefault="002210C7" w:rsidP="00C02742">
            <w:pPr>
              <w:bidi w:val="0"/>
              <w:cnfStyle w:val="100000000000"/>
              <w:rPr>
                <w:rFonts w:ascii="Verdana" w:eastAsia="Times New Roman" w:hAnsi="Verdana" w:cs="Times New Roman"/>
                <w:b w:val="0"/>
                <w:bCs w:val="0"/>
                <w:color w:val="000000"/>
                <w:sz w:val="15"/>
              </w:rPr>
            </w:pPr>
            <w:r w:rsidRPr="000B5B82">
              <w:rPr>
                <w:rFonts w:ascii="Verdana" w:eastAsia="Times New Roman" w:hAnsi="Verdana" w:cs="Times New Roman"/>
                <w:color w:val="000000"/>
                <w:sz w:val="15"/>
              </w:rPr>
              <w:t>DatasetID</w:t>
            </w:r>
          </w:p>
        </w:tc>
        <w:tc>
          <w:tcPr>
            <w:tcW w:w="1239" w:type="dxa"/>
            <w:noWrap/>
            <w:hideMark/>
          </w:tcPr>
          <w:p w:rsidR="002210C7" w:rsidRPr="000B5B82" w:rsidRDefault="002210C7" w:rsidP="00C02742">
            <w:pPr>
              <w:bidi w:val="0"/>
              <w:cnfStyle w:val="100000000000"/>
              <w:rPr>
                <w:rFonts w:ascii="Verdana" w:eastAsia="Times New Roman" w:hAnsi="Verdana" w:cs="Times New Roman"/>
                <w:b w:val="0"/>
                <w:bCs w:val="0"/>
                <w:color w:val="000000"/>
                <w:sz w:val="15"/>
                <w:szCs w:val="15"/>
              </w:rPr>
            </w:pPr>
            <w:r w:rsidRPr="000B5B82">
              <w:rPr>
                <w:rFonts w:ascii="Verdana" w:eastAsia="Times New Roman" w:hAnsi="Verdana" w:cs="Times New Roman"/>
                <w:color w:val="000000"/>
                <w:sz w:val="15"/>
                <w:szCs w:val="15"/>
              </w:rPr>
              <w:t>#Samples</w:t>
            </w:r>
          </w:p>
        </w:tc>
        <w:tc>
          <w:tcPr>
            <w:tcW w:w="1379" w:type="dxa"/>
            <w:noWrap/>
            <w:hideMark/>
          </w:tcPr>
          <w:p w:rsidR="002210C7" w:rsidRPr="000B5B82" w:rsidRDefault="002210C7" w:rsidP="00C02742">
            <w:pPr>
              <w:bidi w:val="0"/>
              <w:cnfStyle w:val="100000000000"/>
              <w:rPr>
                <w:rFonts w:ascii="Verdana" w:eastAsia="Times New Roman" w:hAnsi="Verdana" w:cs="Times New Roman"/>
                <w:b w:val="0"/>
                <w:bCs w:val="0"/>
                <w:color w:val="000000"/>
                <w:sz w:val="15"/>
                <w:szCs w:val="15"/>
              </w:rPr>
            </w:pPr>
            <w:r w:rsidRPr="000B5B82">
              <w:rPr>
                <w:rFonts w:ascii="Verdana" w:eastAsia="Times New Roman" w:hAnsi="Verdana" w:cs="Times New Roman"/>
                <w:color w:val="000000"/>
                <w:sz w:val="15"/>
                <w:szCs w:val="15"/>
              </w:rPr>
              <w:t>Dataset version</w:t>
            </w:r>
          </w:p>
        </w:tc>
      </w:tr>
      <w:tr w:rsidR="002210C7" w:rsidRPr="00E067DF" w:rsidTr="002210C7">
        <w:trPr>
          <w:divId w:val="1758021578"/>
          <w:trHeight w:val="284"/>
        </w:trPr>
        <w:tc>
          <w:tcPr>
            <w:cnfStyle w:val="001000000000"/>
            <w:tcW w:w="2448" w:type="dxa"/>
          </w:tcPr>
          <w:p w:rsidR="002210C7" w:rsidRPr="00E067DF" w:rsidRDefault="002210C7" w:rsidP="00B13E34">
            <w:pPr>
              <w:bidi w:val="0"/>
              <w:spacing w:after="240" w:line="276"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Gene Expression - RNA-Seq</w:t>
            </w:r>
          </w:p>
        </w:tc>
        <w:tc>
          <w:tcPr>
            <w:tcW w:w="2939"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TCGA breast invasive carcinoma (BRCA) gene expression by RNAseq (IlluminaHiSeq)</w:t>
            </w:r>
          </w:p>
        </w:tc>
        <w:tc>
          <w:tcPr>
            <w:tcW w:w="2231"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rPr>
              <w:t>BRCA gene expression (IlluminaHiSeq)</w:t>
            </w:r>
          </w:p>
        </w:tc>
        <w:tc>
          <w:tcPr>
            <w:tcW w:w="1238"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1215</w:t>
            </w:r>
          </w:p>
        </w:tc>
        <w:tc>
          <w:tcPr>
            <w:tcW w:w="1380"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2015-02-24</w:t>
            </w:r>
          </w:p>
        </w:tc>
      </w:tr>
      <w:tr w:rsidR="002210C7" w:rsidRPr="00E067DF" w:rsidTr="002210C7">
        <w:trPr>
          <w:divId w:val="1758021578"/>
          <w:trHeight w:val="284"/>
        </w:trPr>
        <w:tc>
          <w:tcPr>
            <w:cnfStyle w:val="001000000000"/>
            <w:tcW w:w="2448" w:type="dxa"/>
          </w:tcPr>
          <w:p w:rsidR="002210C7" w:rsidRPr="00E067DF" w:rsidRDefault="002210C7" w:rsidP="00B13E34">
            <w:pPr>
              <w:bidi w:val="0"/>
              <w:spacing w:after="240" w:line="276"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DNA-Methylation array</w:t>
            </w:r>
          </w:p>
        </w:tc>
        <w:tc>
          <w:tcPr>
            <w:tcW w:w="2939"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TCGA breast invasive carcinoma (BRCA)  (HumanMethylation450)</w:t>
            </w:r>
          </w:p>
        </w:tc>
        <w:tc>
          <w:tcPr>
            <w:tcW w:w="2231"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rPr>
              <w:t>BRCA  (Methylation450k)</w:t>
            </w:r>
          </w:p>
        </w:tc>
        <w:tc>
          <w:tcPr>
            <w:tcW w:w="1238"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872</w:t>
            </w:r>
          </w:p>
        </w:tc>
        <w:tc>
          <w:tcPr>
            <w:tcW w:w="1380"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2015-02-24</w:t>
            </w:r>
          </w:p>
        </w:tc>
      </w:tr>
      <w:tr w:rsidR="002210C7" w:rsidRPr="00E067DF" w:rsidTr="002210C7">
        <w:trPr>
          <w:divId w:val="1758021578"/>
          <w:trHeight w:val="284"/>
        </w:trPr>
        <w:tc>
          <w:tcPr>
            <w:cnfStyle w:val="001000000000"/>
            <w:tcW w:w="2448" w:type="dxa"/>
          </w:tcPr>
          <w:p w:rsidR="002210C7" w:rsidRPr="00E067DF" w:rsidRDefault="002210C7" w:rsidP="00B13E34">
            <w:pPr>
              <w:bidi w:val="0"/>
              <w:spacing w:after="240" w:line="276" w:lineRule="auto"/>
              <w:rPr>
                <w:rFonts w:ascii="Verdana" w:eastAsia="Times New Roman" w:hAnsi="Verdana" w:cs="Times New Roman"/>
                <w:color w:val="000000"/>
                <w:sz w:val="15"/>
                <w:szCs w:val="15"/>
              </w:rPr>
            </w:pPr>
            <w:r>
              <w:rPr>
                <w:rFonts w:ascii="Verdana" w:eastAsia="Times New Roman" w:hAnsi="Verdana" w:cs="Times New Roman"/>
                <w:color w:val="000000"/>
                <w:sz w:val="15"/>
                <w:szCs w:val="15"/>
              </w:rPr>
              <w:t>Gene Expression - MicroArrays</w:t>
            </w:r>
          </w:p>
        </w:tc>
        <w:tc>
          <w:tcPr>
            <w:tcW w:w="2939"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TCGA breast invasive carcinoma (BRCA) gene expression (AgilentG4502A_07_3 array)</w:t>
            </w:r>
          </w:p>
        </w:tc>
        <w:tc>
          <w:tcPr>
            <w:tcW w:w="2231" w:type="dxa"/>
            <w:noWrap/>
          </w:tcPr>
          <w:p w:rsidR="002210C7" w:rsidRPr="00E067DF" w:rsidRDefault="002210C7" w:rsidP="00B13E34">
            <w:pPr>
              <w:bidi w:val="0"/>
              <w:spacing w:after="240" w:line="276" w:lineRule="auto"/>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rPr>
              <w:t>BRCA gene expression (AgilentG4502A_07_3)</w:t>
            </w:r>
          </w:p>
        </w:tc>
        <w:tc>
          <w:tcPr>
            <w:tcW w:w="1238"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597</w:t>
            </w:r>
          </w:p>
        </w:tc>
        <w:tc>
          <w:tcPr>
            <w:tcW w:w="1380" w:type="dxa"/>
            <w:noWrap/>
          </w:tcPr>
          <w:p w:rsidR="002210C7" w:rsidRPr="00E067DF" w:rsidRDefault="002210C7" w:rsidP="00B13E34">
            <w:pPr>
              <w:bidi w:val="0"/>
              <w:spacing w:after="240"/>
              <w:jc w:val="center"/>
              <w:cnfStyle w:val="000000000000"/>
              <w:rPr>
                <w:rFonts w:ascii="Verdana" w:eastAsia="Times New Roman" w:hAnsi="Verdana" w:cs="Times New Roman"/>
                <w:color w:val="000000"/>
                <w:sz w:val="15"/>
                <w:szCs w:val="15"/>
              </w:rPr>
            </w:pPr>
            <w:r w:rsidRPr="00E067DF">
              <w:rPr>
                <w:rFonts w:ascii="Verdana" w:eastAsia="Times New Roman" w:hAnsi="Verdana" w:cs="Times New Roman"/>
                <w:color w:val="000000"/>
                <w:sz w:val="15"/>
                <w:szCs w:val="15"/>
              </w:rPr>
              <w:t>2015-02-24</w:t>
            </w:r>
          </w:p>
        </w:tc>
      </w:tr>
    </w:tbl>
    <w:p w:rsidR="007218BA" w:rsidRDefault="000521EB" w:rsidP="002210C7">
      <w:pPr>
        <w:bidi w:val="0"/>
        <w:rPr>
          <w:b/>
          <w:bCs/>
        </w:rPr>
      </w:pPr>
      <w:r w:rsidRPr="000521EB">
        <w:rPr>
          <w:b/>
          <w:bCs/>
        </w:rPr>
        <w:t xml:space="preserve">Table S1-1 </w:t>
      </w:r>
      <w:r w:rsidRPr="000521EB">
        <w:t>Properties of datasets used in the study</w:t>
      </w:r>
      <w:r w:rsidR="002D14B2" w:rsidRPr="000521EB">
        <w:rPr>
          <w:b/>
          <w:bCs/>
        </w:rPr>
        <w:br w:type="page"/>
      </w:r>
    </w:p>
    <w:p w:rsidR="00214754" w:rsidRPr="00105E93" w:rsidRDefault="00C16367" w:rsidP="004C1C7C">
      <w:pPr>
        <w:pStyle w:val="a"/>
        <w:divId w:val="1758021578"/>
      </w:pPr>
      <w:r w:rsidRPr="00105E93">
        <w:lastRenderedPageBreak/>
        <w:t xml:space="preserve">Global </w:t>
      </w:r>
      <w:r w:rsidR="00D05457" w:rsidRPr="006F7AD0">
        <w:t xml:space="preserve">RNA-Seq dataset </w:t>
      </w:r>
      <w:r w:rsidRPr="00105E93">
        <w:t>analysis (Normal + Tumor)</w:t>
      </w:r>
    </w:p>
    <w:p w:rsidR="00105E93" w:rsidRPr="00105E93" w:rsidRDefault="00105E93" w:rsidP="000521EB">
      <w:pPr>
        <w:bidi w:val="0"/>
        <w:outlineLvl w:val="0"/>
        <w:divId w:val="1758021578"/>
        <w:rPr>
          <w:b/>
          <w:bCs/>
        </w:rPr>
      </w:pPr>
      <w:r w:rsidRPr="00105E93">
        <w:rPr>
          <w:b/>
          <w:bCs/>
        </w:rPr>
        <w:t>Obtaining the RNA-Seq dataset and initial sample preprocessing</w:t>
      </w:r>
    </w:p>
    <w:p w:rsidR="001C3EA0" w:rsidRDefault="007031C6" w:rsidP="00105E93">
      <w:pPr>
        <w:bidi w:val="0"/>
        <w:outlineLvl w:val="0"/>
        <w:divId w:val="1758021578"/>
      </w:pPr>
      <w:r>
        <w:t xml:space="preserve">RSEM normalized version of TCGA's BRCA </w:t>
      </w:r>
      <w:r w:rsidR="00C16367">
        <w:t>RN</w:t>
      </w:r>
      <w:r w:rsidR="001C3EA0">
        <w:t xml:space="preserve">A-SEQ expression dataset was used </w:t>
      </w:r>
      <w:r>
        <w:t>in the following analyses.</w:t>
      </w:r>
    </w:p>
    <w:p w:rsidR="00F31E01" w:rsidRDefault="000C5BF4" w:rsidP="00F31E01">
      <w:pPr>
        <w:bidi w:val="0"/>
        <w:outlineLvl w:val="0"/>
        <w:divId w:val="1758021578"/>
      </w:pPr>
      <w:r>
        <w:t xml:space="preserve">Updated </w:t>
      </w:r>
      <w:r w:rsidR="001E429F">
        <w:t>RNA-SEQ based PAM50 calls for TCGA BRCA</w:t>
      </w:r>
      <w:r>
        <w:t xml:space="preserve"> samples were obtained from UNC </w:t>
      </w:r>
      <w:r w:rsidR="001606B4">
        <w:t>University</w:t>
      </w:r>
      <w:r>
        <w:t>.</w:t>
      </w:r>
    </w:p>
    <w:p w:rsidR="00533A4C" w:rsidRDefault="00C16367" w:rsidP="00A54CBC">
      <w:pPr>
        <w:bidi w:val="0"/>
        <w:outlineLvl w:val="0"/>
        <w:divId w:val="1758021578"/>
      </w:pPr>
      <w:r w:rsidRPr="007031C6">
        <w:rPr>
          <w:u w:val="single"/>
        </w:rPr>
        <w:t>Sample preprocessing:</w:t>
      </w:r>
      <w:r>
        <w:t xml:space="preserve"> </w:t>
      </w:r>
      <w:r w:rsidR="007031C6">
        <w:t>Downloaded dataset</w:t>
      </w:r>
      <w:r w:rsidR="00CD241E">
        <w:t xml:space="preserve"> </w:t>
      </w:r>
      <w:r w:rsidR="007031C6">
        <w:t>contained</w:t>
      </w:r>
      <w:r w:rsidR="00CD241E">
        <w:t xml:space="preserve"> 1215 samples</w:t>
      </w:r>
      <w:r w:rsidR="007031C6">
        <w:t xml:space="preserve"> of which the following were removed based on supplied labels: </w:t>
      </w:r>
      <w:r w:rsidR="00CD241E">
        <w:t xml:space="preserve"> 19 – Unknown tissue site, 11 Male, 7 metastatic sample, 30 Unavailable UNC_Pam50 </w:t>
      </w:r>
      <w:r w:rsidR="00720DF9">
        <w:t>labels</w:t>
      </w:r>
      <w:r>
        <w:t>.</w:t>
      </w:r>
      <w:r w:rsidR="00A54CBC">
        <w:t xml:space="preserve"> Preprocessed dataset contained</w:t>
      </w:r>
      <w:r w:rsidR="00CD241E">
        <w:t xml:space="preserve"> 1148 samples, of which</w:t>
      </w:r>
      <w:r w:rsidR="00A54CBC">
        <w:t xml:space="preserve"> 113 are normal based on </w:t>
      </w:r>
      <w:r w:rsidR="00A0243F">
        <w:t>the '</w:t>
      </w:r>
      <w:r w:rsidR="00A54CBC">
        <w:t xml:space="preserve">sample </w:t>
      </w:r>
      <w:r w:rsidR="00CD241E">
        <w:t>type</w:t>
      </w:r>
      <w:r w:rsidR="00A0243F">
        <w:t>'</w:t>
      </w:r>
      <w:r w:rsidR="00CD241E">
        <w:t xml:space="preserve"> field, and 150</w:t>
      </w:r>
      <w:r w:rsidR="00A54CBC">
        <w:t xml:space="preserve"> are normal based on </w:t>
      </w:r>
      <w:r w:rsidR="00A0243F">
        <w:t>'</w:t>
      </w:r>
      <w:r w:rsidR="00A54CBC">
        <w:t>PAM50 call</w:t>
      </w:r>
      <w:r w:rsidR="00A0243F">
        <w:t>'</w:t>
      </w:r>
      <w:r w:rsidR="00CD241E">
        <w:t>.</w:t>
      </w:r>
    </w:p>
    <w:p w:rsidR="00C02742" w:rsidRPr="00086F80" w:rsidRDefault="00A54CBC" w:rsidP="00A54CBC">
      <w:pPr>
        <w:bidi w:val="0"/>
        <w:outlineLvl w:val="0"/>
        <w:divId w:val="1758021578"/>
        <w:rPr>
          <w:b/>
          <w:bCs/>
        </w:rPr>
      </w:pPr>
      <w:r>
        <w:rPr>
          <w:b/>
          <w:bCs/>
        </w:rPr>
        <w:t>Distribution of PAM50 calls on the preprocessed RNA-Seq expression dataset</w:t>
      </w:r>
    </w:p>
    <w:p w:rsidR="00C02742" w:rsidRPr="00086F80" w:rsidRDefault="008D6E35" w:rsidP="00920C0E">
      <w:pPr>
        <w:bidi w:val="0"/>
        <w:outlineLvl w:val="0"/>
        <w:divId w:val="1758021578"/>
      </w:pPr>
      <w:r w:rsidRPr="00086F80">
        <w:t>Total after preprocessing: 1148</w:t>
      </w:r>
    </w:p>
    <w:tbl>
      <w:tblPr>
        <w:tblStyle w:val="1"/>
        <w:tblW w:w="0" w:type="auto"/>
        <w:tblInd w:w="3301" w:type="dxa"/>
        <w:tblLook w:val="04A0"/>
      </w:tblPr>
      <w:tblGrid>
        <w:gridCol w:w="883"/>
        <w:gridCol w:w="551"/>
      </w:tblGrid>
      <w:tr w:rsidR="004620F1" w:rsidRPr="004620F1" w:rsidTr="00086F80">
        <w:trPr>
          <w:divId w:val="1758021578"/>
        </w:trPr>
        <w:tc>
          <w:tcPr>
            <w:tcW w:w="0" w:type="auto"/>
            <w:hideMark/>
          </w:tcPr>
          <w:p w:rsidR="004620F1" w:rsidRPr="00086F80" w:rsidRDefault="008D6E35" w:rsidP="00086F80">
            <w:pPr>
              <w:bidi w:val="0"/>
              <w:spacing w:line="259" w:lineRule="auto"/>
            </w:pPr>
            <w:r w:rsidRPr="00086F80">
              <w:t>Basal</w:t>
            </w:r>
          </w:p>
        </w:tc>
        <w:tc>
          <w:tcPr>
            <w:tcW w:w="0" w:type="auto"/>
            <w:hideMark/>
          </w:tcPr>
          <w:p w:rsidR="004620F1" w:rsidRPr="00086F80" w:rsidRDefault="008D6E35" w:rsidP="00086F80">
            <w:pPr>
              <w:bidi w:val="0"/>
              <w:spacing w:line="259" w:lineRule="auto"/>
            </w:pPr>
            <w:r w:rsidRPr="00086F80">
              <w:t>183</w:t>
            </w:r>
          </w:p>
        </w:tc>
      </w:tr>
      <w:tr w:rsidR="004620F1" w:rsidRPr="004620F1" w:rsidTr="00086F80">
        <w:trPr>
          <w:divId w:val="1758021578"/>
        </w:trPr>
        <w:tc>
          <w:tcPr>
            <w:tcW w:w="0" w:type="auto"/>
            <w:hideMark/>
          </w:tcPr>
          <w:p w:rsidR="004620F1" w:rsidRPr="00086F80" w:rsidRDefault="008D6E35" w:rsidP="00086F80">
            <w:pPr>
              <w:bidi w:val="0"/>
              <w:spacing w:line="259" w:lineRule="auto"/>
            </w:pPr>
            <w:r w:rsidRPr="00086F80">
              <w:t>Her2</w:t>
            </w:r>
          </w:p>
        </w:tc>
        <w:tc>
          <w:tcPr>
            <w:tcW w:w="0" w:type="auto"/>
            <w:hideMark/>
          </w:tcPr>
          <w:p w:rsidR="004620F1" w:rsidRPr="00086F80" w:rsidRDefault="008D6E35" w:rsidP="00086F80">
            <w:pPr>
              <w:bidi w:val="0"/>
              <w:spacing w:line="259" w:lineRule="auto"/>
            </w:pPr>
            <w:r w:rsidRPr="00086F80">
              <w:t>78</w:t>
            </w:r>
          </w:p>
        </w:tc>
      </w:tr>
      <w:tr w:rsidR="004620F1" w:rsidRPr="004620F1" w:rsidTr="00086F80">
        <w:trPr>
          <w:divId w:val="1758021578"/>
        </w:trPr>
        <w:tc>
          <w:tcPr>
            <w:tcW w:w="0" w:type="auto"/>
            <w:hideMark/>
          </w:tcPr>
          <w:p w:rsidR="004620F1" w:rsidRPr="00086F80" w:rsidRDefault="008D6E35" w:rsidP="00086F80">
            <w:pPr>
              <w:bidi w:val="0"/>
              <w:spacing w:line="259" w:lineRule="auto"/>
            </w:pPr>
            <w:r w:rsidRPr="00086F80">
              <w:t>LumA</w:t>
            </w:r>
          </w:p>
        </w:tc>
        <w:tc>
          <w:tcPr>
            <w:tcW w:w="0" w:type="auto"/>
            <w:hideMark/>
          </w:tcPr>
          <w:p w:rsidR="004620F1" w:rsidRPr="00086F80" w:rsidRDefault="008D6E35" w:rsidP="00086F80">
            <w:pPr>
              <w:bidi w:val="0"/>
              <w:spacing w:line="259" w:lineRule="auto"/>
            </w:pPr>
            <w:r w:rsidRPr="00086F80">
              <w:t>534</w:t>
            </w:r>
          </w:p>
        </w:tc>
      </w:tr>
      <w:tr w:rsidR="004620F1" w:rsidRPr="004620F1" w:rsidTr="00086F80">
        <w:trPr>
          <w:divId w:val="1758021578"/>
        </w:trPr>
        <w:tc>
          <w:tcPr>
            <w:tcW w:w="0" w:type="auto"/>
            <w:hideMark/>
          </w:tcPr>
          <w:p w:rsidR="004620F1" w:rsidRPr="00086F80" w:rsidRDefault="008D6E35" w:rsidP="00086F80">
            <w:pPr>
              <w:bidi w:val="0"/>
              <w:spacing w:line="259" w:lineRule="auto"/>
            </w:pPr>
            <w:r w:rsidRPr="00086F80">
              <w:t>LumB</w:t>
            </w:r>
          </w:p>
        </w:tc>
        <w:tc>
          <w:tcPr>
            <w:tcW w:w="0" w:type="auto"/>
            <w:hideMark/>
          </w:tcPr>
          <w:p w:rsidR="004620F1" w:rsidRPr="00086F80" w:rsidRDefault="008D6E35" w:rsidP="00086F80">
            <w:pPr>
              <w:bidi w:val="0"/>
              <w:spacing w:line="259" w:lineRule="auto"/>
            </w:pPr>
            <w:r w:rsidRPr="00086F80">
              <w:t>203</w:t>
            </w:r>
          </w:p>
        </w:tc>
      </w:tr>
      <w:tr w:rsidR="004620F1" w:rsidRPr="004620F1" w:rsidTr="00086F80">
        <w:trPr>
          <w:divId w:val="1758021578"/>
        </w:trPr>
        <w:tc>
          <w:tcPr>
            <w:tcW w:w="0" w:type="auto"/>
            <w:hideMark/>
          </w:tcPr>
          <w:p w:rsidR="004620F1" w:rsidRPr="00086F80" w:rsidRDefault="008D6E35" w:rsidP="00086F80">
            <w:pPr>
              <w:bidi w:val="0"/>
              <w:spacing w:line="259" w:lineRule="auto"/>
            </w:pPr>
            <w:r w:rsidRPr="00086F80">
              <w:t>Normal</w:t>
            </w:r>
          </w:p>
        </w:tc>
        <w:tc>
          <w:tcPr>
            <w:tcW w:w="0" w:type="auto"/>
            <w:hideMark/>
          </w:tcPr>
          <w:p w:rsidR="004620F1" w:rsidRPr="00086F80" w:rsidRDefault="008D6E35" w:rsidP="00086F80">
            <w:pPr>
              <w:bidi w:val="0"/>
              <w:spacing w:line="259" w:lineRule="auto"/>
            </w:pPr>
            <w:r w:rsidRPr="00086F80">
              <w:t>150</w:t>
            </w:r>
          </w:p>
        </w:tc>
      </w:tr>
    </w:tbl>
    <w:p w:rsidR="006E7DD6" w:rsidRDefault="00CD2411" w:rsidP="00920C0E">
      <w:pPr>
        <w:bidi w:val="0"/>
        <w:outlineLvl w:val="0"/>
        <w:divId w:val="1758021578"/>
        <w:rPr>
          <w:b/>
          <w:bCs/>
        </w:rPr>
      </w:pPr>
      <w:r>
        <w:rPr>
          <w:b/>
          <w:bCs/>
          <w:noProof/>
          <w:lang w:bidi="ar-SA"/>
        </w:rPr>
        <w:drawing>
          <wp:inline distT="0" distB="0" distL="0" distR="0">
            <wp:extent cx="5322570" cy="3994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22570" cy="3994150"/>
                    </a:xfrm>
                    <a:prstGeom prst="rect">
                      <a:avLst/>
                    </a:prstGeom>
                    <a:noFill/>
                    <a:ln w="9525">
                      <a:noFill/>
                      <a:miter lim="800000"/>
                      <a:headEnd/>
                      <a:tailEnd/>
                    </a:ln>
                  </pic:spPr>
                </pic:pic>
              </a:graphicData>
            </a:graphic>
          </wp:inline>
        </w:drawing>
      </w:r>
    </w:p>
    <w:p w:rsidR="008E46B4" w:rsidRDefault="008D6E35">
      <w:pPr>
        <w:bidi w:val="0"/>
        <w:outlineLvl w:val="0"/>
        <w:divId w:val="1758021578"/>
      </w:pPr>
      <w:r w:rsidRPr="00086F80">
        <w:rPr>
          <w:b/>
          <w:bCs/>
        </w:rPr>
        <w:t>Figure S-1A:</w:t>
      </w:r>
      <w:r w:rsidR="00292C0C">
        <w:rPr>
          <w:b/>
          <w:bCs/>
        </w:rPr>
        <w:t xml:space="preserve"> </w:t>
      </w:r>
      <w:r w:rsidRPr="00086F80">
        <w:t>PCA of 1148 breast samples based on 2000 top variable genes</w:t>
      </w:r>
      <w:r w:rsidR="006E7DD6">
        <w:t>, colored by PAM50 labels</w:t>
      </w:r>
    </w:p>
    <w:p w:rsidR="0053068B" w:rsidRDefault="0053068B">
      <w:pPr>
        <w:bidi w:val="0"/>
        <w:rPr>
          <w:b/>
          <w:bCs/>
        </w:rPr>
      </w:pPr>
      <w:r>
        <w:rPr>
          <w:b/>
          <w:bCs/>
        </w:rPr>
        <w:br w:type="page"/>
      </w:r>
    </w:p>
    <w:p w:rsidR="00C16367" w:rsidRPr="00C16367" w:rsidRDefault="00C16367" w:rsidP="00C16367">
      <w:pPr>
        <w:bidi w:val="0"/>
        <w:outlineLvl w:val="0"/>
        <w:divId w:val="1758021578"/>
        <w:rPr>
          <w:b/>
          <w:bCs/>
        </w:rPr>
      </w:pPr>
      <w:r w:rsidRPr="00C16367">
        <w:rPr>
          <w:b/>
          <w:bCs/>
        </w:rPr>
        <w:lastRenderedPageBreak/>
        <w:t>Clustering the samples</w:t>
      </w:r>
      <w:r w:rsidR="001E454B">
        <w:rPr>
          <w:b/>
          <w:bCs/>
        </w:rPr>
        <w:t xml:space="preserve"> based on RNA-SEQ data</w:t>
      </w:r>
    </w:p>
    <w:p w:rsidR="00C16367" w:rsidRDefault="00C16367" w:rsidP="001E454B">
      <w:pPr>
        <w:bidi w:val="0"/>
        <w:divId w:val="1758021578"/>
      </w:pPr>
      <w:r>
        <w:t xml:space="preserve">The K-Means clustering algorithm </w:t>
      </w:r>
      <w:r w:rsidR="001E454B">
        <w:t>was executed</w:t>
      </w:r>
      <w:r>
        <w:t xml:space="preserve"> on the 1148 samples using the 2000 top variable genes</w:t>
      </w:r>
      <w:r w:rsidR="000521EB">
        <w:t>.</w:t>
      </w:r>
      <w:r>
        <w:t xml:space="preserve"> </w:t>
      </w:r>
      <w:r w:rsidR="001E454B">
        <w:t xml:space="preserve">Matlab v8.5 implementation of the K-Means algorithm was used using correlation based distance metric,  </w:t>
      </w:r>
      <w:r w:rsidR="000521EB">
        <w:t>and 100 replicates.</w:t>
      </w:r>
      <w:r w:rsidR="001E454B">
        <w:t xml:space="preserve"> Rows (genes) were standardized before the sample clustering.</w:t>
      </w:r>
    </w:p>
    <w:p w:rsidR="008E46B4" w:rsidRDefault="00BB56FF" w:rsidP="00C16367">
      <w:pPr>
        <w:bidi w:val="0"/>
        <w:outlineLvl w:val="0"/>
        <w:divId w:val="1758021578"/>
      </w:pPr>
      <w:r>
        <w:rPr>
          <w:noProof/>
          <w:lang w:bidi="ar-SA"/>
        </w:rPr>
        <w:drawing>
          <wp:inline distT="0" distB="0" distL="0" distR="0">
            <wp:extent cx="5322570" cy="3994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22570" cy="3994150"/>
                    </a:xfrm>
                    <a:prstGeom prst="rect">
                      <a:avLst/>
                    </a:prstGeom>
                    <a:noFill/>
                    <a:ln w="9525">
                      <a:noFill/>
                      <a:miter lim="800000"/>
                      <a:headEnd/>
                      <a:tailEnd/>
                    </a:ln>
                  </pic:spPr>
                </pic:pic>
              </a:graphicData>
            </a:graphic>
          </wp:inline>
        </w:drawing>
      </w:r>
    </w:p>
    <w:p w:rsidR="000521EB" w:rsidRDefault="006E7DD6" w:rsidP="000521EB">
      <w:pPr>
        <w:bidi w:val="0"/>
        <w:outlineLvl w:val="0"/>
        <w:divId w:val="1758021578"/>
      </w:pPr>
      <w:r w:rsidRPr="00AD1ED9">
        <w:rPr>
          <w:b/>
          <w:bCs/>
        </w:rPr>
        <w:t>Figure S-1</w:t>
      </w:r>
      <w:r>
        <w:rPr>
          <w:b/>
          <w:bCs/>
        </w:rPr>
        <w:t>B</w:t>
      </w:r>
      <w:r w:rsidRPr="00AD1ED9">
        <w:rPr>
          <w:b/>
          <w:bCs/>
        </w:rPr>
        <w:t>:</w:t>
      </w:r>
      <w:r>
        <w:rPr>
          <w:b/>
          <w:bCs/>
        </w:rPr>
        <w:t xml:space="preserve"> </w:t>
      </w:r>
      <w:r w:rsidRPr="00AD1ED9">
        <w:t>PCA of 1148 breast samples based on 2000 top variable genes</w:t>
      </w:r>
      <w:r>
        <w:t>, colored by K-Means clusters</w:t>
      </w:r>
      <w:r w:rsidR="001E454B">
        <w:t>.</w:t>
      </w:r>
    </w:p>
    <w:p w:rsidR="000521EB" w:rsidRDefault="000521EB">
      <w:pPr>
        <w:bidi w:val="0"/>
      </w:pPr>
      <w:r>
        <w:br w:type="page"/>
      </w:r>
    </w:p>
    <w:p w:rsidR="006F5547" w:rsidRDefault="006F5547" w:rsidP="006F5547">
      <w:pPr>
        <w:bidi w:val="0"/>
      </w:pPr>
    </w:p>
    <w:tbl>
      <w:tblPr>
        <w:tblStyle w:val="TableGrid"/>
        <w:tblW w:w="5645" w:type="pct"/>
        <w:tblInd w:w="-459" w:type="dxa"/>
        <w:tblLook w:val="04A0"/>
      </w:tblPr>
      <w:tblGrid>
        <w:gridCol w:w="1787"/>
        <w:gridCol w:w="2941"/>
        <w:gridCol w:w="1026"/>
        <w:gridCol w:w="1026"/>
        <w:gridCol w:w="1026"/>
        <w:gridCol w:w="1026"/>
        <w:gridCol w:w="1026"/>
        <w:gridCol w:w="1026"/>
      </w:tblGrid>
      <w:tr w:rsidR="006F5547" w:rsidRPr="00242516" w:rsidTr="00673280">
        <w:trPr>
          <w:trHeight w:val="300"/>
        </w:trPr>
        <w:tc>
          <w:tcPr>
            <w:tcW w:w="615" w:type="pct"/>
            <w:noWrap/>
            <w:hideMark/>
          </w:tcPr>
          <w:p w:rsidR="006F5547" w:rsidRPr="00242516" w:rsidRDefault="006F5547" w:rsidP="00673280">
            <w:pPr>
              <w:bidi w:val="0"/>
              <w:rPr>
                <w:rFonts w:ascii="Times New Roman" w:eastAsia="Times New Roman" w:hAnsi="Times New Roman" w:cs="Times New Roman"/>
                <w:b/>
                <w:bCs/>
              </w:rPr>
            </w:pPr>
          </w:p>
        </w:tc>
        <w:tc>
          <w:tcPr>
            <w:tcW w:w="1418"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 xml:space="preserve">RNA-Seq </w:t>
            </w:r>
            <w:r>
              <w:rPr>
                <w:rFonts w:ascii="Times New Roman" w:eastAsia="Times New Roman" w:hAnsi="Times New Roman" w:cs="Times New Roman"/>
                <w:b/>
                <w:bCs/>
              </w:rPr>
              <w:t>Clusters</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Total</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1</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2</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3</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4</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5</w:t>
            </w:r>
          </w:p>
        </w:tc>
      </w:tr>
      <w:tr w:rsidR="006F5547" w:rsidRPr="00242516" w:rsidTr="00673280">
        <w:trPr>
          <w:trHeight w:val="300"/>
        </w:trPr>
        <w:tc>
          <w:tcPr>
            <w:tcW w:w="615" w:type="pct"/>
            <w:noWrap/>
            <w:hideMark/>
          </w:tcPr>
          <w:p w:rsidR="006F5547" w:rsidRPr="00242516" w:rsidRDefault="006F5547" w:rsidP="00673280">
            <w:pPr>
              <w:bidi w:val="0"/>
              <w:rPr>
                <w:rFonts w:ascii="Times New Roman" w:eastAsia="Times New Roman" w:hAnsi="Times New Roman" w:cs="Times New Roman"/>
                <w:b/>
                <w:bCs/>
              </w:rPr>
            </w:pPr>
          </w:p>
        </w:tc>
        <w:tc>
          <w:tcPr>
            <w:tcW w:w="1418" w:type="pct"/>
            <w:noWrap/>
            <w:hideMark/>
          </w:tcPr>
          <w:p w:rsidR="006F5547" w:rsidRPr="00242516" w:rsidRDefault="006F5547" w:rsidP="00673280">
            <w:pPr>
              <w:bidi w:val="0"/>
              <w:rPr>
                <w:rFonts w:ascii="Times New Roman" w:eastAsia="Times New Roman" w:hAnsi="Times New Roman" w:cs="Times New Roman"/>
              </w:rPr>
            </w:pP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n=1148</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n=360</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n=217</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n=201</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n=193</w:t>
            </w:r>
          </w:p>
        </w:tc>
        <w:tc>
          <w:tcPr>
            <w:tcW w:w="495" w:type="pct"/>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n=177</w:t>
            </w:r>
          </w:p>
        </w:tc>
      </w:tr>
      <w:tr w:rsidR="006F5547" w:rsidRPr="00242516" w:rsidTr="00673280">
        <w:trPr>
          <w:trHeight w:val="300"/>
        </w:trPr>
        <w:tc>
          <w:tcPr>
            <w:tcW w:w="61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Age (Median)</w:t>
            </w:r>
          </w:p>
        </w:tc>
        <w:tc>
          <w:tcPr>
            <w:tcW w:w="1418"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58</w:t>
            </w: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62</w:t>
            </w: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57</w:t>
            </w: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58</w:t>
            </w: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53</w:t>
            </w:r>
          </w:p>
        </w:tc>
        <w:tc>
          <w:tcPr>
            <w:tcW w:w="495" w:type="pct"/>
            <w:tcBorders>
              <w:bottom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54</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ER Status</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NA</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160 ( 14%)</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28 (  8%)</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 (  4%)</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 (  4%)</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115 ( 65%)</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Negative</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227 ( 20%)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 (  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53 ( 26%)</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159 ( 82%)</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 (  3%)</w:t>
            </w:r>
          </w:p>
        </w:tc>
      </w:tr>
      <w:tr w:rsidR="006F5547" w:rsidRPr="00242516" w:rsidTr="00673280">
        <w:trPr>
          <w:trHeight w:val="300"/>
        </w:trPr>
        <w:tc>
          <w:tcPr>
            <w:tcW w:w="615" w:type="pct"/>
            <w:tcBorders>
              <w:top w:val="nil"/>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Positive</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761 ( 66%)</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329 ( 91%)</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208 ( 96%)</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140 ( 70%)</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27 ( 14%)</w:t>
            </w:r>
          </w:p>
        </w:tc>
        <w:tc>
          <w:tcPr>
            <w:tcW w:w="495" w:type="pct"/>
            <w:tcBorders>
              <w:top w:val="nil"/>
              <w:left w:val="single" w:sz="4" w:space="0" w:color="auto"/>
              <w:bottom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57 ( 32%)</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PR Status</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NA</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163 ( 14%)</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29 (  8%)</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2%)</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6 (  3%)</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9 (  5%)</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115 ( 65%)</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Negative</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326 ( 28%)</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35 ( 10%)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21 ( 10%)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86 ( 43%)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171 ( 89%)</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13 (  7%)</w:t>
            </w:r>
          </w:p>
        </w:tc>
      </w:tr>
      <w:tr w:rsidR="006F5547" w:rsidRPr="00242516" w:rsidTr="00673280">
        <w:trPr>
          <w:trHeight w:val="300"/>
        </w:trPr>
        <w:tc>
          <w:tcPr>
            <w:tcW w:w="615" w:type="pct"/>
            <w:tcBorders>
              <w:top w:val="nil"/>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Positive</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659 ( 57%)</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296 ( 82%)</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192 ( 88%)</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109 ( 54%)</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13 (  7%)</w:t>
            </w:r>
          </w:p>
        </w:tc>
        <w:tc>
          <w:tcPr>
            <w:tcW w:w="495" w:type="pct"/>
            <w:tcBorders>
              <w:top w:val="nil"/>
              <w:left w:val="single" w:sz="4" w:space="0" w:color="auto"/>
              <w:bottom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49 ( 28%)</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Her2 Status</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NA</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391 ( 34%)</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81 ( 23%)</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73 ( 34%)</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37 ( 18%)</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57 ( 30%)</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143 ( 81%)</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Negative</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649 ( 57%)</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260 ( 72%)</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137 ( 63%)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89 ( 44%)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132 ( 68%)</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31 ( 18%)</w:t>
            </w:r>
          </w:p>
        </w:tc>
      </w:tr>
      <w:tr w:rsidR="006F5547" w:rsidRPr="00242516" w:rsidTr="00673280">
        <w:trPr>
          <w:trHeight w:val="300"/>
        </w:trPr>
        <w:tc>
          <w:tcPr>
            <w:tcW w:w="615" w:type="pct"/>
            <w:tcBorders>
              <w:top w:val="nil"/>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Positive</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108 (  9%)</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19 (  5%)</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 (  3%)</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75 ( 37%)</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2%)</w:t>
            </w:r>
          </w:p>
        </w:tc>
        <w:tc>
          <w:tcPr>
            <w:tcW w:w="495" w:type="pct"/>
            <w:tcBorders>
              <w:top w:val="nil"/>
              <w:left w:val="single" w:sz="4" w:space="0" w:color="auto"/>
              <w:bottom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2%)</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PAM50</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Basal</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183 ( 16%)</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1%)</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180 ( 93%)</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Her2</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78 (  7%)</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78 ( 39%)</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LumA</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534 ( 47%)</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242 ( 67%)</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212 ( 98%)</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37 ( 18%)</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43 ( 24%)</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LumB</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203 ( 18%)</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117 ( 33%)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 (  2%)</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80 ( 40%)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Normal</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150 ( 13%)</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1%)</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12 (  6%)</w:t>
            </w:r>
          </w:p>
        </w:tc>
        <w:tc>
          <w:tcPr>
            <w:tcW w:w="495" w:type="pct"/>
            <w:tcBorders>
              <w:top w:val="nil"/>
              <w:left w:val="single" w:sz="4" w:space="0" w:color="auto"/>
              <w:bottom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134 ( 76%)</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Pathologic stage</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NA</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120 ( 10%)</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113 ( 64%)</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Stage I</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176 ( 15%)</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64 ( 18%)</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53 ( 24%)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18 (  9%)</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29 ( 15%)</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12 (  7%)</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Stage II</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589 ( 51%)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202 ( 56%)</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108 ( 50%)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118 ( 59%)</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134 ( 69%)</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27 ( 15%)</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Stage III</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234 ( 20%)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81 ( 23%)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49 ( 23%)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58 ( 29%)</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23 ( 12%)</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23 ( 13%)</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Stage IV</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16 (  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 (  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 (  2%)</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2%)</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r>
      <w:tr w:rsidR="006F5547" w:rsidRPr="00242516" w:rsidTr="00673280">
        <w:trPr>
          <w:trHeight w:val="300"/>
        </w:trPr>
        <w:tc>
          <w:tcPr>
            <w:tcW w:w="615" w:type="pct"/>
            <w:tcBorders>
              <w:top w:val="nil"/>
              <w:bottom w:val="single" w:sz="4" w:space="0" w:color="auto"/>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Stage X</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13 (  1%)</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 (  2%)</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2%)</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c>
          <w:tcPr>
            <w:tcW w:w="495" w:type="pct"/>
            <w:tcBorders>
              <w:top w:val="nil"/>
              <w:left w:val="single" w:sz="4" w:space="0" w:color="auto"/>
              <w:bottom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r>
      <w:tr w:rsidR="006F5547" w:rsidRPr="00242516" w:rsidTr="00673280">
        <w:trPr>
          <w:trHeight w:val="300"/>
        </w:trPr>
        <w:tc>
          <w:tcPr>
            <w:tcW w:w="615" w:type="pct"/>
            <w:tcBorders>
              <w:bottom w:val="nil"/>
            </w:tcBorders>
            <w:noWrap/>
            <w:hideMark/>
          </w:tcPr>
          <w:p w:rsidR="006F5547" w:rsidRPr="00242516" w:rsidRDefault="006F5547" w:rsidP="00673280">
            <w:pPr>
              <w:bidi w:val="0"/>
              <w:rPr>
                <w:rFonts w:ascii="Times New Roman" w:eastAsia="Times New Roman" w:hAnsi="Times New Roman" w:cs="Times New Roman"/>
                <w:b/>
                <w:bCs/>
              </w:rPr>
            </w:pPr>
            <w:r w:rsidRPr="00242516">
              <w:rPr>
                <w:rFonts w:ascii="Times New Roman" w:eastAsia="Times New Roman" w:hAnsi="Times New Roman" w:cs="Times New Roman"/>
                <w:b/>
                <w:bCs/>
              </w:rPr>
              <w:t>Histological type</w:t>
            </w:r>
          </w:p>
        </w:tc>
        <w:tc>
          <w:tcPr>
            <w:tcW w:w="1418" w:type="pct"/>
            <w:tcBorders>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Infiltrating Ductal Carcinoma</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753 ( 66%)</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272 ( 76%)</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107 ( 49%)</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182 ( 91%)</w:t>
            </w:r>
          </w:p>
        </w:tc>
        <w:tc>
          <w:tcPr>
            <w:tcW w:w="495" w:type="pct"/>
            <w:tcBorders>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166 ( 86%)</w:t>
            </w:r>
          </w:p>
        </w:tc>
        <w:tc>
          <w:tcPr>
            <w:tcW w:w="495" w:type="pct"/>
            <w:tcBorders>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26 ( 15%)</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Infiltrating Lobular Carcinoma</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182 ( 16%)</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40 ( 11%)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95 ( 44%)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11 (  5%)</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35 ( 20%)</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Medullary Carcinoma</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5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2%)</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Metaplastic Carcinoma</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4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2%)</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Mixed Histology</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29 (  3%)</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15 (  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8 (  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3 (  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1%)</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r>
      <w:tr w:rsidR="006F5547" w:rsidRPr="00242516" w:rsidTr="00673280">
        <w:trPr>
          <w:trHeight w:val="300"/>
        </w:trPr>
        <w:tc>
          <w:tcPr>
            <w:tcW w:w="615" w:type="pct"/>
            <w:tcBorders>
              <w:top w:val="nil"/>
              <w:bottom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Mucinous Carcinoma</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16 (  1%)</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15 (  4%)</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 (  0%)</w:t>
            </w:r>
          </w:p>
        </w:tc>
        <w:tc>
          <w:tcPr>
            <w:tcW w:w="495" w:type="pct"/>
            <w:tcBorders>
              <w:top w:val="nil"/>
              <w:left w:val="single" w:sz="4" w:space="0" w:color="auto"/>
              <w:bottom w:val="nil"/>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c>
          <w:tcPr>
            <w:tcW w:w="495" w:type="pct"/>
            <w:tcBorders>
              <w:top w:val="nil"/>
              <w:left w:val="single" w:sz="4" w:space="0" w:color="auto"/>
              <w:bottom w:val="nil"/>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0 (  0%)</w:t>
            </w:r>
          </w:p>
        </w:tc>
      </w:tr>
      <w:tr w:rsidR="006F5547" w:rsidRPr="00242516" w:rsidTr="00673280">
        <w:trPr>
          <w:trHeight w:val="300"/>
        </w:trPr>
        <w:tc>
          <w:tcPr>
            <w:tcW w:w="615" w:type="pct"/>
            <w:tcBorders>
              <w:top w:val="nil"/>
            </w:tcBorders>
            <w:noWrap/>
            <w:hideMark/>
          </w:tcPr>
          <w:p w:rsidR="006F5547" w:rsidRPr="00242516" w:rsidRDefault="006F5547" w:rsidP="00673280">
            <w:pPr>
              <w:bidi w:val="0"/>
              <w:rPr>
                <w:rFonts w:ascii="Times New Roman" w:eastAsia="Times New Roman" w:hAnsi="Times New Roman" w:cs="Times New Roman"/>
                <w:b/>
                <w:bCs/>
              </w:rPr>
            </w:pPr>
          </w:p>
        </w:tc>
        <w:tc>
          <w:tcPr>
            <w:tcW w:w="1418" w:type="pct"/>
            <w:tcBorders>
              <w:top w:val="nil"/>
              <w:right w:val="single" w:sz="4" w:space="0" w:color="auto"/>
            </w:tcBorders>
            <w:noWrap/>
            <w:hideMark/>
          </w:tcPr>
          <w:p w:rsidR="006F5547" w:rsidRPr="00242516" w:rsidRDefault="006F5547" w:rsidP="00673280">
            <w:pPr>
              <w:bidi w:val="0"/>
              <w:rPr>
                <w:rFonts w:ascii="Times New Roman" w:eastAsia="Times New Roman" w:hAnsi="Times New Roman" w:cs="Times New Roman"/>
              </w:rPr>
            </w:pPr>
            <w:r w:rsidRPr="00242516">
              <w:rPr>
                <w:rFonts w:ascii="Times New Roman" w:eastAsia="Times New Roman" w:hAnsi="Times New Roman" w:cs="Times New Roman"/>
              </w:rPr>
              <w:t>NA</w:t>
            </w:r>
          </w:p>
        </w:tc>
        <w:tc>
          <w:tcPr>
            <w:tcW w:w="495" w:type="pct"/>
            <w:tcBorders>
              <w:top w:val="nil"/>
              <w:left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159 ( 14%)</w:t>
            </w:r>
          </w:p>
        </w:tc>
        <w:tc>
          <w:tcPr>
            <w:tcW w:w="495" w:type="pct"/>
            <w:tcBorders>
              <w:top w:val="nil"/>
              <w:left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18 (  5%)</w:t>
            </w:r>
          </w:p>
        </w:tc>
        <w:tc>
          <w:tcPr>
            <w:tcW w:w="495" w:type="pct"/>
            <w:tcBorders>
              <w:top w:val="nil"/>
              <w:left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7 (  3%)</w:t>
            </w:r>
          </w:p>
        </w:tc>
        <w:tc>
          <w:tcPr>
            <w:tcW w:w="495" w:type="pct"/>
            <w:tcBorders>
              <w:top w:val="nil"/>
              <w:left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2 (  1%)</w:t>
            </w:r>
          </w:p>
        </w:tc>
        <w:tc>
          <w:tcPr>
            <w:tcW w:w="495" w:type="pct"/>
            <w:tcBorders>
              <w:top w:val="nil"/>
              <w:left w:val="single" w:sz="4" w:space="0" w:color="auto"/>
              <w:righ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 xml:space="preserve"> 18 (  9%)</w:t>
            </w:r>
          </w:p>
        </w:tc>
        <w:tc>
          <w:tcPr>
            <w:tcW w:w="495" w:type="pct"/>
            <w:tcBorders>
              <w:top w:val="nil"/>
              <w:left w:val="single" w:sz="4" w:space="0" w:color="auto"/>
            </w:tcBorders>
            <w:noWrap/>
            <w:hideMark/>
          </w:tcPr>
          <w:p w:rsidR="006F5547" w:rsidRPr="00242516" w:rsidRDefault="006F5547" w:rsidP="00673280">
            <w:pPr>
              <w:bidi w:val="0"/>
              <w:rPr>
                <w:rFonts w:ascii="Times New Roman" w:eastAsia="Times New Roman" w:hAnsi="Times New Roman" w:cs="Times New Roman"/>
                <w:sz w:val="18"/>
                <w:szCs w:val="18"/>
              </w:rPr>
            </w:pPr>
            <w:r w:rsidRPr="00242516">
              <w:rPr>
                <w:rFonts w:ascii="Times New Roman" w:eastAsia="Times New Roman" w:hAnsi="Times New Roman" w:cs="Times New Roman"/>
                <w:sz w:val="18"/>
                <w:szCs w:val="18"/>
              </w:rPr>
              <w:t>114 ( 64%)</w:t>
            </w:r>
          </w:p>
        </w:tc>
      </w:tr>
    </w:tbl>
    <w:p w:rsidR="006F5547" w:rsidRPr="000D62AA" w:rsidRDefault="006F5547" w:rsidP="006F5547">
      <w:pPr>
        <w:bidi w:val="0"/>
        <w:spacing w:after="0" w:line="240" w:lineRule="auto"/>
        <w:rPr>
          <w:rFonts w:ascii="Times New Roman" w:eastAsia="Times New Roman" w:hAnsi="Times New Roman" w:cs="Times New Roman"/>
          <w:sz w:val="24"/>
          <w:szCs w:val="24"/>
        </w:rPr>
      </w:pPr>
    </w:p>
    <w:p w:rsidR="006F5547" w:rsidRDefault="006F5547" w:rsidP="006F5547">
      <w:pPr>
        <w:bidi w:val="0"/>
        <w:ind w:hanging="426"/>
        <w:outlineLvl w:val="0"/>
      </w:pPr>
      <w:r w:rsidRPr="00242516">
        <w:rPr>
          <w:b/>
          <w:bCs/>
        </w:rPr>
        <w:t>Table S-1</w:t>
      </w:r>
      <w:r>
        <w:rPr>
          <w:b/>
          <w:bCs/>
        </w:rPr>
        <w:t>A</w:t>
      </w:r>
      <w:r w:rsidRPr="00242516">
        <w:rPr>
          <w:b/>
          <w:bCs/>
        </w:rPr>
        <w:t>:</w:t>
      </w:r>
      <w:r>
        <w:t xml:space="preserve"> Cohort description for the g</w:t>
      </w:r>
      <w:r w:rsidRPr="00986475">
        <w:t>lobal RNA-Seq dataset analysis (Normal + Tumor)</w:t>
      </w:r>
    </w:p>
    <w:p w:rsidR="006F5547" w:rsidRDefault="006F5547">
      <w:pPr>
        <w:bidi w:val="0"/>
        <w:rPr>
          <w:b/>
          <w:bCs/>
        </w:rPr>
      </w:pPr>
      <w:r>
        <w:rPr>
          <w:b/>
          <w:bCs/>
        </w:rPr>
        <w:br w:type="page"/>
      </w:r>
    </w:p>
    <w:p w:rsidR="000521EB" w:rsidRPr="000521EB" w:rsidRDefault="000521EB" w:rsidP="000521EB">
      <w:pPr>
        <w:pStyle w:val="ListParagraph"/>
        <w:bidi w:val="0"/>
        <w:spacing w:line="360" w:lineRule="auto"/>
        <w:ind w:left="1152" w:hanging="1152"/>
        <w:divId w:val="1758021578"/>
        <w:rPr>
          <w:b/>
          <w:bCs/>
        </w:rPr>
      </w:pPr>
      <w:r w:rsidRPr="000521EB">
        <w:rPr>
          <w:b/>
          <w:bCs/>
        </w:rPr>
        <w:lastRenderedPageBreak/>
        <w:t>Comparing resulting clusters to PAM50 labels</w:t>
      </w:r>
    </w:p>
    <w:p w:rsidR="00C8701C" w:rsidRDefault="0005171C" w:rsidP="009464E8">
      <w:pPr>
        <w:pStyle w:val="ListParagraph"/>
        <w:bidi w:val="0"/>
        <w:spacing w:line="360" w:lineRule="auto"/>
        <w:ind w:left="1152" w:hanging="1152"/>
        <w:jc w:val="center"/>
        <w:divId w:val="1758021578"/>
        <w:rPr>
          <w:b/>
          <w:bCs/>
          <w:color w:val="ED7D31" w:themeColor="accent2"/>
        </w:rPr>
      </w:pPr>
      <w:r>
        <w:rPr>
          <w:b/>
          <w:bCs/>
          <w:noProof/>
          <w:color w:val="ED7D31" w:themeColor="accent2"/>
          <w:lang w:bidi="ar-SA"/>
        </w:rPr>
        <w:drawing>
          <wp:inline distT="0" distB="0" distL="0" distR="0">
            <wp:extent cx="5327650" cy="3991610"/>
            <wp:effectExtent l="19050" t="0" r="6350"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327650" cy="3991610"/>
                    </a:xfrm>
                    <a:prstGeom prst="rect">
                      <a:avLst/>
                    </a:prstGeom>
                    <a:noFill/>
                    <a:ln w="9525">
                      <a:noFill/>
                      <a:miter lim="800000"/>
                      <a:headEnd/>
                      <a:tailEnd/>
                    </a:ln>
                  </pic:spPr>
                </pic:pic>
              </a:graphicData>
            </a:graphic>
          </wp:inline>
        </w:drawing>
      </w:r>
    </w:p>
    <w:p w:rsidR="00C8701C" w:rsidRPr="006F7AD0" w:rsidRDefault="00C8701C" w:rsidP="00105E93">
      <w:pPr>
        <w:pStyle w:val="ListParagraph"/>
        <w:bidi w:val="0"/>
        <w:spacing w:line="360" w:lineRule="auto"/>
        <w:ind w:left="1152" w:hanging="1152"/>
        <w:jc w:val="both"/>
        <w:outlineLvl w:val="0"/>
        <w:divId w:val="1758021578"/>
      </w:pPr>
      <w:r w:rsidRPr="000466FC">
        <w:rPr>
          <w:b/>
          <w:bCs/>
        </w:rPr>
        <w:t xml:space="preserve">Figure </w:t>
      </w:r>
      <w:r>
        <w:rPr>
          <w:b/>
          <w:bCs/>
        </w:rPr>
        <w:t>S-</w:t>
      </w:r>
      <w:r w:rsidRPr="000466FC">
        <w:rPr>
          <w:b/>
          <w:bCs/>
        </w:rPr>
        <w:t>1</w:t>
      </w:r>
      <w:r>
        <w:rPr>
          <w:b/>
          <w:bCs/>
        </w:rPr>
        <w:t>C</w:t>
      </w:r>
      <w:r w:rsidRPr="000466FC">
        <w:rPr>
          <w:b/>
          <w:bCs/>
        </w:rPr>
        <w:t xml:space="preserve">: </w:t>
      </w:r>
      <w:r w:rsidR="00D05457" w:rsidRPr="006F7AD0">
        <w:t>Distribution of PAM50 labels among sample clusters</w:t>
      </w:r>
    </w:p>
    <w:p w:rsidR="00C8701C" w:rsidRDefault="00BB56FF" w:rsidP="00BB56FF">
      <w:pPr>
        <w:pStyle w:val="ListParagraph"/>
        <w:bidi w:val="0"/>
        <w:spacing w:line="360" w:lineRule="auto"/>
        <w:ind w:left="1152" w:hanging="1152"/>
        <w:jc w:val="center"/>
        <w:divId w:val="1758021578"/>
        <w:rPr>
          <w:b/>
          <w:bCs/>
          <w:color w:val="ED7D31" w:themeColor="accent2"/>
        </w:rPr>
      </w:pPr>
      <w:r>
        <w:rPr>
          <w:b/>
          <w:bCs/>
          <w:noProof/>
          <w:color w:val="ED7D31" w:themeColor="accent2"/>
          <w:lang w:bidi="ar-SA"/>
        </w:rPr>
        <w:drawing>
          <wp:inline distT="0" distB="0" distL="0" distR="0">
            <wp:extent cx="5286609" cy="2902226"/>
            <wp:effectExtent l="19050" t="0" r="9291"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r="7219"/>
                    <a:stretch>
                      <a:fillRect/>
                    </a:stretch>
                  </pic:blipFill>
                  <pic:spPr bwMode="auto">
                    <a:xfrm>
                      <a:off x="0" y="0"/>
                      <a:ext cx="5286609" cy="2902226"/>
                    </a:xfrm>
                    <a:prstGeom prst="rect">
                      <a:avLst/>
                    </a:prstGeom>
                    <a:noFill/>
                    <a:ln w="9525">
                      <a:noFill/>
                      <a:miter lim="800000"/>
                      <a:headEnd/>
                      <a:tailEnd/>
                    </a:ln>
                  </pic:spPr>
                </pic:pic>
              </a:graphicData>
            </a:graphic>
          </wp:inline>
        </w:drawing>
      </w:r>
    </w:p>
    <w:p w:rsidR="008E46B4" w:rsidRPr="00987784" w:rsidRDefault="00C8701C">
      <w:pPr>
        <w:bidi w:val="0"/>
        <w:outlineLvl w:val="0"/>
        <w:divId w:val="1758021578"/>
      </w:pPr>
      <w:r w:rsidRPr="000466FC">
        <w:rPr>
          <w:b/>
          <w:bCs/>
        </w:rPr>
        <w:t xml:space="preserve">Figure </w:t>
      </w:r>
      <w:r>
        <w:rPr>
          <w:b/>
          <w:bCs/>
        </w:rPr>
        <w:t>S-</w:t>
      </w:r>
      <w:r w:rsidRPr="000466FC">
        <w:rPr>
          <w:b/>
          <w:bCs/>
        </w:rPr>
        <w:t>1</w:t>
      </w:r>
      <w:r>
        <w:rPr>
          <w:b/>
          <w:bCs/>
        </w:rPr>
        <w:t>D</w:t>
      </w:r>
      <w:r w:rsidRPr="000466FC">
        <w:rPr>
          <w:b/>
          <w:bCs/>
        </w:rPr>
        <w:t xml:space="preserve">: </w:t>
      </w:r>
      <w:r w:rsidR="00D05457" w:rsidRPr="006F7AD0">
        <w:t>pValues of the hyper geometric enrichment of resulting clusters for PAM50 labels</w:t>
      </w:r>
    </w:p>
    <w:p w:rsidR="00B024CD" w:rsidRDefault="00B024CD">
      <w:pPr>
        <w:bidi w:val="0"/>
      </w:pPr>
    </w:p>
    <w:p w:rsidR="00B024CD" w:rsidRDefault="00B024CD">
      <w:pPr>
        <w:bidi w:val="0"/>
      </w:pPr>
    </w:p>
    <w:p w:rsidR="00B024CD" w:rsidRDefault="00B024CD">
      <w:pPr>
        <w:bidi w:val="0"/>
      </w:pPr>
    </w:p>
    <w:p w:rsidR="00B024CD" w:rsidRDefault="00B024CD">
      <w:pPr>
        <w:bidi w:val="0"/>
      </w:pPr>
    </w:p>
    <w:p w:rsidR="000521EB" w:rsidRPr="006F7AD0" w:rsidRDefault="00D05457" w:rsidP="0098258D">
      <w:pPr>
        <w:bidi w:val="0"/>
        <w:divId w:val="1758021578"/>
        <w:rPr>
          <w:b/>
          <w:bCs/>
        </w:rPr>
      </w:pPr>
      <w:r w:rsidRPr="006F7AD0">
        <w:rPr>
          <w:b/>
          <w:bCs/>
        </w:rPr>
        <w:t>Evaluation of expression distribution in cluster 1 samples versus cluster 2 samples</w:t>
      </w:r>
    </w:p>
    <w:p w:rsidR="00043E8E" w:rsidRDefault="008700B3" w:rsidP="000521EB">
      <w:pPr>
        <w:bidi w:val="0"/>
        <w:outlineLvl w:val="0"/>
        <w:divId w:val="1758021578"/>
      </w:pPr>
      <w:r>
        <w:rPr>
          <w:noProof/>
          <w:lang w:bidi="ar-SA"/>
        </w:rPr>
        <w:drawing>
          <wp:inline distT="0" distB="0" distL="0" distR="0">
            <wp:extent cx="5327650" cy="3991610"/>
            <wp:effectExtent l="19050" t="0" r="6350" b="0"/>
            <wp:docPr id="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327650" cy="3991610"/>
                    </a:xfrm>
                    <a:prstGeom prst="rect">
                      <a:avLst/>
                    </a:prstGeom>
                    <a:noFill/>
                    <a:ln w="9525">
                      <a:noFill/>
                      <a:miter lim="800000"/>
                      <a:headEnd/>
                      <a:tailEnd/>
                    </a:ln>
                  </pic:spPr>
                </pic:pic>
              </a:graphicData>
            </a:graphic>
          </wp:inline>
        </w:drawing>
      </w:r>
    </w:p>
    <w:p w:rsidR="008E46B4" w:rsidRDefault="00043E8E">
      <w:pPr>
        <w:bidi w:val="0"/>
        <w:outlineLvl w:val="0"/>
        <w:divId w:val="1758021578"/>
      </w:pPr>
      <w:r w:rsidRPr="000466FC">
        <w:rPr>
          <w:b/>
          <w:bCs/>
        </w:rPr>
        <w:t xml:space="preserve">Figure </w:t>
      </w:r>
      <w:r>
        <w:rPr>
          <w:b/>
          <w:bCs/>
        </w:rPr>
        <w:t>S-</w:t>
      </w:r>
      <w:r w:rsidRPr="000466FC">
        <w:rPr>
          <w:b/>
          <w:bCs/>
        </w:rPr>
        <w:t>1</w:t>
      </w:r>
      <w:r>
        <w:rPr>
          <w:b/>
          <w:bCs/>
        </w:rPr>
        <w:t>E</w:t>
      </w:r>
      <w:r w:rsidRPr="000466FC">
        <w:rPr>
          <w:b/>
          <w:bCs/>
        </w:rPr>
        <w:t xml:space="preserve">: </w:t>
      </w:r>
      <w:r w:rsidR="00D05457" w:rsidRPr="006F7AD0">
        <w:t>Distribution of normalized expression values by sample cluster.</w:t>
      </w:r>
    </w:p>
    <w:p w:rsidR="00987784" w:rsidRDefault="00987784">
      <w:pPr>
        <w:bidi w:val="0"/>
        <w:outlineLvl w:val="0"/>
        <w:divId w:val="1758021578"/>
      </w:pPr>
    </w:p>
    <w:p w:rsidR="00B9199A" w:rsidRDefault="00105E93" w:rsidP="00105E93">
      <w:pPr>
        <w:bidi w:val="0"/>
        <w:outlineLvl w:val="0"/>
        <w:divId w:val="1758021578"/>
      </w:pPr>
      <w:r>
        <w:t>When applying</w:t>
      </w:r>
      <w:r w:rsidR="00B9199A">
        <w:t xml:space="preserve"> rank sum test on the top 2000 variables genes, testing for difference in means between samples of cluster 1 (n=3</w:t>
      </w:r>
      <w:r w:rsidR="008700B3">
        <w:t>60</w:t>
      </w:r>
      <w:r w:rsidR="00B9199A">
        <w:t>) and samples of cluster 2(n=</w:t>
      </w:r>
      <w:r w:rsidR="008700B3">
        <w:t>217</w:t>
      </w:r>
      <w:r>
        <w:t xml:space="preserve">), </w:t>
      </w:r>
      <w:r w:rsidR="00B9199A">
        <w:t>14</w:t>
      </w:r>
      <w:r w:rsidR="009464E8">
        <w:t>21</w:t>
      </w:r>
      <w:r w:rsidR="00B9199A">
        <w:t xml:space="preserve"> genes out of the 2000 passed the test with pValue&lt;0.01.</w:t>
      </w:r>
    </w:p>
    <w:tbl>
      <w:tblPr>
        <w:tblStyle w:val="TableGrid"/>
        <w:tblW w:w="0" w:type="auto"/>
        <w:tblLook w:val="04A0"/>
      </w:tblPr>
      <w:tblGrid>
        <w:gridCol w:w="4261"/>
        <w:gridCol w:w="4261"/>
      </w:tblGrid>
      <w:tr w:rsidR="00B9199A" w:rsidTr="00B9199A">
        <w:trPr>
          <w:divId w:val="1758021578"/>
        </w:trPr>
        <w:tc>
          <w:tcPr>
            <w:tcW w:w="4261" w:type="dxa"/>
          </w:tcPr>
          <w:p w:rsidR="00B9199A" w:rsidRDefault="00B9199A" w:rsidP="00B9199A">
            <w:pPr>
              <w:bidi w:val="0"/>
              <w:outlineLvl w:val="0"/>
            </w:pPr>
            <w:r>
              <w:t>All genes passing the test</w:t>
            </w:r>
          </w:p>
        </w:tc>
        <w:tc>
          <w:tcPr>
            <w:tcW w:w="4261" w:type="dxa"/>
          </w:tcPr>
          <w:p w:rsidR="00B9199A" w:rsidRDefault="00B9199A" w:rsidP="009464E8">
            <w:pPr>
              <w:bidi w:val="0"/>
              <w:outlineLvl w:val="0"/>
            </w:pPr>
            <w:r>
              <w:t>14</w:t>
            </w:r>
            <w:r w:rsidR="009464E8">
              <w:t>21</w:t>
            </w:r>
          </w:p>
        </w:tc>
      </w:tr>
      <w:tr w:rsidR="00B9199A" w:rsidTr="00B9199A">
        <w:trPr>
          <w:divId w:val="1758021578"/>
        </w:trPr>
        <w:tc>
          <w:tcPr>
            <w:tcW w:w="4261" w:type="dxa"/>
          </w:tcPr>
          <w:p w:rsidR="00B9199A" w:rsidRDefault="00B9199A" w:rsidP="00B9199A">
            <w:pPr>
              <w:bidi w:val="0"/>
              <w:outlineLvl w:val="0"/>
            </w:pPr>
            <w:r>
              <w:t>Genes over expressed on cluster1 compared to cluster2</w:t>
            </w:r>
          </w:p>
        </w:tc>
        <w:tc>
          <w:tcPr>
            <w:tcW w:w="4261" w:type="dxa"/>
          </w:tcPr>
          <w:p w:rsidR="00B9199A" w:rsidRDefault="00B9199A" w:rsidP="00B9199A">
            <w:pPr>
              <w:bidi w:val="0"/>
              <w:outlineLvl w:val="0"/>
            </w:pPr>
            <w:r>
              <w:t>229</w:t>
            </w:r>
          </w:p>
        </w:tc>
      </w:tr>
      <w:tr w:rsidR="00B9199A" w:rsidTr="00B9199A">
        <w:trPr>
          <w:divId w:val="1758021578"/>
        </w:trPr>
        <w:tc>
          <w:tcPr>
            <w:tcW w:w="4261" w:type="dxa"/>
          </w:tcPr>
          <w:p w:rsidR="00B9199A" w:rsidRDefault="00B9199A">
            <w:pPr>
              <w:bidi w:val="0"/>
              <w:outlineLvl w:val="0"/>
            </w:pPr>
            <w:r>
              <w:t>Genes over expressed on cluster2 compared to cluster1</w:t>
            </w:r>
          </w:p>
        </w:tc>
        <w:tc>
          <w:tcPr>
            <w:tcW w:w="4261" w:type="dxa"/>
          </w:tcPr>
          <w:p w:rsidR="00B9199A" w:rsidRDefault="00B9199A" w:rsidP="009464E8">
            <w:pPr>
              <w:bidi w:val="0"/>
              <w:outlineLvl w:val="0"/>
            </w:pPr>
            <w:r>
              <w:t>1</w:t>
            </w:r>
            <w:r w:rsidR="009464E8">
              <w:t>184</w:t>
            </w:r>
          </w:p>
        </w:tc>
      </w:tr>
      <w:tr w:rsidR="00B9199A" w:rsidTr="00B9199A">
        <w:trPr>
          <w:divId w:val="1758021578"/>
        </w:trPr>
        <w:tc>
          <w:tcPr>
            <w:tcW w:w="4261" w:type="dxa"/>
          </w:tcPr>
          <w:p w:rsidR="00B9199A" w:rsidRDefault="00B9199A">
            <w:pPr>
              <w:bidi w:val="0"/>
              <w:outlineLvl w:val="0"/>
            </w:pPr>
            <w:r>
              <w:t>Genes with FC==0</w:t>
            </w:r>
          </w:p>
        </w:tc>
        <w:tc>
          <w:tcPr>
            <w:tcW w:w="4261" w:type="dxa"/>
          </w:tcPr>
          <w:p w:rsidR="00B9199A" w:rsidRDefault="009464E8" w:rsidP="00B9199A">
            <w:pPr>
              <w:bidi w:val="0"/>
              <w:outlineLvl w:val="0"/>
            </w:pPr>
            <w:r>
              <w:t>8</w:t>
            </w:r>
          </w:p>
        </w:tc>
      </w:tr>
    </w:tbl>
    <w:p w:rsidR="00B9199A" w:rsidRPr="00C31A9C" w:rsidRDefault="00E55FEC">
      <w:pPr>
        <w:bidi w:val="0"/>
        <w:outlineLvl w:val="0"/>
        <w:divId w:val="1758021578"/>
      </w:pPr>
      <w:r w:rsidRPr="0098258D">
        <w:rPr>
          <w:b/>
          <w:bCs/>
        </w:rPr>
        <w:t>Table S-1</w:t>
      </w:r>
      <w:r w:rsidR="00986475">
        <w:rPr>
          <w:b/>
          <w:bCs/>
        </w:rPr>
        <w:t>B</w:t>
      </w:r>
      <w:r w:rsidRPr="0098258D">
        <w:rPr>
          <w:b/>
          <w:bCs/>
        </w:rPr>
        <w:t>:</w:t>
      </w:r>
      <w:r>
        <w:rPr>
          <w:b/>
          <w:bCs/>
        </w:rPr>
        <w:t xml:space="preserve"> </w:t>
      </w:r>
      <w:r>
        <w:t>Analysis of differentially expressed genes</w:t>
      </w:r>
    </w:p>
    <w:p w:rsidR="00105E93" w:rsidRDefault="00105E93" w:rsidP="00105E93">
      <w:pPr>
        <w:bidi w:val="0"/>
        <w:outlineLvl w:val="0"/>
        <w:divId w:val="1758021578"/>
      </w:pPr>
      <w:r>
        <w:rPr>
          <w:noProof/>
          <w:lang w:bidi="ar-SA"/>
        </w:rPr>
        <w:lastRenderedPageBreak/>
        <w:drawing>
          <wp:inline distT="0" distB="0" distL="0" distR="0">
            <wp:extent cx="5327650" cy="3991610"/>
            <wp:effectExtent l="19050" t="0" r="635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327650" cy="3991610"/>
                    </a:xfrm>
                    <a:prstGeom prst="rect">
                      <a:avLst/>
                    </a:prstGeom>
                    <a:noFill/>
                    <a:ln w="9525">
                      <a:noFill/>
                      <a:miter lim="800000"/>
                      <a:headEnd/>
                      <a:tailEnd/>
                    </a:ln>
                  </pic:spPr>
                </pic:pic>
              </a:graphicData>
            </a:graphic>
          </wp:inline>
        </w:drawing>
      </w:r>
    </w:p>
    <w:p w:rsidR="00105E93" w:rsidRPr="006F7AD0" w:rsidRDefault="00105E93" w:rsidP="00105E93">
      <w:pPr>
        <w:bidi w:val="0"/>
        <w:outlineLvl w:val="0"/>
        <w:divId w:val="1758021578"/>
      </w:pPr>
      <w:r w:rsidRPr="000466FC">
        <w:rPr>
          <w:b/>
          <w:bCs/>
        </w:rPr>
        <w:t xml:space="preserve">Figure </w:t>
      </w:r>
      <w:r>
        <w:rPr>
          <w:b/>
          <w:bCs/>
        </w:rPr>
        <w:t>S-</w:t>
      </w:r>
      <w:r w:rsidRPr="000466FC">
        <w:rPr>
          <w:b/>
          <w:bCs/>
        </w:rPr>
        <w:t>1</w:t>
      </w:r>
      <w:r>
        <w:rPr>
          <w:b/>
          <w:bCs/>
        </w:rPr>
        <w:t>F</w:t>
      </w:r>
      <w:r w:rsidRPr="000466FC">
        <w:rPr>
          <w:b/>
          <w:bCs/>
        </w:rPr>
        <w:t xml:space="preserve">: </w:t>
      </w:r>
      <w:r w:rsidRPr="006F7AD0">
        <w:t>Differentially expressed genes between cluster 1 and cluster 2</w:t>
      </w:r>
    </w:p>
    <w:p w:rsidR="00843E58" w:rsidRDefault="00843E58">
      <w:pPr>
        <w:bidi w:val="0"/>
        <w:outlineLvl w:val="0"/>
        <w:divId w:val="1758021578"/>
      </w:pPr>
    </w:p>
    <w:p w:rsidR="000D62AA" w:rsidRDefault="000D62AA">
      <w:pPr>
        <w:bidi w:val="0"/>
      </w:pPr>
      <w:r>
        <w:br w:type="page"/>
      </w:r>
    </w:p>
    <w:p w:rsidR="008E46B4" w:rsidRPr="00B47A15" w:rsidRDefault="002D14B2" w:rsidP="00B47A15">
      <w:pPr>
        <w:pStyle w:val="ListParagraph"/>
        <w:numPr>
          <w:ilvl w:val="0"/>
          <w:numId w:val="24"/>
        </w:numPr>
        <w:bidi w:val="0"/>
        <w:outlineLvl w:val="0"/>
        <w:divId w:val="1758021578"/>
        <w:rPr>
          <w:b/>
          <w:bCs/>
          <w:sz w:val="28"/>
          <w:szCs w:val="28"/>
        </w:rPr>
      </w:pPr>
      <w:r w:rsidRPr="00B47A15">
        <w:rPr>
          <w:b/>
          <w:bCs/>
          <w:sz w:val="28"/>
          <w:szCs w:val="28"/>
        </w:rPr>
        <w:lastRenderedPageBreak/>
        <w:t xml:space="preserve">RNA-Seq </w:t>
      </w:r>
      <w:r w:rsidR="003B71FA" w:rsidRPr="00B47A15">
        <w:rPr>
          <w:b/>
          <w:bCs/>
          <w:sz w:val="28"/>
          <w:szCs w:val="28"/>
        </w:rPr>
        <w:t>Luminal samples analysis</w:t>
      </w:r>
    </w:p>
    <w:p w:rsidR="00214754" w:rsidRDefault="00A544F4" w:rsidP="006F7AD0">
      <w:pPr>
        <w:bidi w:val="0"/>
        <w:outlineLvl w:val="0"/>
        <w:divId w:val="1758021578"/>
      </w:pPr>
      <w:r>
        <w:t xml:space="preserve">Zooming in to the Luminal samples, we applied unsupervised analysis only on samples labeled as either Luminal-A or Luminal-B by PAM50. </w:t>
      </w:r>
    </w:p>
    <w:p w:rsidR="003B71FA" w:rsidRDefault="00A544F4">
      <w:pPr>
        <w:bidi w:val="0"/>
        <w:outlineLvl w:val="0"/>
        <w:divId w:val="1758021578"/>
      </w:pPr>
      <w:r w:rsidRPr="00A544F4">
        <w:rPr>
          <w:u w:val="single"/>
        </w:rPr>
        <w:t>Sample preprocessing:</w:t>
      </w:r>
      <w:r>
        <w:t xml:space="preserve"> In this step of the analysis we started with the 1215 samples included in the TCGA's BRCA RNA-Seq dataset and removed the following samples: </w:t>
      </w:r>
      <w:r w:rsidR="003B71FA">
        <w:t>19 – Unknown tissue si</w:t>
      </w:r>
      <w:r>
        <w:t>te, 11 Male, 7 metastatic</w:t>
      </w:r>
      <w:r w:rsidR="003B71FA">
        <w:t xml:space="preserve">, 30 Unavailable </w:t>
      </w:r>
      <w:r>
        <w:t>PAM</w:t>
      </w:r>
      <w:r w:rsidR="003B71FA">
        <w:t>50</w:t>
      </w:r>
      <w:r>
        <w:t xml:space="preserve"> </w:t>
      </w:r>
      <w:r w:rsidR="003B71FA">
        <w:t xml:space="preserve">labels, 113 </w:t>
      </w:r>
      <w:r>
        <w:t xml:space="preserve">normal </w:t>
      </w:r>
      <w:r w:rsidR="003B71FA">
        <w:t xml:space="preserve">sample type, 37 normal by </w:t>
      </w:r>
      <w:r>
        <w:t>PAM</w:t>
      </w:r>
      <w:r w:rsidR="003B71FA">
        <w:t>50</w:t>
      </w:r>
      <w:r w:rsidR="0054337A">
        <w:t xml:space="preserve">. </w:t>
      </w:r>
      <w:r>
        <w:t xml:space="preserve">From the </w:t>
      </w:r>
      <w:r w:rsidR="003B71FA">
        <w:t>Remaining with 988</w:t>
      </w:r>
      <w:r>
        <w:t xml:space="preserve"> samples we k</w:t>
      </w:r>
      <w:r w:rsidR="003B71FA">
        <w:t xml:space="preserve">ept only </w:t>
      </w:r>
      <w:r w:rsidR="00F12970">
        <w:t xml:space="preserve">the </w:t>
      </w:r>
      <w:r w:rsidR="003B71FA">
        <w:t>737 Luminal samples</w:t>
      </w:r>
      <w:r w:rsidR="001B5E97">
        <w:t xml:space="preserve"> (534 Luminal-A and 203 Luminal-B based on PAM50 labels).</w:t>
      </w:r>
    </w:p>
    <w:p w:rsidR="0034409A" w:rsidRDefault="00A544F4" w:rsidP="0034409A">
      <w:pPr>
        <w:bidi w:val="0"/>
        <w:outlineLvl w:val="0"/>
        <w:divId w:val="1758021578"/>
      </w:pPr>
      <w:r w:rsidRPr="00A544F4">
        <w:rPr>
          <w:u w:val="single"/>
        </w:rPr>
        <w:t xml:space="preserve">Gene preprocessing: </w:t>
      </w:r>
      <w:r>
        <w:t xml:space="preserve">We kept only the top 2000 variable genes over the 737 Luminal samples. </w:t>
      </w:r>
    </w:p>
    <w:p w:rsidR="003B71FA" w:rsidRDefault="00A544F4" w:rsidP="0034409A">
      <w:pPr>
        <w:bidi w:val="0"/>
        <w:outlineLvl w:val="0"/>
        <w:divId w:val="1758021578"/>
      </w:pPr>
      <w:r w:rsidRPr="00A544F4">
        <w:rPr>
          <w:u w:val="single"/>
        </w:rPr>
        <w:t>Unsupervised method:</w:t>
      </w:r>
      <w:r>
        <w:rPr>
          <w:u w:val="single"/>
        </w:rPr>
        <w:t xml:space="preserve"> </w:t>
      </w:r>
      <w:r w:rsidR="0034409A">
        <w:t xml:space="preserve">As described in the previous section, </w:t>
      </w:r>
      <w:r w:rsidR="003B71FA">
        <w:t xml:space="preserve">K-Means (distance metric: correlation) </w:t>
      </w:r>
      <w:r w:rsidR="004456A8">
        <w:t>with K=</w:t>
      </w:r>
      <w:r w:rsidR="0034409A">
        <w:t>2</w:t>
      </w:r>
      <w:r w:rsidR="004456A8">
        <w:t xml:space="preserve"> </w:t>
      </w:r>
      <w:r w:rsidR="003B71FA">
        <w:t>applied on the 737 samples using the 2000 top variable genes</w:t>
      </w:r>
      <w:r w:rsidR="0005171C">
        <w:t xml:space="preserve"> (after row standardization)</w:t>
      </w:r>
      <w:r w:rsidR="003B71FA">
        <w:t>.</w:t>
      </w:r>
      <w:r w:rsidR="0005171C">
        <w:t xml:space="preserve"> </w:t>
      </w:r>
    </w:p>
    <w:p w:rsidR="005B02FF" w:rsidRDefault="0034409A" w:rsidP="00F350B5">
      <w:pPr>
        <w:bidi w:val="0"/>
        <w:divId w:val="1758021578"/>
      </w:pPr>
      <w:r>
        <w:t xml:space="preserve">We then compared the sample partition induced by our clustering, to the PAM50 Luminal-A/Luminal-B partition </w:t>
      </w:r>
      <w:r w:rsidR="00F350B5">
        <w:t xml:space="preserve">using </w:t>
      </w:r>
      <w:r>
        <w:t>log rank tests and show that our RNA-S</w:t>
      </w:r>
      <w:r w:rsidR="00F350B5">
        <w:t xml:space="preserve">eq based partition outperforms </w:t>
      </w:r>
      <w:r>
        <w:t xml:space="preserve">PAM50's partition in </w:t>
      </w:r>
      <w:r w:rsidR="00F350B5">
        <w:t xml:space="preserve">terms of </w:t>
      </w:r>
      <w:r>
        <w:t xml:space="preserve">both </w:t>
      </w:r>
      <w:r w:rsidR="00F350B5">
        <w:t xml:space="preserve">survival and recurrence, and in both </w:t>
      </w:r>
      <w:r>
        <w:t xml:space="preserve">5-year and overall </w:t>
      </w:r>
      <w:r w:rsidR="00F350B5">
        <w:t>time spans.</w:t>
      </w:r>
    </w:p>
    <w:p w:rsidR="005B02FF" w:rsidRDefault="005B02FF">
      <w:pPr>
        <w:bidi w:val="0"/>
        <w:divId w:val="1758021578"/>
      </w:pPr>
    </w:p>
    <w:p w:rsidR="005B02FF" w:rsidRDefault="005B02FF">
      <w:pPr>
        <w:bidi w:val="0"/>
      </w:pPr>
      <w:r>
        <w:br w:type="page"/>
      </w:r>
    </w:p>
    <w:p w:rsidR="00214754" w:rsidRDefault="005C715C" w:rsidP="006F7AD0">
      <w:pPr>
        <w:bidi w:val="0"/>
        <w:spacing w:after="0" w:line="360" w:lineRule="auto"/>
        <w:jc w:val="center"/>
        <w:outlineLvl w:val="0"/>
        <w:divId w:val="1758021578"/>
        <w:rPr>
          <w:b/>
          <w:bCs/>
        </w:rPr>
      </w:pPr>
      <w:r>
        <w:rPr>
          <w:b/>
          <w:bCs/>
        </w:rPr>
        <w:lastRenderedPageBreak/>
        <w:t>OVERALL</w:t>
      </w:r>
      <w:r w:rsidRPr="006A0E2D">
        <w:rPr>
          <w:b/>
          <w:bCs/>
        </w:rPr>
        <w:t xml:space="preserve"> Survival and Recurrence</w:t>
      </w:r>
    </w:p>
    <w:tbl>
      <w:tblPr>
        <w:tblStyle w:val="TableGrid"/>
        <w:tblW w:w="10064" w:type="dxa"/>
        <w:tblInd w:w="-34" w:type="dxa"/>
        <w:tblLayout w:type="fixed"/>
        <w:tblLook w:val="04A0"/>
      </w:tblPr>
      <w:tblGrid>
        <w:gridCol w:w="1134"/>
        <w:gridCol w:w="4394"/>
        <w:gridCol w:w="4536"/>
      </w:tblGrid>
      <w:tr w:rsidR="005C715C" w:rsidTr="006F7AD0">
        <w:trPr>
          <w:divId w:val="1758021578"/>
          <w:trHeight w:val="395"/>
        </w:trPr>
        <w:tc>
          <w:tcPr>
            <w:tcW w:w="1134" w:type="dxa"/>
          </w:tcPr>
          <w:p w:rsidR="005C715C" w:rsidRDefault="005C715C" w:rsidP="008E46B4">
            <w:pPr>
              <w:pStyle w:val="ListParagraph"/>
              <w:bidi w:val="0"/>
              <w:spacing w:line="360" w:lineRule="auto"/>
              <w:ind w:left="0"/>
              <w:jc w:val="both"/>
            </w:pPr>
          </w:p>
        </w:tc>
        <w:tc>
          <w:tcPr>
            <w:tcW w:w="4394" w:type="dxa"/>
          </w:tcPr>
          <w:p w:rsidR="00533A4C" w:rsidRDefault="005C715C" w:rsidP="00086F80">
            <w:pPr>
              <w:pStyle w:val="ListParagraph"/>
              <w:bidi w:val="0"/>
              <w:spacing w:line="360" w:lineRule="auto"/>
              <w:ind w:left="0"/>
              <w:jc w:val="center"/>
            </w:pPr>
            <w:r>
              <w:t xml:space="preserve">RNA-SEQ </w:t>
            </w:r>
            <w:r w:rsidR="006E17C9">
              <w:t>Clusters</w:t>
            </w:r>
          </w:p>
        </w:tc>
        <w:tc>
          <w:tcPr>
            <w:tcW w:w="4536" w:type="dxa"/>
          </w:tcPr>
          <w:p w:rsidR="00533A4C" w:rsidRDefault="006E17C9" w:rsidP="00086F80">
            <w:pPr>
              <w:pStyle w:val="ListParagraph"/>
              <w:bidi w:val="0"/>
              <w:spacing w:line="360" w:lineRule="auto"/>
              <w:ind w:left="0"/>
              <w:jc w:val="center"/>
              <w:rPr>
                <w:noProof/>
              </w:rPr>
            </w:pPr>
            <w:r>
              <w:rPr>
                <w:noProof/>
              </w:rPr>
              <w:t xml:space="preserve">PAM50's </w:t>
            </w:r>
            <w:r w:rsidR="005C715C">
              <w:rPr>
                <w:noProof/>
              </w:rPr>
              <w:t>Lum</w:t>
            </w:r>
            <w:r>
              <w:rPr>
                <w:noProof/>
              </w:rPr>
              <w:t>inal</w:t>
            </w:r>
            <w:r w:rsidR="005C715C">
              <w:rPr>
                <w:noProof/>
              </w:rPr>
              <w:t>A-Lum</w:t>
            </w:r>
            <w:r>
              <w:rPr>
                <w:noProof/>
              </w:rPr>
              <w:t>inal</w:t>
            </w:r>
            <w:r w:rsidR="005C715C">
              <w:rPr>
                <w:noProof/>
              </w:rPr>
              <w:t>B</w:t>
            </w:r>
          </w:p>
        </w:tc>
      </w:tr>
      <w:tr w:rsidR="005C715C" w:rsidTr="006F7AD0">
        <w:trPr>
          <w:divId w:val="1758021578"/>
          <w:trHeight w:val="3086"/>
        </w:trPr>
        <w:tc>
          <w:tcPr>
            <w:tcW w:w="1134" w:type="dxa"/>
          </w:tcPr>
          <w:p w:rsidR="005C715C" w:rsidRDefault="005C715C" w:rsidP="008E46B4">
            <w:pPr>
              <w:pStyle w:val="ListParagraph"/>
              <w:bidi w:val="0"/>
              <w:spacing w:line="360" w:lineRule="auto"/>
              <w:ind w:left="0"/>
              <w:jc w:val="both"/>
            </w:pPr>
            <w:r w:rsidRPr="007C1CF1">
              <w:rPr>
                <w:sz w:val="16"/>
                <w:szCs w:val="16"/>
              </w:rPr>
              <w:t>OVERALL SURVIVAL</w:t>
            </w:r>
          </w:p>
        </w:tc>
        <w:tc>
          <w:tcPr>
            <w:tcW w:w="4394" w:type="dxa"/>
          </w:tcPr>
          <w:p w:rsidR="005C715C" w:rsidRDefault="00CF6105" w:rsidP="008E46B4">
            <w:pPr>
              <w:pStyle w:val="ListParagraph"/>
              <w:bidi w:val="0"/>
              <w:spacing w:line="360" w:lineRule="auto"/>
              <w:ind w:left="0"/>
              <w:jc w:val="both"/>
              <w:rPr>
                <w:rFonts w:asciiTheme="majorHAnsi" w:eastAsiaTheme="majorEastAsia" w:hAnsiTheme="majorHAnsi" w:cstheme="majorBidi"/>
                <w:b/>
                <w:bCs/>
                <w:i/>
                <w:iCs/>
                <w:color w:val="2E74B5" w:themeColor="accent1" w:themeShade="BF"/>
                <w:sz w:val="28"/>
                <w:szCs w:val="28"/>
              </w:rPr>
            </w:pPr>
            <w:r>
              <w:rPr>
                <w:rFonts w:asciiTheme="majorHAnsi" w:eastAsiaTheme="majorEastAsia" w:hAnsiTheme="majorHAnsi" w:cstheme="majorBidi"/>
                <w:b/>
                <w:bCs/>
                <w:i/>
                <w:iCs/>
                <w:noProof/>
                <w:color w:val="2E74B5" w:themeColor="accent1" w:themeShade="BF"/>
                <w:sz w:val="28"/>
                <w:szCs w:val="28"/>
                <w:lang w:bidi="ar-SA"/>
              </w:rPr>
              <w:drawing>
                <wp:inline distT="0" distB="0" distL="0" distR="0">
                  <wp:extent cx="2884630" cy="2160000"/>
                  <wp:effectExtent l="19050" t="0" r="0" b="0"/>
                  <wp:docPr id="92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2884630" cy="2160000"/>
                          </a:xfrm>
                          <a:prstGeom prst="rect">
                            <a:avLst/>
                          </a:prstGeom>
                          <a:noFill/>
                          <a:ln w="9525">
                            <a:noFill/>
                            <a:miter lim="800000"/>
                            <a:headEnd/>
                            <a:tailEnd/>
                          </a:ln>
                        </pic:spPr>
                      </pic:pic>
                    </a:graphicData>
                  </a:graphic>
                </wp:inline>
              </w:drawing>
            </w:r>
          </w:p>
          <w:p w:rsidR="005C715C" w:rsidRDefault="005C715C" w:rsidP="00CF6105">
            <w:pPr>
              <w:pStyle w:val="ListParagraph"/>
              <w:bidi w:val="0"/>
              <w:spacing w:line="360" w:lineRule="auto"/>
              <w:ind w:left="0"/>
              <w:jc w:val="center"/>
            </w:pPr>
            <w:r>
              <w:t>pValue=0.00</w:t>
            </w:r>
            <w:r w:rsidR="00CF6105">
              <w:t>29</w:t>
            </w:r>
          </w:p>
        </w:tc>
        <w:tc>
          <w:tcPr>
            <w:tcW w:w="4536" w:type="dxa"/>
          </w:tcPr>
          <w:p w:rsidR="005C715C" w:rsidRDefault="00214754" w:rsidP="008E46B4">
            <w:pPr>
              <w:pStyle w:val="ListParagraph"/>
              <w:bidi w:val="0"/>
              <w:spacing w:line="360" w:lineRule="auto"/>
              <w:ind w:left="0"/>
              <w:jc w:val="both"/>
            </w:pPr>
            <w:r>
              <w:rPr>
                <w:noProof/>
                <w:lang w:bidi="ar-SA"/>
              </w:rPr>
              <w:drawing>
                <wp:inline distT="0" distB="0" distL="0" distR="0">
                  <wp:extent cx="2883600" cy="2160000"/>
                  <wp:effectExtent l="0" t="0" r="0" b="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p w:rsidR="005C715C" w:rsidRPr="00EF520B" w:rsidRDefault="005C715C" w:rsidP="00CF6105">
            <w:pPr>
              <w:jc w:val="center"/>
              <w:rPr>
                <w:rtl/>
              </w:rPr>
            </w:pPr>
            <w:r>
              <w:t>pValue=0.00</w:t>
            </w:r>
            <w:r w:rsidR="00CF6105">
              <w:t>57</w:t>
            </w:r>
          </w:p>
        </w:tc>
      </w:tr>
      <w:tr w:rsidR="005C715C" w:rsidTr="006F7AD0">
        <w:trPr>
          <w:divId w:val="1758021578"/>
          <w:trHeight w:val="3008"/>
        </w:trPr>
        <w:tc>
          <w:tcPr>
            <w:tcW w:w="1134" w:type="dxa"/>
          </w:tcPr>
          <w:p w:rsidR="005C715C" w:rsidRDefault="005C715C" w:rsidP="008E46B4">
            <w:pPr>
              <w:pStyle w:val="ListParagraph"/>
              <w:bidi w:val="0"/>
              <w:spacing w:line="360" w:lineRule="auto"/>
              <w:ind w:left="0"/>
              <w:jc w:val="both"/>
              <w:rPr>
                <w:noProof/>
              </w:rPr>
            </w:pPr>
            <w:r w:rsidRPr="007C1CF1">
              <w:rPr>
                <w:noProof/>
                <w:sz w:val="16"/>
                <w:szCs w:val="16"/>
              </w:rPr>
              <w:t>OVERALL RECURRENCE</w:t>
            </w:r>
          </w:p>
        </w:tc>
        <w:tc>
          <w:tcPr>
            <w:tcW w:w="4394" w:type="dxa"/>
          </w:tcPr>
          <w:p w:rsidR="005C715C" w:rsidRDefault="00CF6105" w:rsidP="008E46B4">
            <w:pPr>
              <w:pStyle w:val="ListParagraph"/>
              <w:bidi w:val="0"/>
              <w:spacing w:line="360" w:lineRule="auto"/>
              <w:ind w:left="0"/>
              <w:jc w:val="both"/>
            </w:pPr>
            <w:r>
              <w:rPr>
                <w:noProof/>
                <w:lang w:bidi="ar-SA"/>
              </w:rPr>
              <w:drawing>
                <wp:inline distT="0" distB="0" distL="0" distR="0">
                  <wp:extent cx="2884631" cy="2160000"/>
                  <wp:effectExtent l="19050" t="0" r="0" b="0"/>
                  <wp:docPr id="92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2884631" cy="2160000"/>
                          </a:xfrm>
                          <a:prstGeom prst="rect">
                            <a:avLst/>
                          </a:prstGeom>
                          <a:noFill/>
                          <a:ln w="9525">
                            <a:noFill/>
                            <a:miter lim="800000"/>
                            <a:headEnd/>
                            <a:tailEnd/>
                          </a:ln>
                        </pic:spPr>
                      </pic:pic>
                    </a:graphicData>
                  </a:graphic>
                </wp:inline>
              </w:drawing>
            </w:r>
          </w:p>
          <w:p w:rsidR="005C715C" w:rsidRDefault="005C715C" w:rsidP="00CF6105">
            <w:pPr>
              <w:pStyle w:val="ListParagraph"/>
              <w:bidi w:val="0"/>
              <w:spacing w:line="360" w:lineRule="auto"/>
              <w:ind w:left="0"/>
              <w:jc w:val="center"/>
            </w:pPr>
            <w:r>
              <w:t>pValue = 0.02</w:t>
            </w:r>
            <w:r w:rsidR="00CF6105">
              <w:t>8</w:t>
            </w:r>
          </w:p>
        </w:tc>
        <w:tc>
          <w:tcPr>
            <w:tcW w:w="4536" w:type="dxa"/>
          </w:tcPr>
          <w:p w:rsidR="005C715C" w:rsidRDefault="00214754" w:rsidP="008E46B4">
            <w:pPr>
              <w:pStyle w:val="ListParagraph"/>
              <w:bidi w:val="0"/>
              <w:spacing w:line="360" w:lineRule="auto"/>
              <w:ind w:left="0"/>
              <w:jc w:val="both"/>
            </w:pPr>
            <w:r>
              <w:rPr>
                <w:noProof/>
                <w:lang w:bidi="ar-SA"/>
              </w:rPr>
              <w:drawing>
                <wp:inline distT="0" distB="0" distL="0" distR="0">
                  <wp:extent cx="2883600" cy="2160000"/>
                  <wp:effectExtent l="0" t="0" r="0" b="0"/>
                  <wp:docPr id="42" name="תמונה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p w:rsidR="005C715C" w:rsidRDefault="005C715C" w:rsidP="00CF6105">
            <w:pPr>
              <w:pStyle w:val="ListParagraph"/>
              <w:bidi w:val="0"/>
              <w:spacing w:line="360" w:lineRule="auto"/>
              <w:ind w:left="0"/>
              <w:jc w:val="center"/>
            </w:pPr>
            <w:r>
              <w:t>pValue = 0.9</w:t>
            </w:r>
            <w:r w:rsidR="00CF6105">
              <w:t>90</w:t>
            </w:r>
          </w:p>
        </w:tc>
      </w:tr>
    </w:tbl>
    <w:p w:rsidR="002D14B2" w:rsidRDefault="00D05457" w:rsidP="0053068B">
      <w:pPr>
        <w:bidi w:val="0"/>
        <w:spacing w:line="276" w:lineRule="auto"/>
        <w:outlineLvl w:val="0"/>
        <w:divId w:val="1758021578"/>
      </w:pPr>
      <w:r w:rsidRPr="006F7AD0">
        <w:rPr>
          <w:b/>
          <w:bCs/>
        </w:rPr>
        <w:t>Figure S-2A</w:t>
      </w:r>
      <w:r w:rsidR="002D14B2">
        <w:rPr>
          <w:b/>
          <w:bCs/>
        </w:rPr>
        <w:t xml:space="preserve">: </w:t>
      </w:r>
      <w:r w:rsidRPr="006F7AD0">
        <w:t>Overall survival and recurrence plots for K-Means clusters versus PAM50 Luminal-A/Luminal-B classification</w:t>
      </w:r>
    </w:p>
    <w:p w:rsidR="00E02161" w:rsidRDefault="00B47A15">
      <w:pPr>
        <w:bidi w:val="0"/>
      </w:pPr>
      <w:r>
        <w:br w:type="page"/>
      </w:r>
    </w:p>
    <w:p w:rsidR="00E02161" w:rsidRDefault="00E02161">
      <w:pPr>
        <w:bidi w:val="0"/>
      </w:pPr>
    </w:p>
    <w:tbl>
      <w:tblPr>
        <w:tblStyle w:val="TableGrid"/>
        <w:tblW w:w="0" w:type="auto"/>
        <w:tblLook w:val="04A0"/>
      </w:tblPr>
      <w:tblGrid>
        <w:gridCol w:w="2109"/>
        <w:gridCol w:w="3140"/>
        <w:gridCol w:w="1447"/>
        <w:gridCol w:w="1390"/>
        <w:gridCol w:w="1102"/>
      </w:tblGrid>
      <w:tr w:rsidR="00E02161" w:rsidRPr="00A57A46" w:rsidTr="0098258D">
        <w:trPr>
          <w:trHeight w:val="300"/>
        </w:trPr>
        <w:tc>
          <w:tcPr>
            <w:tcW w:w="2109" w:type="dxa"/>
            <w:noWrap/>
          </w:tcPr>
          <w:p w:rsidR="00E02161" w:rsidRPr="0098258D" w:rsidRDefault="00E02161" w:rsidP="00E02161">
            <w:pPr>
              <w:bidi w:val="0"/>
              <w:rPr>
                <w:rFonts w:ascii="Times New Roman" w:eastAsia="Times New Roman" w:hAnsi="Times New Roman" w:cs="Times New Roman"/>
                <w:b/>
                <w:bCs/>
              </w:rPr>
            </w:pPr>
          </w:p>
        </w:tc>
        <w:tc>
          <w:tcPr>
            <w:tcW w:w="3140" w:type="dxa"/>
            <w:noWrap/>
            <w:hideMark/>
          </w:tcPr>
          <w:p w:rsidR="00E02161" w:rsidRPr="0098258D" w:rsidRDefault="00E02161" w:rsidP="00E02161">
            <w:pPr>
              <w:bidi w:val="0"/>
              <w:rPr>
                <w:rFonts w:ascii="Times New Roman" w:eastAsia="Times New Roman" w:hAnsi="Times New Roman" w:cs="Times New Roman"/>
                <w:b/>
                <w:bCs/>
              </w:rPr>
            </w:pPr>
            <w:r w:rsidRPr="00242516">
              <w:rPr>
                <w:rFonts w:ascii="Times New Roman" w:eastAsia="Times New Roman" w:hAnsi="Times New Roman" w:cs="Times New Roman"/>
                <w:b/>
                <w:bCs/>
              </w:rPr>
              <w:t>RNA-Seq Clusters</w:t>
            </w:r>
          </w:p>
        </w:tc>
        <w:tc>
          <w:tcPr>
            <w:tcW w:w="1447" w:type="dxa"/>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Total</w:t>
            </w:r>
          </w:p>
        </w:tc>
        <w:tc>
          <w:tcPr>
            <w:tcW w:w="1390" w:type="dxa"/>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1</w:t>
            </w:r>
          </w:p>
        </w:tc>
        <w:tc>
          <w:tcPr>
            <w:tcW w:w="1102" w:type="dxa"/>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2</w:t>
            </w:r>
          </w:p>
        </w:tc>
      </w:tr>
      <w:tr w:rsidR="00E02161" w:rsidRPr="00E02161" w:rsidTr="0098258D">
        <w:trPr>
          <w:trHeight w:val="300"/>
        </w:trPr>
        <w:tc>
          <w:tcPr>
            <w:tcW w:w="2109" w:type="dxa"/>
            <w:tcBorders>
              <w:bottom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bottom w:val="single" w:sz="4" w:space="0" w:color="auto"/>
            </w:tcBorders>
            <w:noWrap/>
            <w:hideMark/>
          </w:tcPr>
          <w:p w:rsidR="00E02161" w:rsidRPr="0098258D" w:rsidRDefault="00E02161" w:rsidP="00E02161">
            <w:pPr>
              <w:bidi w:val="0"/>
              <w:rPr>
                <w:rFonts w:ascii="Times New Roman" w:eastAsia="Times New Roman" w:hAnsi="Times New Roman" w:cs="Times New Roman"/>
              </w:rPr>
            </w:pPr>
          </w:p>
        </w:tc>
        <w:tc>
          <w:tcPr>
            <w:tcW w:w="1447" w:type="dxa"/>
            <w:tcBorders>
              <w:bottom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n=737</w:t>
            </w:r>
          </w:p>
        </w:tc>
        <w:tc>
          <w:tcPr>
            <w:tcW w:w="1390" w:type="dxa"/>
            <w:tcBorders>
              <w:bottom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n=382</w:t>
            </w:r>
          </w:p>
        </w:tc>
        <w:tc>
          <w:tcPr>
            <w:tcW w:w="1102" w:type="dxa"/>
            <w:tcBorders>
              <w:bottom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n=355</w:t>
            </w:r>
          </w:p>
        </w:tc>
      </w:tr>
      <w:tr w:rsidR="00D7169E" w:rsidRPr="00E02161" w:rsidTr="00A57A46">
        <w:trPr>
          <w:trHeight w:val="300"/>
        </w:trPr>
        <w:tc>
          <w:tcPr>
            <w:tcW w:w="2109" w:type="dxa"/>
            <w:tcBorders>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Age (Median)</w:t>
            </w:r>
          </w:p>
        </w:tc>
        <w:tc>
          <w:tcPr>
            <w:tcW w:w="3140" w:type="dxa"/>
            <w:tcBorders>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p>
        </w:tc>
        <w:tc>
          <w:tcPr>
            <w:tcW w:w="1447" w:type="dxa"/>
            <w:tcBorders>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60</w:t>
            </w:r>
          </w:p>
        </w:tc>
        <w:tc>
          <w:tcPr>
            <w:tcW w:w="1390" w:type="dxa"/>
            <w:tcBorders>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62</w:t>
            </w:r>
          </w:p>
        </w:tc>
        <w:tc>
          <w:tcPr>
            <w:tcW w:w="1102" w:type="dxa"/>
            <w:tcBorders>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56</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ER Status</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33 (  4%)</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27 (  7%)</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6 (  2%)</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Negative</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14 (  2%)</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4 (  1%)</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10 (  3%)</w:t>
            </w:r>
          </w:p>
        </w:tc>
      </w:tr>
      <w:tr w:rsidR="00D7169E" w:rsidRPr="00E02161" w:rsidTr="00A57A46">
        <w:trPr>
          <w:trHeight w:val="300"/>
        </w:trPr>
        <w:tc>
          <w:tcPr>
            <w:tcW w:w="2109" w:type="dxa"/>
            <w:tcBorders>
              <w:top w:val="nil"/>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Positive</w:t>
            </w:r>
          </w:p>
        </w:tc>
        <w:tc>
          <w:tcPr>
            <w:tcW w:w="1447"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690 ( 94%)</w:t>
            </w:r>
          </w:p>
        </w:tc>
        <w:tc>
          <w:tcPr>
            <w:tcW w:w="139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351 ( 92%)</w:t>
            </w:r>
          </w:p>
        </w:tc>
        <w:tc>
          <w:tcPr>
            <w:tcW w:w="1102" w:type="dxa"/>
            <w:tcBorders>
              <w:top w:val="nil"/>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339 ( 95%)</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PR Status</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36 (  5%)</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28 (  7%)</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8 (  2%)</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Negative</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87 ( 12%)</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44 ( 12%)</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43 ( 12%)</w:t>
            </w:r>
          </w:p>
        </w:tc>
      </w:tr>
      <w:tr w:rsidR="00D7169E" w:rsidRPr="00E02161" w:rsidTr="00A57A46">
        <w:trPr>
          <w:trHeight w:val="300"/>
        </w:trPr>
        <w:tc>
          <w:tcPr>
            <w:tcW w:w="2109" w:type="dxa"/>
            <w:tcBorders>
              <w:top w:val="nil"/>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Positive</w:t>
            </w:r>
          </w:p>
        </w:tc>
        <w:tc>
          <w:tcPr>
            <w:tcW w:w="1447"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614 ( 83%)</w:t>
            </w:r>
          </w:p>
        </w:tc>
        <w:tc>
          <w:tcPr>
            <w:tcW w:w="139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310 ( 81%)</w:t>
            </w:r>
          </w:p>
        </w:tc>
        <w:tc>
          <w:tcPr>
            <w:tcW w:w="1102" w:type="dxa"/>
            <w:tcBorders>
              <w:top w:val="nil"/>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304 ( 86%)</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Her2 Status</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195 ( 26%)</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77 ( 20%)</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118 ( 33%)</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Negative</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486 ( 66%)</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270 ( 71%)</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216 ( 61%)</w:t>
            </w:r>
          </w:p>
        </w:tc>
      </w:tr>
      <w:tr w:rsidR="00D7169E" w:rsidRPr="00E02161" w:rsidTr="00A57A46">
        <w:trPr>
          <w:trHeight w:val="300"/>
        </w:trPr>
        <w:tc>
          <w:tcPr>
            <w:tcW w:w="2109" w:type="dxa"/>
            <w:tcBorders>
              <w:top w:val="nil"/>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Positive</w:t>
            </w:r>
          </w:p>
        </w:tc>
        <w:tc>
          <w:tcPr>
            <w:tcW w:w="1447"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56 (  8%)</w:t>
            </w:r>
          </w:p>
        </w:tc>
        <w:tc>
          <w:tcPr>
            <w:tcW w:w="139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35 (  9%)</w:t>
            </w:r>
          </w:p>
        </w:tc>
        <w:tc>
          <w:tcPr>
            <w:tcW w:w="1102" w:type="dxa"/>
            <w:tcBorders>
              <w:top w:val="nil"/>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21 (  6%)</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PAM50</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LumA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534 ( 72%)</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207 ( 54%)</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327 ( 92%)</w:t>
            </w:r>
          </w:p>
        </w:tc>
      </w:tr>
      <w:tr w:rsidR="00D7169E" w:rsidRPr="00E02161" w:rsidTr="00A57A46">
        <w:trPr>
          <w:trHeight w:val="300"/>
        </w:trPr>
        <w:tc>
          <w:tcPr>
            <w:tcW w:w="2109" w:type="dxa"/>
            <w:tcBorders>
              <w:top w:val="nil"/>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LumB</w:t>
            </w:r>
          </w:p>
        </w:tc>
        <w:tc>
          <w:tcPr>
            <w:tcW w:w="1447"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203 ( 28%)</w:t>
            </w:r>
          </w:p>
        </w:tc>
        <w:tc>
          <w:tcPr>
            <w:tcW w:w="139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175 ( 46%)</w:t>
            </w:r>
          </w:p>
        </w:tc>
        <w:tc>
          <w:tcPr>
            <w:tcW w:w="1102" w:type="dxa"/>
            <w:tcBorders>
              <w:top w:val="nil"/>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28 (  8%)</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Pathologic stage</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3 (  0%)</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 (  0%)</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 (  1%)</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Stage I</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137 ( 19%)</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54 ( 14%)</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83 ( 23%)</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Stage II</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396 ( 54%)</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224 ( 59%)</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172 ( 48%)</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Stage III</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179 ( 24%)</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90 ( 24%)</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89 ( 25%)</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Stage IV</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10 (  1%)</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6 (  2%)</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4 (  1%)</w:t>
            </w:r>
          </w:p>
        </w:tc>
      </w:tr>
      <w:tr w:rsidR="00D7169E" w:rsidRPr="00E02161" w:rsidTr="00A57A46">
        <w:trPr>
          <w:trHeight w:val="300"/>
        </w:trPr>
        <w:tc>
          <w:tcPr>
            <w:tcW w:w="2109" w:type="dxa"/>
            <w:tcBorders>
              <w:top w:val="nil"/>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Stage X</w:t>
            </w:r>
          </w:p>
        </w:tc>
        <w:tc>
          <w:tcPr>
            <w:tcW w:w="1447"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12 (  2%)</w:t>
            </w:r>
          </w:p>
        </w:tc>
        <w:tc>
          <w:tcPr>
            <w:tcW w:w="1390" w:type="dxa"/>
            <w:tcBorders>
              <w:top w:val="nil"/>
              <w:left w:val="single" w:sz="4" w:space="0" w:color="auto"/>
              <w:bottom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7 (  2%)</w:t>
            </w:r>
          </w:p>
        </w:tc>
        <w:tc>
          <w:tcPr>
            <w:tcW w:w="1102" w:type="dxa"/>
            <w:tcBorders>
              <w:top w:val="nil"/>
              <w:left w:val="single" w:sz="4" w:space="0" w:color="auto"/>
              <w:bottom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5 (  1%)</w:t>
            </w:r>
          </w:p>
        </w:tc>
      </w:tr>
      <w:tr w:rsidR="00D7169E" w:rsidRPr="00E02161" w:rsidTr="00A57A46">
        <w:trPr>
          <w:trHeight w:val="300"/>
        </w:trPr>
        <w:tc>
          <w:tcPr>
            <w:tcW w:w="2109" w:type="dxa"/>
            <w:tcBorders>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r w:rsidRPr="0098258D">
              <w:rPr>
                <w:rFonts w:ascii="Times New Roman" w:eastAsia="Times New Roman" w:hAnsi="Times New Roman" w:cs="Times New Roman"/>
                <w:b/>
                <w:bCs/>
              </w:rPr>
              <w:t>Histological type</w:t>
            </w:r>
          </w:p>
        </w:tc>
        <w:tc>
          <w:tcPr>
            <w:tcW w:w="314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Infiltrating Ductal Carcinoma</w:t>
            </w:r>
          </w:p>
        </w:tc>
        <w:tc>
          <w:tcPr>
            <w:tcW w:w="1447"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504 ( 68%)</w:t>
            </w:r>
          </w:p>
        </w:tc>
        <w:tc>
          <w:tcPr>
            <w:tcW w:w="1390" w:type="dxa"/>
            <w:tcBorders>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307 ( 80%)</w:t>
            </w:r>
          </w:p>
        </w:tc>
        <w:tc>
          <w:tcPr>
            <w:tcW w:w="1102" w:type="dxa"/>
            <w:tcBorders>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197 ( 55%)</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Infiltrating Lobular Carcinoma</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163 ( 22%)</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29 (  8%)</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134 ( 38%)</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Medullary Carcinoma</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 (  0%)</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0 (  0%)</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 (  0%)</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Mixed Histology</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27 (  4%)</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15 (  4%)</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12 (  3%)</w:t>
            </w:r>
          </w:p>
        </w:tc>
      </w:tr>
      <w:tr w:rsidR="00D7169E" w:rsidRPr="00E02161" w:rsidTr="00A57A46">
        <w:trPr>
          <w:trHeight w:val="300"/>
        </w:trPr>
        <w:tc>
          <w:tcPr>
            <w:tcW w:w="2109" w:type="dxa"/>
            <w:tcBorders>
              <w:top w:val="nil"/>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Mucinous Carcinoma</w:t>
            </w:r>
          </w:p>
        </w:tc>
        <w:tc>
          <w:tcPr>
            <w:tcW w:w="1447"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16 (  2%)</w:t>
            </w:r>
          </w:p>
        </w:tc>
        <w:tc>
          <w:tcPr>
            <w:tcW w:w="1390" w:type="dxa"/>
            <w:tcBorders>
              <w:top w:val="nil"/>
              <w:left w:val="single" w:sz="4" w:space="0" w:color="auto"/>
              <w:bottom w:val="nil"/>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15 (  4%)</w:t>
            </w:r>
          </w:p>
        </w:tc>
        <w:tc>
          <w:tcPr>
            <w:tcW w:w="1102" w:type="dxa"/>
            <w:tcBorders>
              <w:top w:val="nil"/>
              <w:left w:val="single" w:sz="4" w:space="0" w:color="auto"/>
              <w:bottom w:val="nil"/>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 (  0%)</w:t>
            </w:r>
          </w:p>
        </w:tc>
      </w:tr>
      <w:tr w:rsidR="00D7169E" w:rsidRPr="00E02161" w:rsidTr="00A57A46">
        <w:trPr>
          <w:trHeight w:val="300"/>
        </w:trPr>
        <w:tc>
          <w:tcPr>
            <w:tcW w:w="2109" w:type="dxa"/>
            <w:tcBorders>
              <w:top w:val="nil"/>
              <w:right w:val="single" w:sz="4" w:space="0" w:color="auto"/>
            </w:tcBorders>
            <w:noWrap/>
            <w:hideMark/>
          </w:tcPr>
          <w:p w:rsidR="00E02161" w:rsidRPr="0098258D" w:rsidRDefault="00E02161" w:rsidP="00E02161">
            <w:pPr>
              <w:bidi w:val="0"/>
              <w:rPr>
                <w:rFonts w:ascii="Times New Roman" w:eastAsia="Times New Roman" w:hAnsi="Times New Roman" w:cs="Times New Roman"/>
                <w:b/>
                <w:bCs/>
              </w:rPr>
            </w:pPr>
          </w:p>
        </w:tc>
        <w:tc>
          <w:tcPr>
            <w:tcW w:w="3140" w:type="dxa"/>
            <w:tcBorders>
              <w:top w:val="nil"/>
              <w:left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rPr>
            </w:pPr>
            <w:r w:rsidRPr="0098258D">
              <w:rPr>
                <w:rFonts w:ascii="Times New Roman" w:eastAsia="Times New Roman" w:hAnsi="Times New Roman" w:cs="Times New Roman"/>
              </w:rPr>
              <w:t>NA</w:t>
            </w:r>
          </w:p>
        </w:tc>
        <w:tc>
          <w:tcPr>
            <w:tcW w:w="1447" w:type="dxa"/>
            <w:tcBorders>
              <w:top w:val="nil"/>
              <w:left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26 (  4%)</w:t>
            </w:r>
          </w:p>
        </w:tc>
        <w:tc>
          <w:tcPr>
            <w:tcW w:w="1390" w:type="dxa"/>
            <w:tcBorders>
              <w:top w:val="nil"/>
              <w:left w:val="single" w:sz="4" w:space="0" w:color="auto"/>
              <w:righ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16 (  4%)</w:t>
            </w:r>
          </w:p>
        </w:tc>
        <w:tc>
          <w:tcPr>
            <w:tcW w:w="1102" w:type="dxa"/>
            <w:tcBorders>
              <w:top w:val="nil"/>
              <w:left w:val="single" w:sz="4" w:space="0" w:color="auto"/>
            </w:tcBorders>
            <w:noWrap/>
            <w:hideMark/>
          </w:tcPr>
          <w:p w:rsidR="00E02161" w:rsidRPr="0098258D" w:rsidRDefault="00E02161" w:rsidP="00E02161">
            <w:pPr>
              <w:bidi w:val="0"/>
              <w:rPr>
                <w:rFonts w:ascii="Times New Roman" w:eastAsia="Times New Roman" w:hAnsi="Times New Roman" w:cs="Times New Roman"/>
                <w:sz w:val="18"/>
                <w:szCs w:val="18"/>
              </w:rPr>
            </w:pPr>
            <w:r w:rsidRPr="0098258D">
              <w:rPr>
                <w:rFonts w:ascii="Times New Roman" w:eastAsia="Times New Roman" w:hAnsi="Times New Roman" w:cs="Times New Roman"/>
                <w:sz w:val="18"/>
                <w:szCs w:val="18"/>
              </w:rPr>
              <w:t xml:space="preserve"> 10 (  3%)</w:t>
            </w:r>
          </w:p>
        </w:tc>
      </w:tr>
    </w:tbl>
    <w:p w:rsidR="00A57A46" w:rsidRDefault="00A57A46" w:rsidP="0098258D">
      <w:pPr>
        <w:bidi w:val="0"/>
        <w:outlineLvl w:val="0"/>
      </w:pPr>
      <w:r w:rsidRPr="00242516">
        <w:rPr>
          <w:b/>
          <w:bCs/>
        </w:rPr>
        <w:t>Table S-</w:t>
      </w:r>
      <w:r>
        <w:rPr>
          <w:b/>
          <w:bCs/>
        </w:rPr>
        <w:t>2A</w:t>
      </w:r>
      <w:r w:rsidRPr="00242516">
        <w:rPr>
          <w:b/>
          <w:bCs/>
        </w:rPr>
        <w:t>:</w:t>
      </w:r>
      <w:r>
        <w:t xml:space="preserve"> Cohort description for the Luminal</w:t>
      </w:r>
      <w:r w:rsidRPr="00986475">
        <w:t xml:space="preserve"> RNA-Seq dataset analysis</w:t>
      </w:r>
    </w:p>
    <w:p w:rsidR="00E02161" w:rsidRDefault="00E02161">
      <w:pPr>
        <w:bidi w:val="0"/>
      </w:pPr>
    </w:p>
    <w:p w:rsidR="00B47A15" w:rsidRDefault="00B47A15">
      <w:pPr>
        <w:bidi w:val="0"/>
      </w:pPr>
    </w:p>
    <w:p w:rsidR="00A57A46" w:rsidRDefault="00A57A46">
      <w:pPr>
        <w:bidi w:val="0"/>
      </w:pPr>
      <w:r>
        <w:br w:type="page"/>
      </w:r>
    </w:p>
    <w:p w:rsidR="00B47A15" w:rsidRDefault="00B47A15" w:rsidP="00B47A15">
      <w:pPr>
        <w:pStyle w:val="ListParagraph"/>
        <w:bidi w:val="0"/>
        <w:ind w:left="360"/>
      </w:pPr>
    </w:p>
    <w:p w:rsidR="00B47A15" w:rsidRPr="00B47A15" w:rsidRDefault="00B47A15" w:rsidP="00B47A15">
      <w:pPr>
        <w:pStyle w:val="ListParagraph"/>
        <w:numPr>
          <w:ilvl w:val="0"/>
          <w:numId w:val="24"/>
        </w:numPr>
        <w:bidi w:val="0"/>
        <w:outlineLvl w:val="0"/>
        <w:rPr>
          <w:b/>
          <w:bCs/>
          <w:sz w:val="28"/>
          <w:szCs w:val="28"/>
        </w:rPr>
      </w:pPr>
      <w:r>
        <w:rPr>
          <w:b/>
          <w:bCs/>
          <w:sz w:val="28"/>
          <w:szCs w:val="28"/>
        </w:rPr>
        <w:t>RNA-Seq Luminal-A sample analysis</w:t>
      </w:r>
    </w:p>
    <w:p w:rsidR="00533A4C" w:rsidRDefault="004456A8" w:rsidP="00086F80">
      <w:pPr>
        <w:bidi w:val="0"/>
        <w:divId w:val="1758021578"/>
      </w:pPr>
      <w:r>
        <w:t xml:space="preserve">Same as previous section, but removed </w:t>
      </w:r>
      <w:r w:rsidR="002D14B2">
        <w:t xml:space="preserve">the 203 </w:t>
      </w:r>
      <w:r>
        <w:t>Luminal-B samples based on PAM50 labels as well.</w:t>
      </w:r>
    </w:p>
    <w:p w:rsidR="00533A4C" w:rsidRDefault="004456A8" w:rsidP="00086F80">
      <w:pPr>
        <w:bidi w:val="0"/>
        <w:divId w:val="1758021578"/>
      </w:pPr>
      <w:r>
        <w:t>Remained with 534 Luminal-A samples.</w:t>
      </w:r>
    </w:p>
    <w:p w:rsidR="004456A8" w:rsidRDefault="004456A8" w:rsidP="00A84FA4">
      <w:pPr>
        <w:bidi w:val="0"/>
        <w:divId w:val="1758021578"/>
      </w:pPr>
      <w:r>
        <w:t>K-Means (distance metric: correlation) with K=</w:t>
      </w:r>
      <w:r w:rsidR="00A84FA4">
        <w:t>2</w:t>
      </w:r>
      <w:r>
        <w:t xml:space="preserve"> applied on the 534 samples using the 2000 top variable genes.</w:t>
      </w:r>
    </w:p>
    <w:p w:rsidR="00DF0C65" w:rsidRDefault="00BC672A">
      <w:pPr>
        <w:bidi w:val="0"/>
        <w:divId w:val="1758021578"/>
      </w:pPr>
      <w:r>
        <w:rPr>
          <w:noProof/>
          <w:lang w:bidi="ar-SA"/>
        </w:rPr>
        <w:drawing>
          <wp:inline distT="0" distB="0" distL="0" distR="0">
            <wp:extent cx="6545885" cy="3959749"/>
            <wp:effectExtent l="19050" t="0" r="7315" b="0"/>
            <wp:docPr id="92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srcRect l="9713" t="3994" b="9251"/>
                    <a:stretch>
                      <a:fillRect/>
                    </a:stretch>
                  </pic:blipFill>
                  <pic:spPr bwMode="auto">
                    <a:xfrm>
                      <a:off x="0" y="0"/>
                      <a:ext cx="6548312" cy="3961217"/>
                    </a:xfrm>
                    <a:prstGeom prst="rect">
                      <a:avLst/>
                    </a:prstGeom>
                    <a:noFill/>
                    <a:ln w="9525">
                      <a:noFill/>
                      <a:miter lim="800000"/>
                      <a:headEnd/>
                      <a:tailEnd/>
                    </a:ln>
                  </pic:spPr>
                </pic:pic>
              </a:graphicData>
            </a:graphic>
          </wp:inline>
        </w:drawing>
      </w:r>
    </w:p>
    <w:p w:rsidR="00BC672A" w:rsidRDefault="00BC672A">
      <w:pPr>
        <w:bidi w:val="0"/>
      </w:pPr>
      <w:r>
        <w:br w:type="page"/>
      </w:r>
    </w:p>
    <w:p w:rsidR="00E84BDF" w:rsidRDefault="00E84BDF">
      <w:pPr>
        <w:bidi w:val="0"/>
      </w:pPr>
    </w:p>
    <w:tbl>
      <w:tblPr>
        <w:tblStyle w:val="TableGrid"/>
        <w:tblW w:w="0" w:type="auto"/>
        <w:tblLook w:val="04A0"/>
      </w:tblPr>
      <w:tblGrid>
        <w:gridCol w:w="1845"/>
        <w:gridCol w:w="3068"/>
        <w:gridCol w:w="1391"/>
        <w:gridCol w:w="1442"/>
        <w:gridCol w:w="1442"/>
      </w:tblGrid>
      <w:tr w:rsidR="00E84BDF" w:rsidRPr="00E84BDF" w:rsidTr="00735595">
        <w:trPr>
          <w:trHeight w:val="300"/>
        </w:trPr>
        <w:tc>
          <w:tcPr>
            <w:tcW w:w="1845" w:type="dxa"/>
            <w:noWrap/>
            <w:hideMark/>
          </w:tcPr>
          <w:p w:rsidR="00E84BDF" w:rsidRPr="0098258D" w:rsidRDefault="00E84BDF" w:rsidP="00E84BDF">
            <w:pPr>
              <w:bidi w:val="0"/>
              <w:rPr>
                <w:b/>
                <w:bCs/>
              </w:rPr>
            </w:pPr>
          </w:p>
        </w:tc>
        <w:tc>
          <w:tcPr>
            <w:tcW w:w="3068" w:type="dxa"/>
            <w:noWrap/>
            <w:hideMark/>
          </w:tcPr>
          <w:p w:rsidR="00E84BDF" w:rsidRPr="0098258D" w:rsidRDefault="00E84BDF" w:rsidP="00E84BDF">
            <w:pPr>
              <w:bidi w:val="0"/>
              <w:rPr>
                <w:b/>
                <w:bCs/>
              </w:rPr>
            </w:pPr>
            <w:r w:rsidRPr="0098258D">
              <w:rPr>
                <w:b/>
                <w:bCs/>
              </w:rPr>
              <w:t>RNA-Seq Clusters</w:t>
            </w:r>
          </w:p>
        </w:tc>
        <w:tc>
          <w:tcPr>
            <w:tcW w:w="1391" w:type="dxa"/>
            <w:noWrap/>
            <w:hideMark/>
          </w:tcPr>
          <w:p w:rsidR="00E84BDF" w:rsidRPr="0098258D" w:rsidRDefault="00E84BDF" w:rsidP="00E84BDF">
            <w:pPr>
              <w:bidi w:val="0"/>
              <w:rPr>
                <w:b/>
                <w:bCs/>
              </w:rPr>
            </w:pPr>
            <w:r w:rsidRPr="0098258D">
              <w:rPr>
                <w:b/>
                <w:bCs/>
              </w:rPr>
              <w:t>Total</w:t>
            </w:r>
          </w:p>
        </w:tc>
        <w:tc>
          <w:tcPr>
            <w:tcW w:w="1442" w:type="dxa"/>
            <w:noWrap/>
            <w:hideMark/>
          </w:tcPr>
          <w:p w:rsidR="00E84BDF" w:rsidRPr="0098258D" w:rsidRDefault="00E84BDF" w:rsidP="00E84BDF">
            <w:pPr>
              <w:bidi w:val="0"/>
              <w:rPr>
                <w:b/>
                <w:bCs/>
              </w:rPr>
            </w:pPr>
            <w:r w:rsidRPr="0098258D">
              <w:rPr>
                <w:b/>
                <w:bCs/>
              </w:rPr>
              <w:t>1</w:t>
            </w:r>
          </w:p>
        </w:tc>
        <w:tc>
          <w:tcPr>
            <w:tcW w:w="1442" w:type="dxa"/>
            <w:noWrap/>
            <w:hideMark/>
          </w:tcPr>
          <w:p w:rsidR="00E84BDF" w:rsidRPr="0098258D" w:rsidRDefault="00E84BDF" w:rsidP="00E84BDF">
            <w:pPr>
              <w:bidi w:val="0"/>
              <w:rPr>
                <w:b/>
                <w:bCs/>
              </w:rPr>
            </w:pPr>
            <w:r w:rsidRPr="0098258D">
              <w:rPr>
                <w:b/>
                <w:bCs/>
              </w:rPr>
              <w:t>2</w:t>
            </w:r>
          </w:p>
        </w:tc>
      </w:tr>
      <w:tr w:rsidR="00E84BDF" w:rsidRPr="00E84BDF" w:rsidTr="00735595">
        <w:trPr>
          <w:trHeight w:val="300"/>
        </w:trPr>
        <w:tc>
          <w:tcPr>
            <w:tcW w:w="1845" w:type="dxa"/>
            <w:noWrap/>
            <w:hideMark/>
          </w:tcPr>
          <w:p w:rsidR="00E84BDF" w:rsidRPr="0098258D" w:rsidRDefault="00E84BDF" w:rsidP="00E84BDF">
            <w:pPr>
              <w:bidi w:val="0"/>
              <w:rPr>
                <w:b/>
                <w:bCs/>
              </w:rPr>
            </w:pPr>
          </w:p>
        </w:tc>
        <w:tc>
          <w:tcPr>
            <w:tcW w:w="3068" w:type="dxa"/>
            <w:noWrap/>
            <w:hideMark/>
          </w:tcPr>
          <w:p w:rsidR="00E84BDF" w:rsidRPr="00E84BDF" w:rsidRDefault="00E84BDF" w:rsidP="00E84BDF">
            <w:pPr>
              <w:bidi w:val="0"/>
            </w:pPr>
          </w:p>
        </w:tc>
        <w:tc>
          <w:tcPr>
            <w:tcW w:w="1391" w:type="dxa"/>
            <w:noWrap/>
            <w:hideMark/>
          </w:tcPr>
          <w:p w:rsidR="00E84BDF" w:rsidRPr="00E84BDF" w:rsidRDefault="00E84BDF" w:rsidP="00E84BDF">
            <w:pPr>
              <w:bidi w:val="0"/>
            </w:pPr>
            <w:r w:rsidRPr="00E84BDF">
              <w:t>n=534</w:t>
            </w:r>
          </w:p>
        </w:tc>
        <w:tc>
          <w:tcPr>
            <w:tcW w:w="1442" w:type="dxa"/>
            <w:noWrap/>
            <w:hideMark/>
          </w:tcPr>
          <w:p w:rsidR="00E84BDF" w:rsidRPr="00E84BDF" w:rsidRDefault="00E84BDF" w:rsidP="00E84BDF">
            <w:pPr>
              <w:bidi w:val="0"/>
            </w:pPr>
            <w:r w:rsidRPr="00E84BDF">
              <w:t>n=258</w:t>
            </w:r>
          </w:p>
        </w:tc>
        <w:tc>
          <w:tcPr>
            <w:tcW w:w="1442" w:type="dxa"/>
            <w:noWrap/>
            <w:hideMark/>
          </w:tcPr>
          <w:p w:rsidR="00E84BDF" w:rsidRPr="00E84BDF" w:rsidRDefault="00E84BDF" w:rsidP="00E84BDF">
            <w:pPr>
              <w:bidi w:val="0"/>
            </w:pPr>
            <w:r w:rsidRPr="00E84BDF">
              <w:t>n=276</w:t>
            </w:r>
          </w:p>
        </w:tc>
      </w:tr>
      <w:tr w:rsidR="00E84BDF" w:rsidRPr="00E84BDF" w:rsidTr="0098258D">
        <w:trPr>
          <w:trHeight w:val="300"/>
        </w:trPr>
        <w:tc>
          <w:tcPr>
            <w:tcW w:w="1845" w:type="dxa"/>
            <w:tcBorders>
              <w:bottom w:val="single" w:sz="4" w:space="0" w:color="auto"/>
            </w:tcBorders>
            <w:noWrap/>
            <w:hideMark/>
          </w:tcPr>
          <w:p w:rsidR="00E84BDF" w:rsidRPr="0098258D" w:rsidRDefault="00E84BDF" w:rsidP="00E84BDF">
            <w:pPr>
              <w:bidi w:val="0"/>
              <w:rPr>
                <w:b/>
                <w:bCs/>
              </w:rPr>
            </w:pPr>
            <w:r w:rsidRPr="0098258D">
              <w:rPr>
                <w:b/>
                <w:bCs/>
              </w:rPr>
              <w:t>Age (Median)</w:t>
            </w:r>
          </w:p>
        </w:tc>
        <w:tc>
          <w:tcPr>
            <w:tcW w:w="3068" w:type="dxa"/>
            <w:tcBorders>
              <w:bottom w:val="single" w:sz="4" w:space="0" w:color="auto"/>
            </w:tcBorders>
            <w:noWrap/>
            <w:hideMark/>
          </w:tcPr>
          <w:p w:rsidR="00E84BDF" w:rsidRPr="00E84BDF" w:rsidRDefault="00E84BDF" w:rsidP="00E84BDF">
            <w:pPr>
              <w:bidi w:val="0"/>
            </w:pPr>
          </w:p>
        </w:tc>
        <w:tc>
          <w:tcPr>
            <w:tcW w:w="1391"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60</w:t>
            </w:r>
          </w:p>
        </w:tc>
        <w:tc>
          <w:tcPr>
            <w:tcW w:w="1442"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62</w:t>
            </w:r>
          </w:p>
        </w:tc>
        <w:tc>
          <w:tcPr>
            <w:tcW w:w="1442"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57</w:t>
            </w:r>
          </w:p>
        </w:tc>
      </w:tr>
      <w:tr w:rsidR="00735595" w:rsidRPr="00E84BDF" w:rsidTr="00735595">
        <w:trPr>
          <w:trHeight w:val="300"/>
        </w:trPr>
        <w:tc>
          <w:tcPr>
            <w:tcW w:w="1845" w:type="dxa"/>
            <w:tcBorders>
              <w:bottom w:val="nil"/>
              <w:right w:val="single" w:sz="4" w:space="0" w:color="auto"/>
            </w:tcBorders>
            <w:noWrap/>
            <w:hideMark/>
          </w:tcPr>
          <w:p w:rsidR="00E84BDF" w:rsidRPr="0098258D" w:rsidRDefault="00E84BDF" w:rsidP="00E84BDF">
            <w:pPr>
              <w:bidi w:val="0"/>
              <w:rPr>
                <w:b/>
                <w:bCs/>
              </w:rPr>
            </w:pPr>
            <w:r w:rsidRPr="0098258D">
              <w:rPr>
                <w:b/>
                <w:bCs/>
              </w:rPr>
              <w:t>ER Status</w:t>
            </w:r>
          </w:p>
        </w:tc>
        <w:tc>
          <w:tcPr>
            <w:tcW w:w="3068" w:type="dxa"/>
            <w:tcBorders>
              <w:left w:val="single" w:sz="4" w:space="0" w:color="auto"/>
              <w:bottom w:val="nil"/>
              <w:right w:val="single" w:sz="4" w:space="0" w:color="auto"/>
            </w:tcBorders>
            <w:noWrap/>
            <w:hideMark/>
          </w:tcPr>
          <w:p w:rsidR="00E84BDF" w:rsidRPr="00E84BDF" w:rsidRDefault="00E84BDF" w:rsidP="00E84BDF">
            <w:pPr>
              <w:bidi w:val="0"/>
            </w:pPr>
            <w:r w:rsidRPr="00E84BDF">
              <w:t>NA</w:t>
            </w:r>
          </w:p>
        </w:tc>
        <w:tc>
          <w:tcPr>
            <w:tcW w:w="1391"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21 (  4%)</w:t>
            </w:r>
          </w:p>
        </w:tc>
        <w:tc>
          <w:tcPr>
            <w:tcW w:w="1442"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18 (  7%)</w:t>
            </w:r>
          </w:p>
        </w:tc>
        <w:tc>
          <w:tcPr>
            <w:tcW w:w="1442" w:type="dxa"/>
            <w:tcBorders>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3 (  1%)</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Negative</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11 (  2%)</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3 (  1%)</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8 (  3%)</w:t>
            </w:r>
          </w:p>
        </w:tc>
      </w:tr>
      <w:tr w:rsidR="00735595" w:rsidRPr="00E84BDF" w:rsidTr="00735595">
        <w:trPr>
          <w:trHeight w:val="300"/>
        </w:trPr>
        <w:tc>
          <w:tcPr>
            <w:tcW w:w="1845" w:type="dxa"/>
            <w:tcBorders>
              <w:top w:val="nil"/>
              <w:bottom w:val="single" w:sz="4" w:space="0" w:color="auto"/>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single" w:sz="4" w:space="0" w:color="auto"/>
              <w:right w:val="single" w:sz="4" w:space="0" w:color="auto"/>
            </w:tcBorders>
            <w:noWrap/>
            <w:hideMark/>
          </w:tcPr>
          <w:p w:rsidR="00E84BDF" w:rsidRPr="00E84BDF" w:rsidRDefault="00E84BDF" w:rsidP="00E84BDF">
            <w:pPr>
              <w:bidi w:val="0"/>
            </w:pPr>
            <w:r w:rsidRPr="00E84BDF">
              <w:t>Positive</w:t>
            </w:r>
          </w:p>
        </w:tc>
        <w:tc>
          <w:tcPr>
            <w:tcW w:w="1391"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502 ( 94%)</w:t>
            </w:r>
          </w:p>
        </w:tc>
        <w:tc>
          <w:tcPr>
            <w:tcW w:w="1442"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237 ( 92%)</w:t>
            </w:r>
          </w:p>
        </w:tc>
        <w:tc>
          <w:tcPr>
            <w:tcW w:w="1442" w:type="dxa"/>
            <w:tcBorders>
              <w:top w:val="nil"/>
              <w:left w:val="single" w:sz="4" w:space="0" w:color="auto"/>
              <w:bottom w:val="single" w:sz="4" w:space="0" w:color="auto"/>
            </w:tcBorders>
            <w:noWrap/>
            <w:hideMark/>
          </w:tcPr>
          <w:p w:rsidR="00E84BDF" w:rsidRPr="0098258D" w:rsidRDefault="00E84BDF" w:rsidP="00E84BDF">
            <w:pPr>
              <w:bidi w:val="0"/>
              <w:rPr>
                <w:sz w:val="18"/>
                <w:szCs w:val="18"/>
              </w:rPr>
            </w:pPr>
            <w:r w:rsidRPr="0098258D">
              <w:rPr>
                <w:sz w:val="18"/>
                <w:szCs w:val="18"/>
              </w:rPr>
              <w:t>265 ( 96%)</w:t>
            </w:r>
          </w:p>
        </w:tc>
      </w:tr>
      <w:tr w:rsidR="00735595" w:rsidRPr="00E84BDF" w:rsidTr="00735595">
        <w:trPr>
          <w:trHeight w:val="300"/>
        </w:trPr>
        <w:tc>
          <w:tcPr>
            <w:tcW w:w="1845" w:type="dxa"/>
            <w:tcBorders>
              <w:bottom w:val="nil"/>
              <w:right w:val="single" w:sz="4" w:space="0" w:color="auto"/>
            </w:tcBorders>
            <w:noWrap/>
            <w:hideMark/>
          </w:tcPr>
          <w:p w:rsidR="00E84BDF" w:rsidRPr="0098258D" w:rsidRDefault="00E84BDF" w:rsidP="00E84BDF">
            <w:pPr>
              <w:bidi w:val="0"/>
              <w:rPr>
                <w:b/>
                <w:bCs/>
              </w:rPr>
            </w:pPr>
            <w:r w:rsidRPr="0098258D">
              <w:rPr>
                <w:b/>
                <w:bCs/>
              </w:rPr>
              <w:t>PR Status</w:t>
            </w:r>
          </w:p>
        </w:tc>
        <w:tc>
          <w:tcPr>
            <w:tcW w:w="3068" w:type="dxa"/>
            <w:tcBorders>
              <w:left w:val="single" w:sz="4" w:space="0" w:color="auto"/>
              <w:bottom w:val="nil"/>
              <w:right w:val="single" w:sz="4" w:space="0" w:color="auto"/>
            </w:tcBorders>
            <w:noWrap/>
            <w:hideMark/>
          </w:tcPr>
          <w:p w:rsidR="00E84BDF" w:rsidRPr="00E84BDF" w:rsidRDefault="00E84BDF" w:rsidP="00E84BDF">
            <w:pPr>
              <w:bidi w:val="0"/>
            </w:pPr>
            <w:r w:rsidRPr="00E84BDF">
              <w:t>NA</w:t>
            </w:r>
          </w:p>
        </w:tc>
        <w:tc>
          <w:tcPr>
            <w:tcW w:w="1391"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24 (  4%)</w:t>
            </w:r>
          </w:p>
        </w:tc>
        <w:tc>
          <w:tcPr>
            <w:tcW w:w="1442"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19 (  7%)</w:t>
            </w:r>
          </w:p>
        </w:tc>
        <w:tc>
          <w:tcPr>
            <w:tcW w:w="1442" w:type="dxa"/>
            <w:tcBorders>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5 (  2%)</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Negative</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50 (  9%)</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21 (  8%)</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29 ( 11%)</w:t>
            </w:r>
          </w:p>
        </w:tc>
      </w:tr>
      <w:tr w:rsidR="00735595" w:rsidRPr="00E84BDF" w:rsidTr="00735595">
        <w:trPr>
          <w:trHeight w:val="300"/>
        </w:trPr>
        <w:tc>
          <w:tcPr>
            <w:tcW w:w="1845" w:type="dxa"/>
            <w:tcBorders>
              <w:top w:val="nil"/>
              <w:bottom w:val="single" w:sz="4" w:space="0" w:color="auto"/>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single" w:sz="4" w:space="0" w:color="auto"/>
              <w:right w:val="single" w:sz="4" w:space="0" w:color="auto"/>
            </w:tcBorders>
            <w:noWrap/>
            <w:hideMark/>
          </w:tcPr>
          <w:p w:rsidR="00E84BDF" w:rsidRPr="00E84BDF" w:rsidRDefault="00E84BDF" w:rsidP="00E84BDF">
            <w:pPr>
              <w:bidi w:val="0"/>
            </w:pPr>
            <w:r w:rsidRPr="00E84BDF">
              <w:t>Positive</w:t>
            </w:r>
          </w:p>
        </w:tc>
        <w:tc>
          <w:tcPr>
            <w:tcW w:w="1391"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460 ( 86%)</w:t>
            </w:r>
          </w:p>
        </w:tc>
        <w:tc>
          <w:tcPr>
            <w:tcW w:w="1442"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218 ( 84%)</w:t>
            </w:r>
          </w:p>
        </w:tc>
        <w:tc>
          <w:tcPr>
            <w:tcW w:w="1442" w:type="dxa"/>
            <w:tcBorders>
              <w:top w:val="nil"/>
              <w:left w:val="single" w:sz="4" w:space="0" w:color="auto"/>
              <w:bottom w:val="single" w:sz="4" w:space="0" w:color="auto"/>
            </w:tcBorders>
            <w:noWrap/>
            <w:hideMark/>
          </w:tcPr>
          <w:p w:rsidR="00E84BDF" w:rsidRPr="0098258D" w:rsidRDefault="00E84BDF" w:rsidP="00E84BDF">
            <w:pPr>
              <w:bidi w:val="0"/>
              <w:rPr>
                <w:sz w:val="18"/>
                <w:szCs w:val="18"/>
              </w:rPr>
            </w:pPr>
            <w:r w:rsidRPr="0098258D">
              <w:rPr>
                <w:sz w:val="18"/>
                <w:szCs w:val="18"/>
              </w:rPr>
              <w:t>242 ( 88%)</w:t>
            </w:r>
          </w:p>
        </w:tc>
      </w:tr>
      <w:tr w:rsidR="00735595" w:rsidRPr="00E84BDF" w:rsidTr="00735595">
        <w:trPr>
          <w:trHeight w:val="300"/>
        </w:trPr>
        <w:tc>
          <w:tcPr>
            <w:tcW w:w="1845" w:type="dxa"/>
            <w:tcBorders>
              <w:bottom w:val="nil"/>
              <w:right w:val="single" w:sz="4" w:space="0" w:color="auto"/>
            </w:tcBorders>
            <w:noWrap/>
            <w:hideMark/>
          </w:tcPr>
          <w:p w:rsidR="00E84BDF" w:rsidRPr="0098258D" w:rsidRDefault="00E84BDF" w:rsidP="00E84BDF">
            <w:pPr>
              <w:bidi w:val="0"/>
              <w:rPr>
                <w:b/>
                <w:bCs/>
              </w:rPr>
            </w:pPr>
            <w:r w:rsidRPr="0098258D">
              <w:rPr>
                <w:b/>
                <w:bCs/>
              </w:rPr>
              <w:t>Her2 Status</w:t>
            </w:r>
          </w:p>
        </w:tc>
        <w:tc>
          <w:tcPr>
            <w:tcW w:w="3068" w:type="dxa"/>
            <w:tcBorders>
              <w:left w:val="single" w:sz="4" w:space="0" w:color="auto"/>
              <w:bottom w:val="nil"/>
              <w:right w:val="single" w:sz="4" w:space="0" w:color="auto"/>
            </w:tcBorders>
            <w:noWrap/>
            <w:hideMark/>
          </w:tcPr>
          <w:p w:rsidR="00E84BDF" w:rsidRPr="00E84BDF" w:rsidRDefault="00E84BDF" w:rsidP="00E84BDF">
            <w:pPr>
              <w:bidi w:val="0"/>
            </w:pPr>
            <w:r w:rsidRPr="00E84BDF">
              <w:t>NA</w:t>
            </w:r>
          </w:p>
        </w:tc>
        <w:tc>
          <w:tcPr>
            <w:tcW w:w="1391"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161 ( 30%)</w:t>
            </w:r>
          </w:p>
        </w:tc>
        <w:tc>
          <w:tcPr>
            <w:tcW w:w="1442"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62 ( 24%)</w:t>
            </w:r>
          </w:p>
        </w:tc>
        <w:tc>
          <w:tcPr>
            <w:tcW w:w="1442" w:type="dxa"/>
            <w:tcBorders>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99 ( 36%)</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Negative</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347 ( 65%)</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181 ( 70%)</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166 ( 60%)</w:t>
            </w:r>
          </w:p>
        </w:tc>
      </w:tr>
      <w:tr w:rsidR="00735595" w:rsidRPr="00E84BDF" w:rsidTr="00735595">
        <w:trPr>
          <w:trHeight w:val="300"/>
        </w:trPr>
        <w:tc>
          <w:tcPr>
            <w:tcW w:w="1845" w:type="dxa"/>
            <w:tcBorders>
              <w:top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right w:val="single" w:sz="4" w:space="0" w:color="auto"/>
            </w:tcBorders>
            <w:noWrap/>
            <w:hideMark/>
          </w:tcPr>
          <w:p w:rsidR="00E84BDF" w:rsidRPr="00E84BDF" w:rsidRDefault="00E84BDF" w:rsidP="00E84BDF">
            <w:pPr>
              <w:bidi w:val="0"/>
            </w:pPr>
            <w:r w:rsidRPr="00E84BDF">
              <w:t>Positive</w:t>
            </w:r>
          </w:p>
        </w:tc>
        <w:tc>
          <w:tcPr>
            <w:tcW w:w="1391" w:type="dxa"/>
            <w:tcBorders>
              <w:top w:val="nil"/>
              <w:left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26 (  5%)</w:t>
            </w:r>
          </w:p>
        </w:tc>
        <w:tc>
          <w:tcPr>
            <w:tcW w:w="1442" w:type="dxa"/>
            <w:tcBorders>
              <w:top w:val="nil"/>
              <w:left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15 (  6%)</w:t>
            </w:r>
          </w:p>
        </w:tc>
        <w:tc>
          <w:tcPr>
            <w:tcW w:w="1442" w:type="dxa"/>
            <w:tcBorders>
              <w:top w:val="nil"/>
              <w:left w:val="single" w:sz="4" w:space="0" w:color="auto"/>
            </w:tcBorders>
            <w:noWrap/>
            <w:hideMark/>
          </w:tcPr>
          <w:p w:rsidR="00E84BDF" w:rsidRPr="0098258D" w:rsidRDefault="00E84BDF" w:rsidP="00E84BDF">
            <w:pPr>
              <w:bidi w:val="0"/>
              <w:rPr>
                <w:sz w:val="18"/>
                <w:szCs w:val="18"/>
              </w:rPr>
            </w:pPr>
            <w:r w:rsidRPr="0098258D">
              <w:rPr>
                <w:sz w:val="18"/>
                <w:szCs w:val="18"/>
              </w:rPr>
              <w:t xml:space="preserve"> 11 (  4%)</w:t>
            </w:r>
          </w:p>
        </w:tc>
      </w:tr>
      <w:tr w:rsidR="00E84BDF" w:rsidRPr="00E84BDF" w:rsidTr="0098258D">
        <w:trPr>
          <w:trHeight w:val="300"/>
        </w:trPr>
        <w:tc>
          <w:tcPr>
            <w:tcW w:w="1845" w:type="dxa"/>
            <w:tcBorders>
              <w:bottom w:val="single" w:sz="4" w:space="0" w:color="auto"/>
            </w:tcBorders>
            <w:noWrap/>
            <w:hideMark/>
          </w:tcPr>
          <w:p w:rsidR="00E84BDF" w:rsidRPr="0098258D" w:rsidRDefault="00E84BDF" w:rsidP="00E84BDF">
            <w:pPr>
              <w:bidi w:val="0"/>
              <w:rPr>
                <w:b/>
                <w:bCs/>
              </w:rPr>
            </w:pPr>
            <w:r w:rsidRPr="0098258D">
              <w:rPr>
                <w:b/>
                <w:bCs/>
              </w:rPr>
              <w:t>PAM50</w:t>
            </w:r>
          </w:p>
        </w:tc>
        <w:tc>
          <w:tcPr>
            <w:tcW w:w="3068" w:type="dxa"/>
            <w:tcBorders>
              <w:bottom w:val="single" w:sz="4" w:space="0" w:color="auto"/>
            </w:tcBorders>
            <w:noWrap/>
            <w:hideMark/>
          </w:tcPr>
          <w:p w:rsidR="00E84BDF" w:rsidRPr="00E84BDF" w:rsidRDefault="00E84BDF" w:rsidP="00E84BDF">
            <w:pPr>
              <w:bidi w:val="0"/>
            </w:pPr>
            <w:r w:rsidRPr="00E84BDF">
              <w:t>LumA</w:t>
            </w:r>
          </w:p>
        </w:tc>
        <w:tc>
          <w:tcPr>
            <w:tcW w:w="1391"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534 (100%)</w:t>
            </w:r>
          </w:p>
        </w:tc>
        <w:tc>
          <w:tcPr>
            <w:tcW w:w="1442"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258 (100%)</w:t>
            </w:r>
          </w:p>
        </w:tc>
        <w:tc>
          <w:tcPr>
            <w:tcW w:w="1442" w:type="dxa"/>
            <w:tcBorders>
              <w:bottom w:val="single" w:sz="4" w:space="0" w:color="auto"/>
            </w:tcBorders>
            <w:noWrap/>
            <w:hideMark/>
          </w:tcPr>
          <w:p w:rsidR="00E84BDF" w:rsidRPr="0098258D" w:rsidRDefault="00E84BDF" w:rsidP="00E84BDF">
            <w:pPr>
              <w:bidi w:val="0"/>
              <w:rPr>
                <w:sz w:val="18"/>
                <w:szCs w:val="18"/>
              </w:rPr>
            </w:pPr>
            <w:r w:rsidRPr="0098258D">
              <w:rPr>
                <w:sz w:val="18"/>
                <w:szCs w:val="18"/>
              </w:rPr>
              <w:t>276 (100%)</w:t>
            </w:r>
          </w:p>
        </w:tc>
      </w:tr>
      <w:tr w:rsidR="00735595" w:rsidRPr="00E84BDF" w:rsidTr="00735595">
        <w:trPr>
          <w:trHeight w:val="300"/>
        </w:trPr>
        <w:tc>
          <w:tcPr>
            <w:tcW w:w="1845" w:type="dxa"/>
            <w:tcBorders>
              <w:bottom w:val="nil"/>
              <w:right w:val="single" w:sz="4" w:space="0" w:color="auto"/>
            </w:tcBorders>
            <w:noWrap/>
            <w:hideMark/>
          </w:tcPr>
          <w:p w:rsidR="00E84BDF" w:rsidRPr="0098258D" w:rsidRDefault="00E84BDF" w:rsidP="00E84BDF">
            <w:pPr>
              <w:bidi w:val="0"/>
              <w:rPr>
                <w:b/>
                <w:bCs/>
              </w:rPr>
            </w:pPr>
            <w:r w:rsidRPr="0098258D">
              <w:rPr>
                <w:b/>
                <w:bCs/>
              </w:rPr>
              <w:t>Pathologic stage</w:t>
            </w:r>
          </w:p>
        </w:tc>
        <w:tc>
          <w:tcPr>
            <w:tcW w:w="3068" w:type="dxa"/>
            <w:tcBorders>
              <w:left w:val="single" w:sz="4" w:space="0" w:color="auto"/>
              <w:bottom w:val="nil"/>
              <w:right w:val="single" w:sz="4" w:space="0" w:color="auto"/>
            </w:tcBorders>
            <w:noWrap/>
            <w:hideMark/>
          </w:tcPr>
          <w:p w:rsidR="00E84BDF" w:rsidRPr="00E84BDF" w:rsidRDefault="00E84BDF" w:rsidP="00E84BDF">
            <w:pPr>
              <w:bidi w:val="0"/>
            </w:pPr>
            <w:r w:rsidRPr="00E84BDF">
              <w:t>NA</w:t>
            </w:r>
          </w:p>
        </w:tc>
        <w:tc>
          <w:tcPr>
            <w:tcW w:w="1391"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3 (  1%)</w:t>
            </w:r>
          </w:p>
        </w:tc>
        <w:tc>
          <w:tcPr>
            <w:tcW w:w="1442"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 (  0%)</w:t>
            </w:r>
          </w:p>
        </w:tc>
        <w:tc>
          <w:tcPr>
            <w:tcW w:w="1442" w:type="dxa"/>
            <w:tcBorders>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2 (  1%)</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Stage I</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113 ( 21%)</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52 ( 20%)</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61 ( 22%)</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Stage II</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282 ( 53%)</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144 ( 56%)</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138 ( 50%)</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Stage III</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121 ( 23%)</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52 ( 20%)</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69 ( 25%)</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Stage IV</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6 (  1%)</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4 (  2%)</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2 (  1%)</w:t>
            </w:r>
          </w:p>
        </w:tc>
      </w:tr>
      <w:tr w:rsidR="00735595" w:rsidRPr="00E84BDF" w:rsidTr="00735595">
        <w:trPr>
          <w:trHeight w:val="300"/>
        </w:trPr>
        <w:tc>
          <w:tcPr>
            <w:tcW w:w="1845" w:type="dxa"/>
            <w:tcBorders>
              <w:top w:val="nil"/>
              <w:bottom w:val="single" w:sz="4" w:space="0" w:color="auto"/>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single" w:sz="4" w:space="0" w:color="auto"/>
              <w:right w:val="single" w:sz="4" w:space="0" w:color="auto"/>
            </w:tcBorders>
            <w:noWrap/>
            <w:hideMark/>
          </w:tcPr>
          <w:p w:rsidR="00E84BDF" w:rsidRPr="00E84BDF" w:rsidRDefault="00E84BDF" w:rsidP="00E84BDF">
            <w:pPr>
              <w:bidi w:val="0"/>
            </w:pPr>
            <w:r w:rsidRPr="00E84BDF">
              <w:t>Stage X</w:t>
            </w:r>
          </w:p>
        </w:tc>
        <w:tc>
          <w:tcPr>
            <w:tcW w:w="1391"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9 (  2%)</w:t>
            </w:r>
          </w:p>
        </w:tc>
        <w:tc>
          <w:tcPr>
            <w:tcW w:w="1442" w:type="dxa"/>
            <w:tcBorders>
              <w:top w:val="nil"/>
              <w:left w:val="single" w:sz="4" w:space="0" w:color="auto"/>
              <w:bottom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5 (  2%)</w:t>
            </w:r>
          </w:p>
        </w:tc>
        <w:tc>
          <w:tcPr>
            <w:tcW w:w="1442" w:type="dxa"/>
            <w:tcBorders>
              <w:top w:val="nil"/>
              <w:left w:val="single" w:sz="4" w:space="0" w:color="auto"/>
              <w:bottom w:val="single" w:sz="4" w:space="0" w:color="auto"/>
            </w:tcBorders>
            <w:noWrap/>
            <w:hideMark/>
          </w:tcPr>
          <w:p w:rsidR="00E84BDF" w:rsidRPr="0098258D" w:rsidRDefault="00E84BDF" w:rsidP="00E84BDF">
            <w:pPr>
              <w:bidi w:val="0"/>
              <w:rPr>
                <w:sz w:val="18"/>
                <w:szCs w:val="18"/>
              </w:rPr>
            </w:pPr>
            <w:r w:rsidRPr="0098258D">
              <w:rPr>
                <w:sz w:val="18"/>
                <w:szCs w:val="18"/>
              </w:rPr>
              <w:t xml:space="preserve">  4 (  1%)</w:t>
            </w:r>
          </w:p>
        </w:tc>
      </w:tr>
      <w:tr w:rsidR="00735595" w:rsidRPr="00E84BDF" w:rsidTr="00735595">
        <w:trPr>
          <w:trHeight w:val="300"/>
        </w:trPr>
        <w:tc>
          <w:tcPr>
            <w:tcW w:w="1845" w:type="dxa"/>
            <w:tcBorders>
              <w:bottom w:val="nil"/>
              <w:right w:val="single" w:sz="4" w:space="0" w:color="auto"/>
            </w:tcBorders>
            <w:noWrap/>
            <w:hideMark/>
          </w:tcPr>
          <w:p w:rsidR="00E84BDF" w:rsidRPr="0098258D" w:rsidRDefault="00E84BDF" w:rsidP="00E84BDF">
            <w:pPr>
              <w:bidi w:val="0"/>
              <w:rPr>
                <w:b/>
                <w:bCs/>
              </w:rPr>
            </w:pPr>
            <w:r w:rsidRPr="0098258D">
              <w:rPr>
                <w:b/>
                <w:bCs/>
              </w:rPr>
              <w:t>Histological type</w:t>
            </w:r>
          </w:p>
        </w:tc>
        <w:tc>
          <w:tcPr>
            <w:tcW w:w="3068" w:type="dxa"/>
            <w:tcBorders>
              <w:left w:val="single" w:sz="4" w:space="0" w:color="auto"/>
              <w:bottom w:val="nil"/>
              <w:right w:val="single" w:sz="4" w:space="0" w:color="auto"/>
            </w:tcBorders>
            <w:noWrap/>
            <w:hideMark/>
          </w:tcPr>
          <w:p w:rsidR="00E84BDF" w:rsidRPr="00E84BDF" w:rsidRDefault="00E84BDF" w:rsidP="00E84BDF">
            <w:pPr>
              <w:bidi w:val="0"/>
            </w:pPr>
            <w:r w:rsidRPr="00E84BDF">
              <w:t>Infiltrating Ductal Carcinoma</w:t>
            </w:r>
          </w:p>
        </w:tc>
        <w:tc>
          <w:tcPr>
            <w:tcW w:w="1391"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331 ( 62%)</w:t>
            </w:r>
          </w:p>
        </w:tc>
        <w:tc>
          <w:tcPr>
            <w:tcW w:w="1442" w:type="dxa"/>
            <w:tcBorders>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188 ( 73%)</w:t>
            </w:r>
          </w:p>
        </w:tc>
        <w:tc>
          <w:tcPr>
            <w:tcW w:w="1442" w:type="dxa"/>
            <w:tcBorders>
              <w:left w:val="single" w:sz="4" w:space="0" w:color="auto"/>
              <w:bottom w:val="nil"/>
            </w:tcBorders>
            <w:noWrap/>
            <w:hideMark/>
          </w:tcPr>
          <w:p w:rsidR="00E84BDF" w:rsidRPr="0098258D" w:rsidRDefault="00E84BDF" w:rsidP="00E84BDF">
            <w:pPr>
              <w:bidi w:val="0"/>
              <w:rPr>
                <w:sz w:val="18"/>
                <w:szCs w:val="18"/>
              </w:rPr>
            </w:pPr>
            <w:r w:rsidRPr="0098258D">
              <w:rPr>
                <w:sz w:val="18"/>
                <w:szCs w:val="18"/>
              </w:rPr>
              <w:t>143 ( 52%)</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Infiltrating Lobular Carcinoma</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152 ( 28%)</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35 ( 14%)</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117 ( 42%)</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Mixed Histology</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21 (  4%)</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12 (  5%)</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9 (  3%)</w:t>
            </w:r>
          </w:p>
        </w:tc>
      </w:tr>
      <w:tr w:rsidR="00735595" w:rsidRPr="00E84BDF" w:rsidTr="00735595">
        <w:trPr>
          <w:trHeight w:val="300"/>
        </w:trPr>
        <w:tc>
          <w:tcPr>
            <w:tcW w:w="1845" w:type="dxa"/>
            <w:tcBorders>
              <w:top w:val="nil"/>
              <w:bottom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bottom w:val="nil"/>
              <w:right w:val="single" w:sz="4" w:space="0" w:color="auto"/>
            </w:tcBorders>
            <w:noWrap/>
            <w:hideMark/>
          </w:tcPr>
          <w:p w:rsidR="00E84BDF" w:rsidRPr="00E84BDF" w:rsidRDefault="00E84BDF" w:rsidP="00E84BDF">
            <w:pPr>
              <w:bidi w:val="0"/>
            </w:pPr>
            <w:r w:rsidRPr="00E84BDF">
              <w:t>Mucinous Carcinoma</w:t>
            </w:r>
          </w:p>
        </w:tc>
        <w:tc>
          <w:tcPr>
            <w:tcW w:w="1391"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11 (  2%)</w:t>
            </w:r>
          </w:p>
        </w:tc>
        <w:tc>
          <w:tcPr>
            <w:tcW w:w="1442" w:type="dxa"/>
            <w:tcBorders>
              <w:top w:val="nil"/>
              <w:left w:val="single" w:sz="4" w:space="0" w:color="auto"/>
              <w:bottom w:val="nil"/>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10 (  4%)</w:t>
            </w:r>
          </w:p>
        </w:tc>
        <w:tc>
          <w:tcPr>
            <w:tcW w:w="1442" w:type="dxa"/>
            <w:tcBorders>
              <w:top w:val="nil"/>
              <w:left w:val="single" w:sz="4" w:space="0" w:color="auto"/>
              <w:bottom w:val="nil"/>
            </w:tcBorders>
            <w:noWrap/>
            <w:hideMark/>
          </w:tcPr>
          <w:p w:rsidR="00E84BDF" w:rsidRPr="0098258D" w:rsidRDefault="00E84BDF" w:rsidP="00E84BDF">
            <w:pPr>
              <w:bidi w:val="0"/>
              <w:rPr>
                <w:sz w:val="18"/>
                <w:szCs w:val="18"/>
              </w:rPr>
            </w:pPr>
            <w:r w:rsidRPr="0098258D">
              <w:rPr>
                <w:sz w:val="18"/>
                <w:szCs w:val="18"/>
              </w:rPr>
              <w:t xml:space="preserve">  1 (  0%)</w:t>
            </w:r>
          </w:p>
        </w:tc>
      </w:tr>
      <w:tr w:rsidR="00735595" w:rsidRPr="00E84BDF" w:rsidTr="00735595">
        <w:trPr>
          <w:trHeight w:val="300"/>
        </w:trPr>
        <w:tc>
          <w:tcPr>
            <w:tcW w:w="1845" w:type="dxa"/>
            <w:tcBorders>
              <w:top w:val="nil"/>
              <w:right w:val="single" w:sz="4" w:space="0" w:color="auto"/>
            </w:tcBorders>
            <w:noWrap/>
            <w:hideMark/>
          </w:tcPr>
          <w:p w:rsidR="00E84BDF" w:rsidRPr="0098258D" w:rsidRDefault="00E84BDF" w:rsidP="00E84BDF">
            <w:pPr>
              <w:bidi w:val="0"/>
              <w:rPr>
                <w:b/>
                <w:bCs/>
              </w:rPr>
            </w:pPr>
          </w:p>
        </w:tc>
        <w:tc>
          <w:tcPr>
            <w:tcW w:w="3068" w:type="dxa"/>
            <w:tcBorders>
              <w:top w:val="nil"/>
              <w:left w:val="single" w:sz="4" w:space="0" w:color="auto"/>
              <w:right w:val="single" w:sz="4" w:space="0" w:color="auto"/>
            </w:tcBorders>
            <w:noWrap/>
            <w:hideMark/>
          </w:tcPr>
          <w:p w:rsidR="00E84BDF" w:rsidRPr="00E84BDF" w:rsidRDefault="00E84BDF" w:rsidP="00E84BDF">
            <w:pPr>
              <w:bidi w:val="0"/>
            </w:pPr>
            <w:r w:rsidRPr="00E84BDF">
              <w:t>NA</w:t>
            </w:r>
          </w:p>
        </w:tc>
        <w:tc>
          <w:tcPr>
            <w:tcW w:w="1391" w:type="dxa"/>
            <w:tcBorders>
              <w:top w:val="nil"/>
              <w:left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19 (  4%)</w:t>
            </w:r>
          </w:p>
        </w:tc>
        <w:tc>
          <w:tcPr>
            <w:tcW w:w="1442" w:type="dxa"/>
            <w:tcBorders>
              <w:top w:val="nil"/>
              <w:left w:val="single" w:sz="4" w:space="0" w:color="auto"/>
              <w:right w:val="single" w:sz="4" w:space="0" w:color="auto"/>
            </w:tcBorders>
            <w:noWrap/>
            <w:hideMark/>
          </w:tcPr>
          <w:p w:rsidR="00E84BDF" w:rsidRPr="0098258D" w:rsidRDefault="00E84BDF" w:rsidP="00E84BDF">
            <w:pPr>
              <w:bidi w:val="0"/>
              <w:rPr>
                <w:sz w:val="18"/>
                <w:szCs w:val="18"/>
              </w:rPr>
            </w:pPr>
            <w:r w:rsidRPr="0098258D">
              <w:rPr>
                <w:sz w:val="18"/>
                <w:szCs w:val="18"/>
              </w:rPr>
              <w:t xml:space="preserve"> 13 (  5%)</w:t>
            </w:r>
          </w:p>
        </w:tc>
        <w:tc>
          <w:tcPr>
            <w:tcW w:w="1442" w:type="dxa"/>
            <w:tcBorders>
              <w:top w:val="nil"/>
              <w:left w:val="single" w:sz="4" w:space="0" w:color="auto"/>
            </w:tcBorders>
            <w:noWrap/>
            <w:hideMark/>
          </w:tcPr>
          <w:p w:rsidR="00E84BDF" w:rsidRPr="0098258D" w:rsidRDefault="00E84BDF" w:rsidP="00E84BDF">
            <w:pPr>
              <w:bidi w:val="0"/>
              <w:rPr>
                <w:sz w:val="18"/>
                <w:szCs w:val="18"/>
              </w:rPr>
            </w:pPr>
            <w:r w:rsidRPr="0098258D">
              <w:rPr>
                <w:sz w:val="18"/>
                <w:szCs w:val="18"/>
              </w:rPr>
              <w:t xml:space="preserve">  6 (  2%)</w:t>
            </w:r>
          </w:p>
        </w:tc>
      </w:tr>
    </w:tbl>
    <w:p w:rsidR="00735595" w:rsidRDefault="00735595">
      <w:pPr>
        <w:bidi w:val="0"/>
        <w:outlineLvl w:val="0"/>
      </w:pPr>
      <w:r w:rsidRPr="00242516">
        <w:rPr>
          <w:b/>
          <w:bCs/>
        </w:rPr>
        <w:t>Table S-</w:t>
      </w:r>
      <w:r>
        <w:rPr>
          <w:b/>
          <w:bCs/>
        </w:rPr>
        <w:t>3A</w:t>
      </w:r>
      <w:r w:rsidRPr="00242516">
        <w:rPr>
          <w:b/>
          <w:bCs/>
        </w:rPr>
        <w:t>:</w:t>
      </w:r>
      <w:r>
        <w:t xml:space="preserve"> Cohort description for the Luminal-A</w:t>
      </w:r>
      <w:r w:rsidRPr="00986475">
        <w:t xml:space="preserve"> RNA-Seq dataset analysis</w:t>
      </w:r>
    </w:p>
    <w:p w:rsidR="00E84BDF" w:rsidRDefault="00E84BDF">
      <w:pPr>
        <w:bidi w:val="0"/>
      </w:pPr>
      <w:r>
        <w:br w:type="page"/>
      </w:r>
    </w:p>
    <w:p w:rsidR="00BC672A" w:rsidRDefault="00BC672A" w:rsidP="00BC672A">
      <w:pPr>
        <w:bidi w:val="0"/>
        <w:divId w:val="1758021578"/>
      </w:pPr>
    </w:p>
    <w:tbl>
      <w:tblPr>
        <w:tblStyle w:val="TableGrid"/>
        <w:tblW w:w="10491" w:type="dxa"/>
        <w:tblInd w:w="-318" w:type="dxa"/>
        <w:tblLayout w:type="fixed"/>
        <w:tblLook w:val="04A0"/>
      </w:tblPr>
      <w:tblGrid>
        <w:gridCol w:w="1046"/>
        <w:gridCol w:w="4625"/>
        <w:gridCol w:w="4820"/>
      </w:tblGrid>
      <w:tr w:rsidR="00E60711" w:rsidTr="00A61C21">
        <w:trPr>
          <w:divId w:val="1758021578"/>
        </w:trPr>
        <w:tc>
          <w:tcPr>
            <w:tcW w:w="1046" w:type="dxa"/>
          </w:tcPr>
          <w:p w:rsidR="00E60711" w:rsidRPr="008A7D7A" w:rsidRDefault="00E60711" w:rsidP="00137DDD">
            <w:pPr>
              <w:bidi w:val="0"/>
              <w:spacing w:line="360" w:lineRule="auto"/>
              <w:rPr>
                <w:b/>
                <w:bCs/>
                <w:color w:val="1F4E79" w:themeColor="accent1" w:themeShade="80"/>
                <w:sz w:val="32"/>
                <w:szCs w:val="32"/>
              </w:rPr>
            </w:pPr>
          </w:p>
        </w:tc>
        <w:tc>
          <w:tcPr>
            <w:tcW w:w="4625" w:type="dxa"/>
          </w:tcPr>
          <w:p w:rsidR="00E60711" w:rsidRDefault="00E60711" w:rsidP="00137DDD">
            <w:pPr>
              <w:bidi w:val="0"/>
              <w:spacing w:line="360" w:lineRule="auto"/>
              <w:rPr>
                <w:b/>
                <w:bCs/>
                <w:color w:val="1F4E79" w:themeColor="accent1" w:themeShade="80"/>
                <w:sz w:val="32"/>
                <w:szCs w:val="32"/>
              </w:rPr>
            </w:pPr>
            <w:r w:rsidRPr="00A07360">
              <w:rPr>
                <w:b/>
                <w:bCs/>
                <w:color w:val="1F4E79" w:themeColor="accent1" w:themeShade="80"/>
                <w:sz w:val="32"/>
                <w:szCs w:val="32"/>
              </w:rPr>
              <w:t>SURVIVAL</w:t>
            </w:r>
          </w:p>
        </w:tc>
        <w:tc>
          <w:tcPr>
            <w:tcW w:w="4820" w:type="dxa"/>
          </w:tcPr>
          <w:p w:rsidR="00E60711" w:rsidRDefault="00E60711" w:rsidP="00137DDD">
            <w:pPr>
              <w:bidi w:val="0"/>
              <w:spacing w:line="360" w:lineRule="auto"/>
              <w:rPr>
                <w:b/>
                <w:bCs/>
                <w:color w:val="1F4E79" w:themeColor="accent1" w:themeShade="80"/>
                <w:sz w:val="32"/>
                <w:szCs w:val="32"/>
              </w:rPr>
            </w:pPr>
            <w:r w:rsidRPr="00A07360">
              <w:rPr>
                <w:b/>
                <w:bCs/>
                <w:color w:val="1F4E79" w:themeColor="accent1" w:themeShade="80"/>
                <w:sz w:val="32"/>
                <w:szCs w:val="32"/>
              </w:rPr>
              <w:t>RECURRENCE</w:t>
            </w:r>
          </w:p>
        </w:tc>
      </w:tr>
      <w:tr w:rsidR="00E60711" w:rsidTr="00A61C21">
        <w:trPr>
          <w:divId w:val="1758021578"/>
          <w:trHeight w:val="3758"/>
        </w:trPr>
        <w:tc>
          <w:tcPr>
            <w:tcW w:w="1046" w:type="dxa"/>
          </w:tcPr>
          <w:p w:rsidR="00E60711" w:rsidRPr="005B253F" w:rsidRDefault="00E60711" w:rsidP="00137DDD">
            <w:pPr>
              <w:bidi w:val="0"/>
              <w:spacing w:after="160" w:line="360" w:lineRule="auto"/>
              <w:jc w:val="both"/>
              <w:rPr>
                <w:b/>
                <w:bCs/>
                <w:color w:val="1F4E79" w:themeColor="accent1" w:themeShade="80"/>
              </w:rPr>
            </w:pPr>
            <w:r w:rsidRPr="00A07360">
              <w:rPr>
                <w:b/>
                <w:bCs/>
                <w:color w:val="1F4E79" w:themeColor="accent1" w:themeShade="80"/>
              </w:rPr>
              <w:t>5 YEAR</w:t>
            </w:r>
          </w:p>
        </w:tc>
        <w:tc>
          <w:tcPr>
            <w:tcW w:w="4625" w:type="dxa"/>
          </w:tcPr>
          <w:p w:rsidR="00533A4C" w:rsidRDefault="00072369" w:rsidP="00086F80">
            <w:pPr>
              <w:bidi w:val="0"/>
              <w:spacing w:line="360" w:lineRule="auto"/>
              <w:jc w:val="both"/>
              <w:rPr>
                <w:b/>
                <w:bCs/>
                <w:color w:val="ED7D31" w:themeColor="accent2"/>
              </w:rPr>
            </w:pPr>
            <w:r w:rsidRPr="00573A75">
              <w:rPr>
                <w:b/>
                <w:bCs/>
                <w:noProof/>
                <w:color w:val="ED7D31" w:themeColor="accent2"/>
                <w:u w:val="single"/>
                <w:lang w:bidi="ar-SA"/>
              </w:rPr>
              <w:drawing>
                <wp:anchor distT="0" distB="0" distL="114300" distR="114300" simplePos="0" relativeHeight="251654144" behindDoc="1" locked="0" layoutInCell="1" allowOverlap="1">
                  <wp:simplePos x="0" y="0"/>
                  <wp:positionH relativeFrom="column">
                    <wp:posOffset>635</wp:posOffset>
                  </wp:positionH>
                  <wp:positionV relativeFrom="page">
                    <wp:posOffset>8255</wp:posOffset>
                  </wp:positionV>
                  <wp:extent cx="2832735" cy="2159635"/>
                  <wp:effectExtent l="0" t="0" r="0" b="0"/>
                  <wp:wrapNone/>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735" cy="2159635"/>
                          </a:xfrm>
                          <a:prstGeom prst="rect">
                            <a:avLst/>
                          </a:prstGeom>
                          <a:noFill/>
                          <a:ln>
                            <a:noFill/>
                          </a:ln>
                        </pic:spPr>
                      </pic:pic>
                    </a:graphicData>
                  </a:graphic>
                </wp:anchor>
              </w:drawing>
            </w:r>
          </w:p>
        </w:tc>
        <w:tc>
          <w:tcPr>
            <w:tcW w:w="4820" w:type="dxa"/>
          </w:tcPr>
          <w:p w:rsidR="00533A4C" w:rsidRDefault="00072369" w:rsidP="00086F80">
            <w:pPr>
              <w:bidi w:val="0"/>
              <w:spacing w:line="360" w:lineRule="auto"/>
              <w:jc w:val="both"/>
              <w:rPr>
                <w:b/>
                <w:bCs/>
                <w:color w:val="ED7D31" w:themeColor="accent2"/>
              </w:rPr>
            </w:pPr>
            <w:r w:rsidRPr="00573A75">
              <w:rPr>
                <w:noProof/>
                <w:lang w:bidi="ar-SA"/>
              </w:rPr>
              <w:drawing>
                <wp:anchor distT="0" distB="0" distL="114300" distR="114300" simplePos="0" relativeHeight="251652096" behindDoc="1" locked="0" layoutInCell="1" allowOverlap="1">
                  <wp:simplePos x="0" y="0"/>
                  <wp:positionH relativeFrom="column">
                    <wp:posOffset>-1905</wp:posOffset>
                  </wp:positionH>
                  <wp:positionV relativeFrom="paragraph">
                    <wp:posOffset>8255</wp:posOffset>
                  </wp:positionV>
                  <wp:extent cx="2807970" cy="2159635"/>
                  <wp:effectExtent l="0" t="0" r="0" b="0"/>
                  <wp:wrapNone/>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7970" cy="2159635"/>
                          </a:xfrm>
                          <a:prstGeom prst="rect">
                            <a:avLst/>
                          </a:prstGeom>
                          <a:noFill/>
                          <a:ln>
                            <a:noFill/>
                          </a:ln>
                        </pic:spPr>
                      </pic:pic>
                    </a:graphicData>
                  </a:graphic>
                </wp:anchor>
              </w:drawing>
            </w:r>
          </w:p>
        </w:tc>
      </w:tr>
      <w:tr w:rsidR="00E60711" w:rsidTr="00A61C21">
        <w:trPr>
          <w:divId w:val="1758021578"/>
          <w:trHeight w:val="3811"/>
        </w:trPr>
        <w:tc>
          <w:tcPr>
            <w:tcW w:w="1046" w:type="dxa"/>
          </w:tcPr>
          <w:p w:rsidR="00E60711" w:rsidRPr="005B253F" w:rsidRDefault="00E60711" w:rsidP="00137DDD">
            <w:pPr>
              <w:bidi w:val="0"/>
              <w:spacing w:after="160" w:line="360" w:lineRule="auto"/>
              <w:jc w:val="both"/>
              <w:rPr>
                <w:b/>
                <w:bCs/>
                <w:color w:val="1F4E79" w:themeColor="accent1" w:themeShade="80"/>
              </w:rPr>
            </w:pPr>
            <w:r w:rsidRPr="00A07360">
              <w:rPr>
                <w:b/>
                <w:bCs/>
                <w:color w:val="1F4E79" w:themeColor="accent1" w:themeShade="80"/>
              </w:rPr>
              <w:t>OVERALL</w:t>
            </w:r>
          </w:p>
        </w:tc>
        <w:tc>
          <w:tcPr>
            <w:tcW w:w="4625" w:type="dxa"/>
          </w:tcPr>
          <w:p w:rsidR="00533A4C" w:rsidRDefault="003757A1" w:rsidP="00086F80">
            <w:pPr>
              <w:bidi w:val="0"/>
              <w:spacing w:line="360" w:lineRule="auto"/>
              <w:jc w:val="both"/>
              <w:rPr>
                <w:b/>
                <w:bCs/>
                <w:color w:val="ED7D31" w:themeColor="accent2"/>
              </w:rPr>
            </w:pPr>
            <w:r w:rsidRPr="003F4314">
              <w:rPr>
                <w:b/>
                <w:bCs/>
                <w:noProof/>
                <w:color w:val="ED7D31" w:themeColor="accent2"/>
                <w:lang w:bidi="ar-SA"/>
              </w:rPr>
              <w:drawing>
                <wp:anchor distT="0" distB="0" distL="114300" distR="114300" simplePos="0" relativeHeight="251659264" behindDoc="1" locked="0" layoutInCell="1" allowOverlap="1">
                  <wp:simplePos x="0" y="0"/>
                  <wp:positionH relativeFrom="column">
                    <wp:posOffset>45913</wp:posOffset>
                  </wp:positionH>
                  <wp:positionV relativeFrom="paragraph">
                    <wp:posOffset>189357</wp:posOffset>
                  </wp:positionV>
                  <wp:extent cx="2845203" cy="2058835"/>
                  <wp:effectExtent l="0" t="0" r="0" b="0"/>
                  <wp:wrapNone/>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074" t="3611" r="7127" b="-674"/>
                          <a:stretch/>
                        </pic:blipFill>
                        <pic:spPr bwMode="auto">
                          <a:xfrm>
                            <a:off x="0" y="0"/>
                            <a:ext cx="2845203" cy="20588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4820" w:type="dxa"/>
          </w:tcPr>
          <w:p w:rsidR="00533A4C" w:rsidRDefault="003757A1" w:rsidP="00086F80">
            <w:pPr>
              <w:bidi w:val="0"/>
              <w:spacing w:line="360" w:lineRule="auto"/>
              <w:jc w:val="both"/>
              <w:rPr>
                <w:b/>
                <w:bCs/>
                <w:color w:val="ED7D31" w:themeColor="accent2"/>
              </w:rPr>
            </w:pPr>
            <w:r w:rsidRPr="003F4314">
              <w:rPr>
                <w:b/>
                <w:bCs/>
                <w:noProof/>
                <w:color w:val="ED7D31" w:themeColor="accent2"/>
                <w:lang w:bidi="ar-SA"/>
              </w:rPr>
              <w:drawing>
                <wp:anchor distT="0" distB="0" distL="114300" distR="114300" simplePos="0" relativeHeight="251663360" behindDoc="1" locked="0" layoutInCell="1" allowOverlap="1">
                  <wp:simplePos x="0" y="0"/>
                  <wp:positionH relativeFrom="column">
                    <wp:posOffset>63113</wp:posOffset>
                  </wp:positionH>
                  <wp:positionV relativeFrom="paragraph">
                    <wp:posOffset>189396</wp:posOffset>
                  </wp:positionV>
                  <wp:extent cx="2923327" cy="2056268"/>
                  <wp:effectExtent l="0" t="0" r="0" b="0"/>
                  <wp:wrapNone/>
                  <wp:docPr id="33" name="תמונה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654" t="4420" r="6474"/>
                          <a:stretch/>
                        </pic:blipFill>
                        <pic:spPr bwMode="auto">
                          <a:xfrm>
                            <a:off x="0" y="0"/>
                            <a:ext cx="2923327" cy="205626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tc>
      </w:tr>
    </w:tbl>
    <w:p w:rsidR="00137DDD" w:rsidRDefault="00137DDD">
      <w:pPr>
        <w:bidi w:val="0"/>
        <w:divId w:val="1758021578"/>
      </w:pPr>
    </w:p>
    <w:p w:rsidR="00F715BB" w:rsidRPr="00B47A15" w:rsidRDefault="00F715BB" w:rsidP="00A3225F">
      <w:pPr>
        <w:bidi w:val="0"/>
        <w:outlineLvl w:val="0"/>
      </w:pPr>
      <w:r w:rsidRPr="00B47A15">
        <w:rPr>
          <w:b/>
          <w:bCs/>
        </w:rPr>
        <w:t>Figure S</w:t>
      </w:r>
      <w:r w:rsidR="002D14B2" w:rsidRPr="00B47A15">
        <w:rPr>
          <w:b/>
          <w:bCs/>
        </w:rPr>
        <w:t>-</w:t>
      </w:r>
      <w:r w:rsidRPr="00B47A15">
        <w:rPr>
          <w:b/>
          <w:bCs/>
        </w:rPr>
        <w:t>3A</w:t>
      </w:r>
      <w:r w:rsidR="00B47A15" w:rsidRPr="00B47A15">
        <w:rPr>
          <w:b/>
          <w:bCs/>
        </w:rPr>
        <w:t>:</w:t>
      </w:r>
      <w:r w:rsidRPr="00B47A15">
        <w:rPr>
          <w:b/>
          <w:bCs/>
        </w:rPr>
        <w:t xml:space="preserve"> </w:t>
      </w:r>
      <w:r w:rsidRPr="00B47A15">
        <w:t xml:space="preserve">Survival and Recurrence analysis for the </w:t>
      </w:r>
      <w:r w:rsidR="00A3225F">
        <w:t>2</w:t>
      </w:r>
      <w:r w:rsidRPr="00B47A15">
        <w:t xml:space="preserve"> Luminal–A su</w:t>
      </w:r>
      <w:bookmarkStart w:id="0" w:name="_GoBack"/>
      <w:bookmarkEnd w:id="0"/>
      <w:r w:rsidRPr="00B47A15">
        <w:t>bgroups</w:t>
      </w:r>
    </w:p>
    <w:p w:rsidR="0028476F" w:rsidRDefault="0028476F">
      <w:pPr>
        <w:bidi w:val="0"/>
        <w:rPr>
          <w:b/>
          <w:bCs/>
          <w:color w:val="ED7D31" w:themeColor="accent2"/>
        </w:rPr>
      </w:pPr>
    </w:p>
    <w:p w:rsidR="00DF0C65" w:rsidRDefault="00DF0C65" w:rsidP="0028476F">
      <w:pPr>
        <w:bidi w:val="0"/>
        <w:rPr>
          <w:b/>
          <w:bCs/>
          <w:color w:val="ED7D31" w:themeColor="accent2"/>
        </w:rPr>
      </w:pPr>
    </w:p>
    <w:p w:rsidR="005D6588" w:rsidRDefault="00C05CD5" w:rsidP="00C05CD5">
      <w:pPr>
        <w:bidi w:val="0"/>
        <w:rPr>
          <w:b/>
          <w:bCs/>
        </w:rPr>
      </w:pPr>
      <w:r w:rsidRPr="00C05CD5">
        <w:rPr>
          <w:b/>
          <w:bCs/>
        </w:rPr>
        <w:t xml:space="preserve">Cluster LumA-R2 </w:t>
      </w:r>
      <w:r>
        <w:rPr>
          <w:b/>
          <w:bCs/>
        </w:rPr>
        <w:t xml:space="preserve">samples exhibit </w:t>
      </w:r>
      <w:r w:rsidR="005D6588">
        <w:rPr>
          <w:b/>
          <w:bCs/>
        </w:rPr>
        <w:t>distinct overexpression pattern</w:t>
      </w:r>
    </w:p>
    <w:p w:rsidR="00F84046" w:rsidRDefault="00C05CD5" w:rsidP="00F84046">
      <w:pPr>
        <w:bidi w:val="0"/>
        <w:outlineLvl w:val="0"/>
      </w:pPr>
      <w:r w:rsidRPr="00C05CD5">
        <w:rPr>
          <w:b/>
          <w:bCs/>
        </w:rPr>
        <w:t xml:space="preserve"> </w:t>
      </w:r>
      <w:r w:rsidR="00F84046">
        <w:t>Applied rank sum test on the top 2000 variables genes, testing for difference in means between samples of LumA-R1 (n=258) and LumA-R2 samples (n=276).</w:t>
      </w:r>
    </w:p>
    <w:p w:rsidR="00F84046" w:rsidRDefault="00F84046" w:rsidP="00F84046">
      <w:pPr>
        <w:bidi w:val="0"/>
        <w:outlineLvl w:val="0"/>
      </w:pPr>
      <w:r>
        <w:t>1276 genes out of the 2000 passed the test with pValue&lt;0.01.</w:t>
      </w:r>
    </w:p>
    <w:tbl>
      <w:tblPr>
        <w:tblStyle w:val="51"/>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tblPr>
      <w:tblGrid>
        <w:gridCol w:w="6204"/>
        <w:gridCol w:w="2126"/>
      </w:tblGrid>
      <w:tr w:rsidR="00F84046" w:rsidTr="00B47A15">
        <w:trPr>
          <w:cnfStyle w:val="000000100000"/>
        </w:trPr>
        <w:tc>
          <w:tcPr>
            <w:cnfStyle w:val="001000000000"/>
            <w:tcW w:w="6204" w:type="dxa"/>
            <w:tcBorders>
              <w:right w:val="none" w:sz="0" w:space="0" w:color="auto"/>
            </w:tcBorders>
          </w:tcPr>
          <w:p w:rsidR="00F84046" w:rsidRDefault="00B47A15" w:rsidP="00B47A15">
            <w:pPr>
              <w:bidi w:val="0"/>
              <w:outlineLvl w:val="0"/>
            </w:pPr>
            <w:r>
              <w:t>Total</w:t>
            </w:r>
            <w:r w:rsidR="00F84046">
              <w:t xml:space="preserve"> </w:t>
            </w:r>
            <w:r>
              <w:t xml:space="preserve">number of </w:t>
            </w:r>
            <w:r w:rsidR="00F84046">
              <w:t>genes passing the</w:t>
            </w:r>
            <w:r>
              <w:t xml:space="preserve"> rank sum</w:t>
            </w:r>
            <w:r w:rsidR="00F84046">
              <w:t xml:space="preserve"> test</w:t>
            </w:r>
          </w:p>
        </w:tc>
        <w:tc>
          <w:tcPr>
            <w:tcW w:w="2126" w:type="dxa"/>
          </w:tcPr>
          <w:p w:rsidR="00F84046" w:rsidRDefault="00F84046" w:rsidP="00B47A15">
            <w:pPr>
              <w:bidi w:val="0"/>
              <w:jc w:val="center"/>
              <w:outlineLvl w:val="0"/>
              <w:cnfStyle w:val="000000100000"/>
            </w:pPr>
            <w:r>
              <w:t>1276</w:t>
            </w:r>
          </w:p>
        </w:tc>
      </w:tr>
      <w:tr w:rsidR="00F84046" w:rsidTr="00B47A15">
        <w:tc>
          <w:tcPr>
            <w:cnfStyle w:val="001000000000"/>
            <w:tcW w:w="6204" w:type="dxa"/>
            <w:tcBorders>
              <w:right w:val="none" w:sz="0" w:space="0" w:color="auto"/>
            </w:tcBorders>
          </w:tcPr>
          <w:p w:rsidR="00F84046" w:rsidRDefault="00F84046" w:rsidP="009D092C">
            <w:pPr>
              <w:bidi w:val="0"/>
              <w:outlineLvl w:val="0"/>
            </w:pPr>
            <w:r>
              <w:t>Genes over expressed on cluster1 compared to cluster2</w:t>
            </w:r>
          </w:p>
        </w:tc>
        <w:tc>
          <w:tcPr>
            <w:tcW w:w="2126" w:type="dxa"/>
          </w:tcPr>
          <w:p w:rsidR="00F84046" w:rsidRDefault="00F84046" w:rsidP="00B47A15">
            <w:pPr>
              <w:bidi w:val="0"/>
              <w:jc w:val="center"/>
              <w:outlineLvl w:val="0"/>
              <w:cnfStyle w:val="000000000000"/>
            </w:pPr>
            <w:r>
              <w:t>194</w:t>
            </w:r>
          </w:p>
        </w:tc>
      </w:tr>
      <w:tr w:rsidR="00F84046" w:rsidTr="00B47A15">
        <w:trPr>
          <w:cnfStyle w:val="000000100000"/>
        </w:trPr>
        <w:tc>
          <w:tcPr>
            <w:cnfStyle w:val="001000000000"/>
            <w:tcW w:w="6204" w:type="dxa"/>
            <w:tcBorders>
              <w:right w:val="none" w:sz="0" w:space="0" w:color="auto"/>
            </w:tcBorders>
          </w:tcPr>
          <w:p w:rsidR="00F84046" w:rsidRDefault="00F84046" w:rsidP="009D092C">
            <w:pPr>
              <w:bidi w:val="0"/>
              <w:outlineLvl w:val="0"/>
            </w:pPr>
            <w:r>
              <w:t>Genes over expressed on cluster2 compared to cluster1</w:t>
            </w:r>
          </w:p>
        </w:tc>
        <w:tc>
          <w:tcPr>
            <w:tcW w:w="2126" w:type="dxa"/>
          </w:tcPr>
          <w:p w:rsidR="00F84046" w:rsidRDefault="00F84046" w:rsidP="00B47A15">
            <w:pPr>
              <w:bidi w:val="0"/>
              <w:jc w:val="center"/>
              <w:outlineLvl w:val="0"/>
              <w:cnfStyle w:val="000000100000"/>
            </w:pPr>
            <w:r>
              <w:t>1068</w:t>
            </w:r>
          </w:p>
        </w:tc>
      </w:tr>
      <w:tr w:rsidR="00F84046" w:rsidTr="00B47A15">
        <w:tc>
          <w:tcPr>
            <w:cnfStyle w:val="001000000000"/>
            <w:tcW w:w="6204" w:type="dxa"/>
            <w:tcBorders>
              <w:right w:val="none" w:sz="0" w:space="0" w:color="auto"/>
            </w:tcBorders>
          </w:tcPr>
          <w:p w:rsidR="00F84046" w:rsidRDefault="00F84046" w:rsidP="00F84046">
            <w:pPr>
              <w:bidi w:val="0"/>
              <w:outlineLvl w:val="0"/>
            </w:pPr>
            <w:r>
              <w:t xml:space="preserve">Genes with zero fold change </w:t>
            </w:r>
          </w:p>
        </w:tc>
        <w:tc>
          <w:tcPr>
            <w:tcW w:w="2126" w:type="dxa"/>
          </w:tcPr>
          <w:p w:rsidR="00F84046" w:rsidRDefault="00F84046" w:rsidP="00B47A15">
            <w:pPr>
              <w:bidi w:val="0"/>
              <w:jc w:val="center"/>
              <w:outlineLvl w:val="0"/>
              <w:cnfStyle w:val="000000000000"/>
            </w:pPr>
            <w:r>
              <w:t>5</w:t>
            </w:r>
          </w:p>
        </w:tc>
      </w:tr>
    </w:tbl>
    <w:p w:rsidR="0028476F" w:rsidRPr="00C05CD5" w:rsidRDefault="00673280" w:rsidP="005D6588">
      <w:pPr>
        <w:bidi w:val="0"/>
        <w:rPr>
          <w:b/>
          <w:bCs/>
        </w:rPr>
      </w:pPr>
      <w:r w:rsidRPr="00242516">
        <w:rPr>
          <w:b/>
          <w:bCs/>
        </w:rPr>
        <w:t>Table S-</w:t>
      </w:r>
      <w:r>
        <w:rPr>
          <w:b/>
          <w:bCs/>
        </w:rPr>
        <w:t>3B</w:t>
      </w:r>
      <w:r w:rsidRPr="00242516">
        <w:rPr>
          <w:b/>
          <w:bCs/>
        </w:rPr>
        <w:t>:</w:t>
      </w:r>
      <w:r>
        <w:t xml:space="preserve"> Analysis of differentially expressed genes</w:t>
      </w:r>
    </w:p>
    <w:p w:rsidR="00AA754F" w:rsidRDefault="00AA754F" w:rsidP="00AA754F">
      <w:pPr>
        <w:bidi w:val="0"/>
        <w:rPr>
          <w:b/>
          <w:bCs/>
          <w:color w:val="ED7D31" w:themeColor="accent2"/>
        </w:rPr>
      </w:pPr>
    </w:p>
    <w:p w:rsidR="00A5272E" w:rsidRPr="00B13E34" w:rsidRDefault="00A5272E" w:rsidP="00A5272E">
      <w:pPr>
        <w:pStyle w:val="ListParagraph"/>
        <w:numPr>
          <w:ilvl w:val="0"/>
          <w:numId w:val="24"/>
        </w:numPr>
        <w:bidi w:val="0"/>
        <w:outlineLvl w:val="0"/>
        <w:divId w:val="1758021578"/>
        <w:rPr>
          <w:b/>
          <w:bCs/>
          <w:sz w:val="28"/>
          <w:szCs w:val="28"/>
        </w:rPr>
      </w:pPr>
      <w:r w:rsidRPr="00B13E34">
        <w:rPr>
          <w:b/>
          <w:bCs/>
          <w:sz w:val="28"/>
          <w:szCs w:val="28"/>
        </w:rPr>
        <w:lastRenderedPageBreak/>
        <w:t xml:space="preserve">Validation </w:t>
      </w:r>
      <w:r>
        <w:rPr>
          <w:b/>
          <w:bCs/>
          <w:sz w:val="28"/>
          <w:szCs w:val="28"/>
        </w:rPr>
        <w:t xml:space="preserve">of Luminal-A partition </w:t>
      </w:r>
      <w:r w:rsidRPr="00B13E34">
        <w:rPr>
          <w:b/>
          <w:bCs/>
          <w:sz w:val="28"/>
          <w:szCs w:val="28"/>
        </w:rPr>
        <w:t>on Microarray gene expression data</w:t>
      </w:r>
    </w:p>
    <w:p w:rsidR="00B13E34" w:rsidRDefault="00B13E34" w:rsidP="00B13E34">
      <w:pPr>
        <w:pStyle w:val="ListParagraph"/>
        <w:bidi w:val="0"/>
        <w:ind w:left="360"/>
        <w:outlineLvl w:val="0"/>
        <w:divId w:val="1758021578"/>
        <w:rPr>
          <w:b/>
          <w:bCs/>
          <w:sz w:val="28"/>
          <w:szCs w:val="28"/>
        </w:rPr>
      </w:pPr>
    </w:p>
    <w:p w:rsidR="00717023" w:rsidRDefault="00717023" w:rsidP="00717023">
      <w:pPr>
        <w:pStyle w:val="ListParagraph"/>
        <w:bidi w:val="0"/>
        <w:ind w:left="360"/>
        <w:outlineLvl w:val="0"/>
        <w:divId w:val="1758021578"/>
      </w:pPr>
      <w:r>
        <w:t>In order to verify that the two Luminal-A subgroups that were identified using the RNA-Seq data represent real biological variance rather than measurement or normalization bias, we repeated the analysis on microarray based gene expression data.</w:t>
      </w:r>
    </w:p>
    <w:p w:rsidR="00717023" w:rsidRDefault="00717023" w:rsidP="00717023">
      <w:pPr>
        <w:pStyle w:val="ListParagraph"/>
        <w:bidi w:val="0"/>
        <w:ind w:left="360"/>
        <w:outlineLvl w:val="0"/>
        <w:divId w:val="1758021578"/>
      </w:pPr>
    </w:p>
    <w:p w:rsidR="00717023" w:rsidRDefault="00717023" w:rsidP="00717023">
      <w:pPr>
        <w:pStyle w:val="ListParagraph"/>
        <w:bidi w:val="0"/>
        <w:ind w:left="360"/>
        <w:outlineLvl w:val="0"/>
        <w:divId w:val="1758021578"/>
      </w:pPr>
      <w:r>
        <w:t xml:space="preserve">TCGA's Microarray gene expression data was downloaded from the Cancer Browser website. Original dataset </w:t>
      </w:r>
      <w:r w:rsidR="00043AC2">
        <w:t>contained 597</w:t>
      </w:r>
      <w:r>
        <w:t xml:space="preserve"> samples x </w:t>
      </w:r>
      <w:r w:rsidRPr="00717023">
        <w:t>17814 genes</w:t>
      </w:r>
      <w:r>
        <w:t>.</w:t>
      </w:r>
      <w:r w:rsidR="00D5112F">
        <w:t xml:space="preserve"> We removed 11 samples (6 Male, 3 Metastatic and 2 having unknown tissue site) and remained with 586 samples.</w:t>
      </w:r>
    </w:p>
    <w:p w:rsidR="00D5112F" w:rsidRDefault="00D5112F" w:rsidP="00D5112F">
      <w:pPr>
        <w:pStyle w:val="ListParagraph"/>
        <w:bidi w:val="0"/>
        <w:ind w:left="360"/>
        <w:outlineLvl w:val="0"/>
        <w:divId w:val="1758021578"/>
      </w:pPr>
    </w:p>
    <w:p w:rsidR="00D5112F" w:rsidRDefault="00D5112F" w:rsidP="00C60F94">
      <w:pPr>
        <w:pStyle w:val="ListParagraph"/>
        <w:bidi w:val="0"/>
        <w:ind w:left="360"/>
        <w:outlineLvl w:val="0"/>
        <w:divId w:val="1758021578"/>
      </w:pPr>
      <w:r>
        <w:t>Samples were clustered using the same protocol described for the RNA-Seq dataset (K</w:t>
      </w:r>
      <w:r w:rsidR="00043AC2">
        <w:t>-</w:t>
      </w:r>
      <w:r>
        <w:t xml:space="preserve">means </w:t>
      </w:r>
      <w:r w:rsidR="00C60F94">
        <w:t xml:space="preserve">algorithm applied </w:t>
      </w:r>
      <w:r>
        <w:t xml:space="preserve">using correlation distance after row normalization). </w:t>
      </w:r>
      <w:r w:rsidR="00C60F94">
        <w:t xml:space="preserve">Similarly to the Global RNA-Seq analysis. </w:t>
      </w:r>
      <w:r>
        <w:t>Luminal</w:t>
      </w:r>
      <w:r w:rsidR="00C91416">
        <w:t>-A</w:t>
      </w:r>
      <w:r>
        <w:t xml:space="preserve"> samples </w:t>
      </w:r>
      <w:r w:rsidR="00C91416">
        <w:t>were split between a mixed Luminal-A</w:t>
      </w:r>
      <w:r w:rsidR="00C60F94">
        <w:t>/</w:t>
      </w:r>
      <w:r w:rsidR="00C91416">
        <w:t>Luminal</w:t>
      </w:r>
      <w:r w:rsidR="00C60F94">
        <w:t>-</w:t>
      </w:r>
      <w:r w:rsidR="00C91416">
        <w:t>B cluster (cluster 1) and a rather homogenous cluster (cluster 2).</w:t>
      </w:r>
    </w:p>
    <w:p w:rsidR="0099220A" w:rsidRDefault="00717023" w:rsidP="00C60F94">
      <w:pPr>
        <w:bidi w:val="0"/>
        <w:ind w:left="284" w:hanging="284"/>
        <w:rPr>
          <w:sz w:val="28"/>
          <w:szCs w:val="28"/>
        </w:rPr>
      </w:pPr>
      <w:r w:rsidRPr="00717023">
        <w:rPr>
          <w:b/>
          <w:bCs/>
          <w:noProof/>
          <w:sz w:val="28"/>
          <w:szCs w:val="28"/>
          <w:lang w:bidi="ar-SA"/>
        </w:rPr>
        <w:drawing>
          <wp:inline distT="0" distB="0" distL="0" distR="0">
            <wp:extent cx="5953647" cy="3613709"/>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605" t="2821" r="1890" b="5393"/>
                    <a:stretch/>
                  </pic:blipFill>
                  <pic:spPr bwMode="auto">
                    <a:xfrm>
                      <a:off x="0" y="0"/>
                      <a:ext cx="5965473" cy="362088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C60F94" w:rsidRPr="00394279">
        <w:rPr>
          <w:b/>
          <w:bCs/>
        </w:rPr>
        <w:t xml:space="preserve">Figure S-4A </w:t>
      </w:r>
      <w:r w:rsidR="00C60F94" w:rsidRPr="00394279">
        <w:t>Global unsupervised clustering of breast samples using Microarray gene expression data.</w:t>
      </w:r>
    </w:p>
    <w:p w:rsidR="00302B51" w:rsidRDefault="00302B51" w:rsidP="00D37F56">
      <w:pPr>
        <w:bidi w:val="0"/>
      </w:pPr>
      <w:r>
        <w:t>When clustering the 265 Luminal-A samples in the microarray dataset into 2,</w:t>
      </w:r>
      <w:r w:rsidR="009B2C1B">
        <w:t xml:space="preserve"> the resulting partition exhibited very high similarity (Chi-square p=1.1e-40) to the Luminal-A subgroups identified based on the RNA-Seq data.</w:t>
      </w:r>
      <w:r w:rsidR="00224DB0">
        <w:t xml:space="preserve"> When comparing the top 200 genes differentially expressed on the two-microarray Luminal-A subgroups to the top 200 genes differentially expressed on the two RNA-Seq Luminal-A subgroups, 88 genes appeared in the intersection. </w:t>
      </w:r>
      <w:r w:rsidR="00D37F56">
        <w:t>Similarly, to the RNA-Seq based list of differentially expressed genes, the 88 genes also were enriched for GO terms such as immune system process, cell differentiation and T-Cell receptor related terms.</w:t>
      </w:r>
      <w:r w:rsidR="00224DB0">
        <w:t xml:space="preserve"> </w:t>
      </w:r>
    </w:p>
    <w:p w:rsidR="00D37F56" w:rsidRDefault="00D37F56" w:rsidP="00D37F56">
      <w:pPr>
        <w:bidi w:val="0"/>
      </w:pPr>
      <w:r>
        <w:t>We therefore conclude that the signal observed on the RNA-Seq data, splitting the Luminal-A samples into two distinct subgroups is not an artifact of either the measurement technology or the normalization used by TCGA.</w:t>
      </w:r>
    </w:p>
    <w:p w:rsidR="009B2C1B" w:rsidRDefault="00892745" w:rsidP="009B2C1B">
      <w:pPr>
        <w:bidi w:val="0"/>
        <w:jc w:val="center"/>
      </w:pPr>
      <w:r w:rsidRPr="00892745">
        <w:rPr>
          <w:noProof/>
          <w:lang w:bidi="ar-SA"/>
        </w:rPr>
        <w:lastRenderedPageBreak/>
        <w:drawing>
          <wp:inline distT="0" distB="0" distL="0" distR="0">
            <wp:extent cx="6250163" cy="2590800"/>
            <wp:effectExtent l="0" t="0" r="0"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865" r="2174" b="8761"/>
                    <a:stretch/>
                  </pic:blipFill>
                  <pic:spPr bwMode="auto">
                    <a:xfrm>
                      <a:off x="0" y="0"/>
                      <a:ext cx="6257580" cy="25938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B2C1B" w:rsidRDefault="009B2C1B" w:rsidP="009B2C1B">
      <w:pPr>
        <w:bidi w:val="0"/>
        <w:jc w:val="center"/>
      </w:pPr>
      <w:r w:rsidRPr="009B2C1B">
        <w:rPr>
          <w:noProof/>
          <w:lang w:bidi="ar-SA"/>
        </w:rPr>
        <w:drawing>
          <wp:inline distT="0" distB="0" distL="0" distR="0">
            <wp:extent cx="5305425" cy="192532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6859"/>
                    <a:stretch/>
                  </pic:blipFill>
                  <pic:spPr bwMode="auto">
                    <a:xfrm>
                      <a:off x="0" y="0"/>
                      <a:ext cx="5306461" cy="19256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B2C1B" w:rsidRPr="00302B51" w:rsidRDefault="009B2C1B" w:rsidP="009B2C1B">
      <w:pPr>
        <w:bidi w:val="0"/>
        <w:jc w:val="center"/>
      </w:pPr>
      <w:r w:rsidRPr="009B2C1B">
        <w:rPr>
          <w:noProof/>
          <w:lang w:bidi="ar-SA"/>
        </w:rPr>
        <w:drawing>
          <wp:inline distT="0" distB="0" distL="0" distR="0">
            <wp:extent cx="5153025" cy="2202815"/>
            <wp:effectExtent l="0" t="0" r="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09" r="6523"/>
                    <a:stretch/>
                  </pic:blipFill>
                  <pic:spPr bwMode="auto">
                    <a:xfrm>
                      <a:off x="0" y="0"/>
                      <a:ext cx="5154171" cy="2203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B2C1B" w:rsidRPr="0014522E" w:rsidRDefault="009B2C1B" w:rsidP="0014522E">
      <w:pPr>
        <w:bidi w:val="0"/>
        <w:rPr>
          <w:b/>
          <w:bCs/>
          <w:sz w:val="28"/>
          <w:szCs w:val="28"/>
        </w:rPr>
      </w:pPr>
      <w:r>
        <w:rPr>
          <w:b/>
          <w:bCs/>
          <w:sz w:val="28"/>
          <w:szCs w:val="28"/>
        </w:rPr>
        <w:br w:type="page"/>
      </w:r>
    </w:p>
    <w:p w:rsidR="00943BE3" w:rsidRDefault="00943BE3" w:rsidP="00163B1E">
      <w:pPr>
        <w:pStyle w:val="ListParagraph"/>
        <w:numPr>
          <w:ilvl w:val="0"/>
          <w:numId w:val="24"/>
        </w:numPr>
        <w:bidi w:val="0"/>
        <w:outlineLvl w:val="0"/>
        <w:divId w:val="1758021578"/>
        <w:rPr>
          <w:b/>
          <w:bCs/>
          <w:sz w:val="28"/>
          <w:szCs w:val="28"/>
        </w:rPr>
      </w:pPr>
      <w:r w:rsidRPr="00A5272E">
        <w:rPr>
          <w:b/>
          <w:bCs/>
          <w:sz w:val="28"/>
          <w:szCs w:val="28"/>
        </w:rPr>
        <w:lastRenderedPageBreak/>
        <w:t>Differe</w:t>
      </w:r>
      <w:r w:rsidR="00214754" w:rsidRPr="00A5272E">
        <w:rPr>
          <w:b/>
          <w:bCs/>
          <w:sz w:val="28"/>
          <w:szCs w:val="28"/>
        </w:rPr>
        <w:t>ntially Expressed Gene Analysis (LumA-R1 vs. LumA-R2)</w:t>
      </w:r>
    </w:p>
    <w:p w:rsidR="00A5272E" w:rsidRDefault="00A5272E" w:rsidP="00A5272E">
      <w:pPr>
        <w:pStyle w:val="ListParagraph"/>
        <w:bidi w:val="0"/>
        <w:ind w:left="360"/>
        <w:outlineLvl w:val="0"/>
        <w:divId w:val="1758021578"/>
        <w:rPr>
          <w:b/>
          <w:bCs/>
          <w:sz w:val="28"/>
          <w:szCs w:val="28"/>
        </w:rPr>
      </w:pPr>
    </w:p>
    <w:p w:rsidR="009D092C" w:rsidRPr="00A5272E" w:rsidRDefault="009D092C" w:rsidP="00BB0879">
      <w:pPr>
        <w:pStyle w:val="ListParagraph"/>
        <w:numPr>
          <w:ilvl w:val="1"/>
          <w:numId w:val="24"/>
        </w:numPr>
        <w:bidi w:val="0"/>
        <w:outlineLvl w:val="0"/>
        <w:divId w:val="1758021578"/>
        <w:rPr>
          <w:b/>
          <w:bCs/>
          <w:sz w:val="24"/>
          <w:szCs w:val="24"/>
        </w:rPr>
      </w:pPr>
      <w:r w:rsidRPr="00A5272E">
        <w:rPr>
          <w:b/>
          <w:bCs/>
          <w:sz w:val="24"/>
          <w:szCs w:val="24"/>
        </w:rPr>
        <w:t xml:space="preserve">Gene Enrichment tests on the top </w:t>
      </w:r>
      <w:r w:rsidR="00BB0879">
        <w:rPr>
          <w:b/>
          <w:bCs/>
          <w:sz w:val="24"/>
          <w:szCs w:val="24"/>
        </w:rPr>
        <w:t>10</w:t>
      </w:r>
      <w:r w:rsidRPr="00A5272E">
        <w:rPr>
          <w:b/>
          <w:bCs/>
          <w:sz w:val="24"/>
          <w:szCs w:val="24"/>
        </w:rPr>
        <w:t>00 differentially expressed genes</w:t>
      </w:r>
    </w:p>
    <w:p w:rsidR="00637379" w:rsidRDefault="00637379" w:rsidP="009D092C">
      <w:pPr>
        <w:pStyle w:val="ListParagraph"/>
        <w:bidi w:val="0"/>
        <w:ind w:left="360"/>
        <w:outlineLvl w:val="0"/>
        <w:divId w:val="1758021578"/>
        <w:rPr>
          <w:b/>
          <w:bCs/>
          <w:sz w:val="28"/>
          <w:szCs w:val="28"/>
          <w:u w:val="single"/>
        </w:rPr>
      </w:pPr>
    </w:p>
    <w:p w:rsidR="00637379" w:rsidRDefault="00637379" w:rsidP="00BB0879">
      <w:pPr>
        <w:pStyle w:val="ListParagraph"/>
        <w:bidi w:val="0"/>
        <w:ind w:left="360"/>
        <w:outlineLvl w:val="0"/>
        <w:divId w:val="1758021578"/>
      </w:pPr>
      <w:r>
        <w:t xml:space="preserve">We started our analysis of differentially expressed genes between the two subgroups identified using RNA-Seq data within Luminal-A samples, by generating a list of the top </w:t>
      </w:r>
      <w:r w:rsidR="00BB0879">
        <w:t>10</w:t>
      </w:r>
      <w:r>
        <w:t xml:space="preserve">00 DEGs using the rank sum test pValue, and a requirement for a minimum mean difference of 0.5. Interestingly, all </w:t>
      </w:r>
      <w:r w:rsidR="00BB0879">
        <w:t>10</w:t>
      </w:r>
      <w:r>
        <w:t>00 genes were overexpressed in LumA-R2 compared to LumA-R1.</w:t>
      </w:r>
    </w:p>
    <w:p w:rsidR="00637379" w:rsidRDefault="00637379" w:rsidP="00637379">
      <w:pPr>
        <w:pStyle w:val="ListParagraph"/>
        <w:bidi w:val="0"/>
        <w:ind w:left="360"/>
        <w:outlineLvl w:val="0"/>
        <w:divId w:val="1758021578"/>
      </w:pPr>
    </w:p>
    <w:p w:rsidR="00637379" w:rsidRPr="00637379" w:rsidRDefault="00637379" w:rsidP="00042EDE">
      <w:pPr>
        <w:pStyle w:val="ListParagraph"/>
        <w:bidi w:val="0"/>
        <w:ind w:left="360"/>
        <w:outlineLvl w:val="0"/>
        <w:divId w:val="1758021578"/>
      </w:pPr>
      <w:r>
        <w:t>We then used the Expandar</w:t>
      </w:r>
      <w:r w:rsidR="00AC23FE">
        <w:fldChar w:fldCharType="begin" w:fldLock="1"/>
      </w:r>
      <w:r w:rsidR="002F3A5D">
        <w:instrText>ADDIN CSL_CITATION { "citationItems" : [ { "id" : "ITEM-1", "itemData" : { "DOI" : "10.1038/nprot.2009.230", "ISSN" : "1750-2799", "PMID" : "20134430", "abstract" : "A major challenge in the analysis of gene expression microarray data is to extract meaningful biological knowledge out of the huge volume of raw data. Expander (EXPression ANalyzer and DisplayER) is an integrated software platform for the analysis of gene expression data, which is freely available for academic use. It is designed to support all the stages of microarray data analysis, from raw data normalization to inference of transcriptional regulatory networks. The microarray analysis described in this protocol starts with importing the data into Expander 5.0 and is followed by normalization and filtering. Then, clustering and network-based analyses are performed. The gene groups identified are tested for enrichment in function (based on Gene Ontology), co-regulation (using transcription factor and microRNA target predictions) or co-location. The results of each analysis step can be visualized in a number of ways. The complete protocol can be executed in approximately 1 h.", "author" : [ { "dropping-particle" : "", "family" : "Ulitsky", "given" : "Igor", "non-dropping-particle" : "", "parse-names" : false, "suffix" : "" }, { "dropping-particle" : "", "family" : "Maron-Katz", "given" : "Adi", "non-dropping-particle" : "", "parse-names" : false, "suffix" : "" }, { "dropping-particle" : "", "family" : "Shavit", "given" : "Seagull", "non-dropping-particle" : "", "parse-names" : false, "suffix" : "" }, { "dropping-particle" : "", "family" : "Sagir", "given" : "Dorit", "non-dropping-particle" : "", "parse-names" : false, "suffix" : "" }, { "dropping-particle" : "", "family" : "Linhart", "given" : "Chaim", "non-dropping-particle" : "", "parse-names" : false, "suffix" : "" }, { "dropping-particle" : "", "family" : "Elkon", "given" : "Ran", "non-dropping-particle" : "", "parse-names" : false, "suffix" : "" }, { "dropping-particle" : "", "family" : "Tanay", "given" : "Amos", "non-dropping-particle" : "", "parse-names" : false, "suffix" : "" }, { "dropping-particle" : "", "family" : "Sharan", "given" : "Roded", "non-dropping-particle" : "", "parse-names" : false, "suffix" : "" }, { "dropping-particle" : "", "family" : "Shiloh", "given" : "Yosef", "non-dropping-particle" : "", "parse-names" : false, "suffix" : "" }, { "dropping-particle" : "", "family" : "Shamir", "given" : "Ron", "non-dropping-particle" : "", "parse-names" : false, "suffix" : "" } ], "container-title" : "Nature protocols", "id" : "ITEM-1", "issue" : "2", "issued" : { "date-parts" : [ [ "2010", "3", "28" ] ] }, "language" : "en", "page" : "303-22", "publisher" : "Nature Publishing Group", "title" : "Expander: from expression microarrays to networks and functions.", "title-short" : "Nat. Protocols", "type" : "article-journal", "volume" : "5" }, "uris" : [ "http://www.mendeley.com/documents/?uuid=88ca09cb-9ba9-426a-9ea6-0e20ed683ffd" ] } ], "mendeley" : { "formattedCitation" : "[1]", "plainTextFormattedCitation" : "[1]", "previouslyFormattedCitation" : "[1]" }, "properties" : { "noteIndex" : 0 }, "schema" : "https://github.com/citation-style-language/schema/raw/master/csl-citation.json" }</w:instrText>
      </w:r>
      <w:r w:rsidR="00AC23FE">
        <w:fldChar w:fldCharType="separate"/>
      </w:r>
      <w:r w:rsidR="002F3A5D" w:rsidRPr="002F3A5D">
        <w:rPr>
          <w:noProof/>
        </w:rPr>
        <w:t>[1]</w:t>
      </w:r>
      <w:r w:rsidR="00AC23FE">
        <w:fldChar w:fldCharType="end"/>
      </w:r>
      <w:r w:rsidR="009F372F">
        <w:t xml:space="preserve"> </w:t>
      </w:r>
      <w:r>
        <w:t xml:space="preserve"> suite to detect significant enrichments for Gene ontology terms</w:t>
      </w:r>
      <w:r w:rsidR="00AC23FE">
        <w:fldChar w:fldCharType="begin" w:fldLock="1"/>
      </w:r>
      <w:r w:rsidR="002F3A5D">
        <w:instrText>ADDIN CSL_CITATION { "citationItems" : [ { "id" : "ITEM-1", "itemData" : { "DOI" : "10.1038/75556", "ISSN" : "1061-4036", "PMID" : "10802651", "author" : [ { "dropping-particle" : "", "family" : "Ashburner", "given" : "M", "non-dropping-particle" : "", "parse-names" : false, "suffix" : "" }, { "dropping-particle" : "", "family" : "Ball", "given" : "C A", "non-dropping-particle" : "", "parse-names" : false, "suffix" : "" }, { "dropping-particle" : "", "family" : "Blake", "given" : "J A", "non-dropping-particle" : "", "parse-names" : false, "suffix" : "" }, { "dropping-particle" : "", "family" : "Botstein", "given" : "D", "non-dropping-particle" : "", "parse-names" : false, "suffix" : "" }, { "dropping-particle" : "", "family" : "Butler", "given" : "H", "non-dropping-particle" : "", "parse-names" : false, "suffix" : "" }, { "dropping-particle" : "", "family" : "Cherry", "given" : "J M", "non-dropping-particle" : "", "parse-names" : false, "suffix" : "" }, { "dropping-particle" : "", "family" : "Davis", "given" : "A P", "non-dropping-particle" : "", "parse-names" : false, "suffix" : "" }, { "dropping-particle" : "", "family" : "Dolinski", "given" : "K", "non-dropping-particle" : "", "parse-names" : false, "suffix" : "" }, { "dropping-particle" : "", "family" : "Dwight", "given" : "S S", "non-dropping-particle" : "", "parse-names" : false, "suffix" : "" }, { "dropping-particle" : "", "family" : "Eppig", "given" : "J T", "non-dropping-particle" : "", "parse-names" : false, "suffix" : "" }, { "dropping-particle" : "", "family" : "Harris", "given" : "M A", "non-dropping-particle" : "", "parse-names" : false, "suffix" : "" }, { "dropping-particle" : "", "family" : "Hill", "given" : "D P", "non-dropping-particle" : "", "parse-names" : false, "suffix" : "" }, { "dropping-particle" : "", "family" : "Issel-Tarver", "given" : "L", "non-dropping-particle" : "", "parse-names" : false, "suffix" : "" }, { "dropping-particle" : "", "family" : "Kasarskis", "given" : "A", "non-dropping-particle" : "", "parse-names" : false, "suffix" : "" }, { "dropping-particle" : "", "family" : "Lewis", "given" : "S", "non-dropping-particle" : "", "parse-names" : false, "suffix" : "" }, { "dropping-particle" : "", "family" : "Matese", "given" : "J C", "non-dropping-particle" : "", "parse-names" : false, "suffix" : "" }, { "dropping-particle" : "", "family" : "Richardson", "given" : "J E", "non-dropping-particle" : "", "parse-names" : false, "suffix" : "" }, { "dropping-particle" : "", "family" : "Ringwald", "given" : "M", "non-dropping-particle" : "", "parse-names" : false, "suffix" : "" }, { "dropping-particle" : "", "family" : "Rubin", "given" : "G M", "non-dropping-particle" : "", "parse-names" : false, "suffix" : "" }, { "dropping-particle" : "", "family" : "Sherlock", "given" : "G", "non-dropping-particle" : "", "parse-names" : false, "suffix" : "" } ], "container-title" : "Nature genetics", "id" : "ITEM-1", "issue" : "1", "issued" : { "date-parts" : [ [ "2000", "5" ] ] }, "page" : "25-9", "publisher" : "Nature America Inc.", "title" : "Gene ontology: tool for the unification of biology. The Gene Ontology Consortium.", "title-short" : "Nat Genet", "type" : "article-journal", "volume" : "25" }, "uris" : [ "http://www.mendeley.com/documents/?uuid=615b29b6-0bac-4b22-8762-584374e3799d" ] } ], "mendeley" : { "formattedCitation" : "[2]", "plainTextFormattedCitation" : "[2]", "previouslyFormattedCitation" : "[2]" }, "properties" : { "noteIndex" : 0 }, "schema" : "https://github.com/citation-style-language/schema/raw/master/csl-citation.json" }</w:instrText>
      </w:r>
      <w:r w:rsidR="00AC23FE">
        <w:fldChar w:fldCharType="separate"/>
      </w:r>
      <w:r w:rsidR="002F3A5D" w:rsidRPr="002F3A5D">
        <w:rPr>
          <w:noProof/>
        </w:rPr>
        <w:t>[2]</w:t>
      </w:r>
      <w:r w:rsidR="00AC23FE">
        <w:fldChar w:fldCharType="end"/>
      </w:r>
      <w:r>
        <w:t>, KEGG pathways</w:t>
      </w:r>
      <w:r w:rsidR="00AC23FE">
        <w:fldChar w:fldCharType="begin" w:fldLock="1"/>
      </w:r>
      <w:r w:rsidR="002F3A5D">
        <w:instrText>ADDIN CSL_CITATION { "citationItems" : [ { "id" : "ITEM-1", "itemData" : { "ISSN" : "0305-1048", "PMID" : "10592173", "abstract" : "KEGG (Kyoto Encyclopedia of Genes and Genomes) is a knowledge base for systematic analysis of gene functions, linking genomic information with higher order functional information. The genomic information is stored in the GENES database, which is a collection of gene catalogs for all the completely sequenced genomes and some partial genomes with up-to-date annotation of gene functions. The higher order functional information is stored in the PATHWAY database, which contains graphical representations of cellular processes, such as metabolism, membrane transport, signal transduction and cell cycle. The PATHWAY database is supplemented by a set of ortholog group tables for the information about conserved subpathways (pathway motifs), which are often encoded by positionally coupled genes on the chromosome and which are especially useful in predicting gene functions. A third database in KEGG is LIGAND for the information about chemical compounds, enzyme molecules and enzymatic reactions. KEGG provides Java graphics tools for browsing genome maps, comparing two genome maps and manipulating expression maps, as well as computational tools for sequence comparison, graph comparison and path computation. The KEGG databases are daily updated and made freely available (http://www. genome.ad.jp/kegg/).", "author" : [ { "dropping-particle" : "", "family" : "Kanehisa", "given" : "M", "non-dropping-particle" : "", "parse-names" : false, "suffix" : "" }, { "dropping-particle" : "", "family" : "Goto", "given" : "S", "non-dropping-particle" : "", "parse-names" : false, "suffix" : "" } ], "container-title" : "Nucleic acids research", "id" : "ITEM-1", "issue" : "1", "issued" : { "date-parts" : [ [ "2000", "1", "1" ] ] }, "page" : "27-30", "title" : "KEGG: kyoto encyclopedia of genes and genomes.", "type" : "article-journal", "volume" : "28" }, "uris" : [ "http://www.mendeley.com/documents/?uuid=6905822a-5145-4026-bb97-a51f233bfebd" ] } ], "mendeley" : { "formattedCitation" : "[3]", "plainTextFormattedCitation" : "[3]", "previouslyFormattedCitation" : "[3]" }, "properties" : { "noteIndex" : 0 }, "schema" : "https://github.com/citation-style-language/schema/raw/master/csl-citation.json" }</w:instrText>
      </w:r>
      <w:r w:rsidR="00AC23FE">
        <w:fldChar w:fldCharType="separate"/>
      </w:r>
      <w:r w:rsidR="002F3A5D" w:rsidRPr="002F3A5D">
        <w:rPr>
          <w:noProof/>
        </w:rPr>
        <w:t>[3]</w:t>
      </w:r>
      <w:r w:rsidR="00AC23FE">
        <w:fldChar w:fldCharType="end"/>
      </w:r>
      <w:r>
        <w:t xml:space="preserve"> and Wiki-pathways</w:t>
      </w:r>
      <w:r w:rsidR="00AC23FE">
        <w:fldChar w:fldCharType="begin" w:fldLock="1"/>
      </w:r>
      <w:r w:rsidR="002F3A5D">
        <w:instrText>ADDIN CSL_CITATION { "citationItems" : [ { "id" : "ITEM-1", "itemData" : { "DOI" : "10.1093/nar/gkr1074", "ISSN" : "1362-4962", "PMID" : "22096230", "abstract" : "Here, we describe the development of WikiPathways (http://www.wikipathways.org), a public wiki for pathway curation, since it was first published in 2008. New features are discussed, as well as developments in the community of contributors. New features include a zoomable pathway viewer, support for pathway ontology annotations, the ability to mark pathways as private for a limited time and the availability of stable hyperlinks to pathways and the elements therein. WikiPathways content is freely available in a variety of formats such as the BioPAX standard, and the content is increasingly adopted by external databases and tools, including Wikipedia. A recent development is the use of WikiPathways as a staging ground for centrally curated databases such as Reactome. WikiPathways is seeing steady growth in the number of users, page views and edits for each pathway. To assess whether the community curation experiment can be considered successful, here we analyze the relation between use and contribution, which gives results in line with other wiki projects. The novel use of pathway pages as supplementary material to publications, as well as the addition of tailored content for research domains, is expected to stimulate growth further.", "author" : [ { "dropping-particle" : "", "family" : "Kelder", "given" : "Thomas", "non-dropping-particle" : "", "parse-names" : false, "suffix" : "" }, { "dropping-particle" : "", "family" : "Iersel", "given" : "Martijn P", "non-dropping-particle" : "van", "parse-names" : false, "suffix" : "" }, { "dropping-particle" : "", "family" : "Hanspers", "given" : "Kristina", "non-dropping-particle" : "", "parse-names" : false, "suffix" : "" }, { "dropping-particle" : "", "family" : "Kutmon", "given" : "Martina", "non-dropping-particle" : "", "parse-names" : false, "suffix" : "" }, { "dropping-particle" : "", "family" : "Conklin", "given" : "Bruce R", "non-dropping-particle" : "", "parse-names" : false, "suffix" : "" }, { "dropping-particle" : "", "family" : "Evelo", "given" : "Chris T", "non-dropping-particle" : "", "parse-names" : false, "suffix" : "" }, { "dropping-particle" : "", "family" : "Pico", "given" : "Alexander R", "non-dropping-particle" : "", "parse-names" : false, "suffix" : "" } ], "container-title" : "Nucleic acids research", "id" : "ITEM-1", "issue" : "Database issue", "issued" : { "date-parts" : [ [ "2012", "1", "16" ] ] }, "page" : "D1301-7", "title" : "WikiPathways: building research communities on biological pathways.", "type" : "article-journal", "volume" : "40" }, "uris" : [ "http://www.mendeley.com/documents/?uuid=12b22319-409d-4ed4-b643-507d702204ba" ] } ], "mendeley" : { "formattedCitation" : "[4]", "plainTextFormattedCitation" : "[4]", "previouslyFormattedCitation" : "[4]" }, "properties" : { "noteIndex" : 0 }, "schema" : "https://github.com/citation-style-language/schema/raw/master/csl-citation.json" }</w:instrText>
      </w:r>
      <w:r w:rsidR="00AC23FE">
        <w:fldChar w:fldCharType="separate"/>
      </w:r>
      <w:r w:rsidR="002F3A5D" w:rsidRPr="002F3A5D">
        <w:rPr>
          <w:noProof/>
        </w:rPr>
        <w:t>[4]</w:t>
      </w:r>
      <w:r w:rsidR="00AC23FE">
        <w:fldChar w:fldCharType="end"/>
      </w:r>
      <w:r>
        <w:t>. The results are listed below:</w:t>
      </w:r>
    </w:p>
    <w:p w:rsidR="00637379" w:rsidRDefault="00637379" w:rsidP="00637379">
      <w:pPr>
        <w:pStyle w:val="ListParagraph"/>
        <w:bidi w:val="0"/>
        <w:ind w:left="360"/>
        <w:outlineLvl w:val="0"/>
        <w:divId w:val="1758021578"/>
        <w:rPr>
          <w:b/>
          <w:bCs/>
          <w:sz w:val="28"/>
          <w:szCs w:val="28"/>
          <w:u w:val="single"/>
        </w:rPr>
      </w:pPr>
    </w:p>
    <w:p w:rsidR="009D092C" w:rsidRPr="00637379" w:rsidRDefault="00637379" w:rsidP="00BB0879">
      <w:pPr>
        <w:pStyle w:val="ListParagraph"/>
        <w:bidi w:val="0"/>
        <w:ind w:left="360"/>
        <w:outlineLvl w:val="0"/>
        <w:divId w:val="1758021578"/>
        <w:rPr>
          <w:b/>
          <w:bCs/>
          <w:u w:val="single"/>
        </w:rPr>
      </w:pPr>
      <w:r w:rsidRPr="00637379">
        <w:rPr>
          <w:b/>
          <w:bCs/>
          <w:u w:val="single"/>
        </w:rPr>
        <w:t xml:space="preserve">Gene Ontology enrichments detected using Expander TANGO on the list of </w:t>
      </w:r>
      <w:r w:rsidR="00BB0879">
        <w:rPr>
          <w:b/>
          <w:bCs/>
          <w:u w:val="single"/>
        </w:rPr>
        <w:t>10</w:t>
      </w:r>
      <w:r w:rsidRPr="00637379">
        <w:rPr>
          <w:b/>
          <w:bCs/>
          <w:u w:val="single"/>
        </w:rPr>
        <w:t>00 DEGs</w:t>
      </w:r>
    </w:p>
    <w:p w:rsidR="009D092C" w:rsidRDefault="009D092C" w:rsidP="009D092C">
      <w:pPr>
        <w:pStyle w:val="ListParagraph"/>
        <w:bidi w:val="0"/>
        <w:ind w:left="360"/>
        <w:outlineLvl w:val="0"/>
        <w:divId w:val="1758021578"/>
        <w:rPr>
          <w:b/>
          <w:bCs/>
          <w:sz w:val="28"/>
          <w:szCs w:val="28"/>
          <w:u w:val="single"/>
        </w:rPr>
      </w:pPr>
    </w:p>
    <w:tbl>
      <w:tblPr>
        <w:tblStyle w:val="TableGrid"/>
        <w:tblW w:w="10097" w:type="dxa"/>
        <w:tblLook w:val="04A0"/>
      </w:tblPr>
      <w:tblGrid>
        <w:gridCol w:w="6062"/>
        <w:gridCol w:w="1134"/>
        <w:gridCol w:w="1559"/>
        <w:gridCol w:w="1342"/>
      </w:tblGrid>
      <w:tr w:rsidR="009A0ED6" w:rsidRPr="009A0ED6" w:rsidTr="009A0ED6">
        <w:trPr>
          <w:divId w:val="1758021578"/>
          <w:trHeight w:val="300"/>
        </w:trPr>
        <w:tc>
          <w:tcPr>
            <w:tcW w:w="6062" w:type="dxa"/>
            <w:noWrap/>
            <w:hideMark/>
          </w:tcPr>
          <w:p w:rsidR="009A0ED6" w:rsidRPr="009A0ED6" w:rsidRDefault="009A0ED6" w:rsidP="009A0ED6">
            <w:pPr>
              <w:bidi w:val="0"/>
              <w:rPr>
                <w:rFonts w:ascii="Arial" w:eastAsia="Times New Roman" w:hAnsi="Arial" w:cs="Arial"/>
                <w:b/>
                <w:bCs/>
                <w:color w:val="000000"/>
              </w:rPr>
            </w:pPr>
            <w:r w:rsidRPr="009A0ED6">
              <w:rPr>
                <w:rFonts w:ascii="Arial" w:eastAsia="Times New Roman" w:hAnsi="Arial" w:cs="Arial"/>
                <w:b/>
                <w:bCs/>
                <w:color w:val="000000"/>
              </w:rPr>
              <w:t>Gene Ontology Term</w:t>
            </w:r>
          </w:p>
        </w:tc>
        <w:tc>
          <w:tcPr>
            <w:tcW w:w="1134" w:type="dxa"/>
            <w:noWrap/>
            <w:hideMark/>
          </w:tcPr>
          <w:p w:rsidR="009A0ED6" w:rsidRPr="009A0ED6" w:rsidRDefault="009A0ED6" w:rsidP="009A0ED6">
            <w:pPr>
              <w:bidi w:val="0"/>
              <w:rPr>
                <w:rFonts w:ascii="Arial" w:eastAsia="Times New Roman" w:hAnsi="Arial" w:cs="Arial"/>
                <w:b/>
                <w:bCs/>
                <w:color w:val="000000"/>
              </w:rPr>
            </w:pPr>
            <w:r w:rsidRPr="009A0ED6">
              <w:rPr>
                <w:rFonts w:ascii="Arial" w:eastAsia="Times New Roman" w:hAnsi="Arial" w:cs="Arial"/>
                <w:b/>
                <w:bCs/>
                <w:color w:val="000000"/>
              </w:rPr>
              <w:t>#Genes</w:t>
            </w:r>
          </w:p>
        </w:tc>
        <w:tc>
          <w:tcPr>
            <w:tcW w:w="1559" w:type="dxa"/>
            <w:noWrap/>
            <w:hideMark/>
          </w:tcPr>
          <w:p w:rsidR="009A0ED6" w:rsidRPr="009A0ED6" w:rsidRDefault="009A0ED6" w:rsidP="009A0ED6">
            <w:pPr>
              <w:bidi w:val="0"/>
              <w:rPr>
                <w:rFonts w:ascii="Arial" w:eastAsia="Times New Roman" w:hAnsi="Arial" w:cs="Arial"/>
                <w:b/>
                <w:bCs/>
                <w:color w:val="000000"/>
              </w:rPr>
            </w:pPr>
            <w:r w:rsidRPr="009A0ED6">
              <w:rPr>
                <w:rFonts w:ascii="Arial" w:eastAsia="Times New Roman" w:hAnsi="Arial" w:cs="Arial"/>
                <w:b/>
                <w:bCs/>
                <w:color w:val="000000"/>
              </w:rPr>
              <w:t>Enrichment significance (pValue)</w:t>
            </w:r>
          </w:p>
        </w:tc>
        <w:tc>
          <w:tcPr>
            <w:tcW w:w="1342" w:type="dxa"/>
            <w:noWrap/>
            <w:hideMark/>
          </w:tcPr>
          <w:p w:rsidR="009A0ED6" w:rsidRPr="009A0ED6" w:rsidRDefault="009A0ED6" w:rsidP="009A0ED6">
            <w:pPr>
              <w:bidi w:val="0"/>
              <w:rPr>
                <w:rFonts w:ascii="Arial" w:eastAsia="Times New Roman" w:hAnsi="Arial" w:cs="Arial"/>
                <w:b/>
                <w:bCs/>
                <w:color w:val="000000"/>
              </w:rPr>
            </w:pPr>
            <w:r>
              <w:rPr>
                <w:rFonts w:ascii="Arial" w:eastAsia="Times New Roman" w:hAnsi="Arial" w:cs="Arial"/>
                <w:b/>
                <w:bCs/>
                <w:color w:val="000000"/>
              </w:rPr>
              <w:t xml:space="preserve">TANGO </w:t>
            </w:r>
            <w:r w:rsidRPr="009A0ED6">
              <w:rPr>
                <w:rFonts w:ascii="Arial" w:eastAsia="Times New Roman" w:hAnsi="Arial" w:cs="Arial"/>
                <w:b/>
                <w:bCs/>
                <w:color w:val="000000"/>
              </w:rPr>
              <w:t>corrected pvalue</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immune system process - GO:0002682</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152</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3.74E-50</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immune system process - GO:0002376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201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3.65E-47</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leukocyte activation - GO:0002694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2.37E-28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multicellular organismal process - GO:0051239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183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2.89E-28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 activation - GO:0001775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4.59E-28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response to external stimulus - GO:0032101</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8.18E-27</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biological quality - GO:0065008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218</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1.82E-26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leukocyte activation - GO:0045321</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1.95E-26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cell activation - GO:0050867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56</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5.13E-24</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T cell activation - GO:0042110</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45</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4.93E-22</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cell proliferation - GO:0042127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128</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1.83E-21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response to stress - GO:0080134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1.91E-19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chemical homeostasis - GO:0048878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6.50E-19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hemopoiesis - GO:0030097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60</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6.63E-19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 migration - GO:0016477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9.97E-19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locomotion - GO:0040011</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110</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1.13E-18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immune response-regulating cell surface receptor signaling pathway - GO:0002768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36</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2.88E-18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lymphocyte differentiation - GO:0030098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3.09E-18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leukocyte migration - GO:0050900</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1.10E-17</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cytokine production - GO:0001817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58</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8.45E-17</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cell proliferation - GO:0008284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1.46E-16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 differentiation - GO:0030154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194</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2.08E-16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biological adhesion - GO:0022610</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90</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6.97E-16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response to organic substance - GO:0010033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155</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8.13E-16</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calcium ion homeostasis - GO:0055074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1.11E-15</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cellular response to cytokine stimulus - GO:0071345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60</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2.42E-15</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cellular response to chemical stimulus - GO:0070887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137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3.04E-15</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immune effector process - GO:0002252</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1.72E-14</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lastRenderedPageBreak/>
              <w:t>regulation of cell migration - GO:0030334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55</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3.10E-14</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acute inflammatory response - GO:0002673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20</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4.06E-14</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hemostasis - GO:0007599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62</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4.15E-13</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negative regulation of biological process - GO:0048519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213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1.29E-12</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signaling - GO:0023056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1.55E-12</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response to external stimulus - GO:0009605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104</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2.20E-12</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blood circulation - GO:0008015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9.70E-12</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behavior - GO:0050795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28</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1.21E-11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cellular component movement - GO:0051272</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1.54E-11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adaptive immune response - GO:0002819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2.43E-11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cell differentiation - GO:0045595</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3.88E-11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negative regulation of sequestering of calcium ion - GO:0051283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5.22E-11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cell death - GO:0010941</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5.51E-11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secretion - GO:0051046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53</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5.55E-11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alpha-beta T cell activation - GO:0046634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18</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9.86E-11</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hydrolase activity - GO:0051336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89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1.31E-10</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protein secretion - GO:0050708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25</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1.54E-10</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humoral immune response - GO:0006959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22</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2.04E-10</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inflammatory response - GO:0050729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2.82E-10</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lymphocyte mediated immunity - GO:0002706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19</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1.28E-09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cell chemotaxis - GO:0060326</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21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3.53E-09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protein transport - GO:0051223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36</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3.98E-09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metabolic process - GO:0009893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144</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5.02E-09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leukocyte chemotaxis - GO:0002688</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16</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5.52E-09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vasculature development - GO:0001944</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7.58E-09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nervous system development - GO:0007399</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127</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7.73E-09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leukocyte migration - GO:0002687</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16</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9.39E-09</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regulation of transmembrane transport - GO:0034762</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45</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positive regulation of molecular function - GO:0044093</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104</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1.03E-08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r w:rsidR="009A0ED6" w:rsidRPr="009A0ED6" w:rsidTr="009A0ED6">
        <w:trPr>
          <w:divId w:val="1758021578"/>
          <w:trHeight w:val="285"/>
        </w:trPr>
        <w:tc>
          <w:tcPr>
            <w:tcW w:w="6062" w:type="dxa"/>
            <w:noWrap/>
            <w:hideMark/>
          </w:tcPr>
          <w:p w:rsidR="009A0ED6" w:rsidRPr="009A0ED6" w:rsidRDefault="009A0ED6" w:rsidP="009A0ED6">
            <w:pPr>
              <w:bidi w:val="0"/>
              <w:rPr>
                <w:rFonts w:ascii="Arial" w:eastAsia="Times New Roman" w:hAnsi="Arial" w:cs="Arial"/>
                <w:color w:val="000000"/>
              </w:rPr>
            </w:pPr>
            <w:r w:rsidRPr="009A0ED6">
              <w:rPr>
                <w:rFonts w:ascii="Arial" w:eastAsia="Times New Roman" w:hAnsi="Arial" w:cs="Arial"/>
                <w:color w:val="000000"/>
              </w:rPr>
              <w:t>negative regulation of multicellular organismal process - GO:0051241</w:t>
            </w:r>
          </w:p>
        </w:tc>
        <w:tc>
          <w:tcPr>
            <w:tcW w:w="1134"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41</w:t>
            </w:r>
          </w:p>
        </w:tc>
        <w:tc>
          <w:tcPr>
            <w:tcW w:w="1559"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1.11E-08</w:t>
            </w:r>
          </w:p>
        </w:tc>
        <w:tc>
          <w:tcPr>
            <w:tcW w:w="1342" w:type="dxa"/>
            <w:noWrap/>
            <w:hideMark/>
          </w:tcPr>
          <w:p w:rsidR="009A0ED6" w:rsidRPr="009A0ED6" w:rsidRDefault="009A0ED6" w:rsidP="009A0ED6">
            <w:pPr>
              <w:bidi w:val="0"/>
              <w:jc w:val="right"/>
              <w:rPr>
                <w:rFonts w:ascii="Arial" w:eastAsia="Times New Roman" w:hAnsi="Arial" w:cs="Arial"/>
                <w:color w:val="000000"/>
              </w:rPr>
            </w:pPr>
            <w:r w:rsidRPr="009A0ED6">
              <w:rPr>
                <w:rFonts w:ascii="Arial" w:eastAsia="Times New Roman" w:hAnsi="Arial" w:cs="Arial"/>
                <w:color w:val="000000"/>
              </w:rPr>
              <w:t>1.00E-05</w:t>
            </w:r>
          </w:p>
        </w:tc>
      </w:tr>
    </w:tbl>
    <w:p w:rsidR="009D092C" w:rsidRDefault="009D092C" w:rsidP="00637379">
      <w:pPr>
        <w:pStyle w:val="ListParagraph"/>
        <w:bidi w:val="0"/>
        <w:ind w:left="0"/>
        <w:outlineLvl w:val="0"/>
        <w:divId w:val="1758021578"/>
        <w:rPr>
          <w:b/>
          <w:bCs/>
          <w:sz w:val="28"/>
          <w:szCs w:val="28"/>
          <w:u w:val="single"/>
        </w:rPr>
      </w:pPr>
      <w:r>
        <w:rPr>
          <w:b/>
          <w:bCs/>
          <w:sz w:val="28"/>
          <w:szCs w:val="28"/>
          <w:u w:val="single"/>
        </w:rPr>
        <w:t>KEGG PATHWAYS</w:t>
      </w:r>
    </w:p>
    <w:p w:rsidR="00912074" w:rsidRDefault="00912074" w:rsidP="009D092C">
      <w:pPr>
        <w:pStyle w:val="ListParagraph"/>
        <w:bidi w:val="0"/>
        <w:ind w:left="360"/>
        <w:outlineLvl w:val="0"/>
        <w:divId w:val="1758021578"/>
        <w:rPr>
          <w:b/>
          <w:bCs/>
          <w:sz w:val="28"/>
          <w:szCs w:val="28"/>
          <w:u w:val="single"/>
        </w:rPr>
      </w:pPr>
    </w:p>
    <w:tbl>
      <w:tblPr>
        <w:tblStyle w:val="TableGrid"/>
        <w:tblW w:w="10279" w:type="dxa"/>
        <w:tblInd w:w="392" w:type="dxa"/>
        <w:tblLook w:val="04A0"/>
      </w:tblPr>
      <w:tblGrid>
        <w:gridCol w:w="2410"/>
        <w:gridCol w:w="1011"/>
        <w:gridCol w:w="1115"/>
        <w:gridCol w:w="1427"/>
        <w:gridCol w:w="4326"/>
      </w:tblGrid>
      <w:tr w:rsidR="00912074" w:rsidRPr="00912074" w:rsidTr="00BB0879">
        <w:trPr>
          <w:divId w:val="1758021578"/>
          <w:trHeight w:val="300"/>
        </w:trPr>
        <w:tc>
          <w:tcPr>
            <w:tcW w:w="2410"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KEGG Pathway</w:t>
            </w:r>
          </w:p>
        </w:tc>
        <w:tc>
          <w:tcPr>
            <w:tcW w:w="1011"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#Genes</w:t>
            </w:r>
          </w:p>
        </w:tc>
        <w:tc>
          <w:tcPr>
            <w:tcW w:w="1115"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p-value</w:t>
            </w:r>
          </w:p>
        </w:tc>
        <w:tc>
          <w:tcPr>
            <w:tcW w:w="1417"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Enrichment</w:t>
            </w:r>
          </w:p>
        </w:tc>
        <w:tc>
          <w:tcPr>
            <w:tcW w:w="4326"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Genes</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Cytokine-cytokine receptor interaction</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56</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4.76E-22</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4.57</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[ACVRL1, CD40, CXCL9, TNFRSF13B, CXCL2, CX3CL1, IL18RAP, LEPR, TNFRSF8, IL12B, CCR7, CCR5, CCR4, CCR2, PDGFRA, IL15RA, IL11RA, IL1R2, TNFRSF1B, TGFBR2, IL3RA, KIT, XCL2, XCL1, LTB, MET, CCL14, CCL13, FIGF, CXCR5, CSF2RB, CXCR6, IL2RG, EGFR, TPO, CCL5, CXCR3, TNFRSF17, CCL19, IL12RB1, CCL17, NGFR, CCL23, XCR1, CCL21, TSLP, IL10RA, IL6, BMP2, CXCL12, CD40LG, LEP, FAS, CD27, IL7R, IL18R1]</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Hematopoietic cell lineage</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29</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1.50E-17</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7.1</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[CD1E, CD3G, CD1D, CD1C, CD3E, CD1B, CD3D, TPO, CD19, CD38, CD37, CD36, CD34, CR2, CR1, MME, IL11RA, IL1R2, CD2, FCER2, IL6, CD8B, CD5, CD8A, IL3RA, CD7, KIT, IL7R, MS4A1]</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lastRenderedPageBreak/>
              <w:t>Cell adhesion molecules (CAMs)</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30</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4.08E-13</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4.84</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[CD40, ICAM2, NRXN2, SPN, CDH5, HLA-DOA, CD34, HLA-DOB, JAM2, JAM3, CADM3, PDCD1LG2, SELE, HLA-E, CD2, SELP, CLDN11, CLDN5, PTPRC, CD40LG, CD6, CD8B, SELL, CD8A, HLA-DPB1, CLDN19, PECAM1, CD28, CD226, PDCD1]</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Primary immunodeficiency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16</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8.70E-13</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9.73</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[CD40, CIITA, TNFRSF13B, IL2RG, CD3E, CD3D, CD79A, ZAP70, CD40LG, PTPRC, CD8B, LCK, CD8A, CD19, IL7R, JAK3]</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Chemokine signaling pathway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31</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1.14E-09</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3.49</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[CCL14, CCL13, ITK, CXCL9, CXCR5, ADCY4, PIK3CD, CXCR6, RASGRP2, CXCL2, CX3CL1, GNG2, CCL5, CXCR3, CCR7, CCL19, CCR5, CCL17, CCR4, JAK3, CCR2, CCL23, XCR1, CCL21, PRKCB, GNG11, FGR, CXCL12, ELMO1, XCL2, XCL1]</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Complement and coagulation cascades</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17</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1.36E-08</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5.24</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[CR2, CR1, C1S, VWF, F10, CFH, C1R, PROS1, F2R, CFI, TFPI, C3, C6, C7, SERPING1, MASP1, A2M]</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T cell receptor signaling pathway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20</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1.30E-07</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3.94</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[ITK, PIK3CD, CD3G, CD3E, CD3D, ZAP70, PTPRC, CD40LG, CD8B, CD8A, LCK, GRAP2, CD28, PAK7, PRKCQ, FYN, CD247, PDCD1, PAK3, LAT]</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Allograft rejection</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11</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6.44E-07</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6.33</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[CD40, CD40LG, HLA-DPB1, PRF1, CD28, GZMB, FAS, IL12B, HLA-DOA, HLA-DOB, HLA-E]</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Natural killer cell mediated cytotoxicity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20</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5.66E-06</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3.13</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[PRKCB, SH2D1A, PRF1, ICAM2, GZMB, PIK3CD, PRKCA, HLA-E, ZAP70, NCR3, KLRK1, LCK, PLCG2, FAS, CD48, FYN, CD247, HCST, LAT, CD244]</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Pathways in cancer</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34</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1.49E-05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2.2</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[FIGF, LAMA2, EPAS1, TCF7, PIK3CD, PTGS2, GLI1, ETS1, FGF2, FOXO1, EGFR, GLI2, WNT6, FGF7, ACVR1C, MECOM, PLCG2, WNT1, RUNX1T1, PDGFRA, WNT10A, PRKCB, PTCH2, PRKCA, IGF1, TRAF1, TGFBR2, IL6, BMP2, COL4A4, KIT, FAS, PPARG, MET]</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PPAR signaling pathway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13</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1.67E-05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4.01</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[ADIPOQ, LPL, AQP7, ACSL5, ACSL4, FABP4, ACADL, FABP7, PPARG, PLIN1, CD36, PCK1, PLTP]</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Autoimmune thyroid disease</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11</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2.39E-05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4.5</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[CD40, TPO, CD40LG, HLA-DPB1, PRF1, CD28, GZMB, FAS, HLA-DOA, HLA-DOB, HLA-E]</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Focal adhesion</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23</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6.43E-05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2.46</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[PDGFRA, FIGF, TNXB, VWF, LAMA2, CAV2, PRKCB, CAV1, PIK3CD, PRKCA, IGF1, EGFR, THBS4, RELN, TNN, COL4A4, PAK7, ITGA7, COL6A6, FYN, FLNC, PAK3, MET]</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Neuroactive ligand-receptor interaction</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27</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7.73E-05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2.25</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[PTGER4, PTGFR, HTR2B, ADRB2, HTR2A, P2RY8, EDNRB, CNR2, GRM7, CNR1, S1PR1, LEPR, CTSG, S1PR2, GABRE, S1PR4, GRIA4, GABRP, GZMA, P2RY14, F2R, AVPR2, SSTR1, TACR1, P2RX1, LEP, F2RL2]</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Calcium signaling pathway</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21</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9.04E-05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2.53</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[PDGFRA, PTGFR, PDE1B, PRKCB, PDE1A, F2R, HTR2B, ADCY4, PRKCA, HTR2A, TACR1, ADRB2, RYR3, EGFR, SLC8A3, EDNRB, GNAL, PHKG1, P2RX1, PLCG2, CD38]</w:t>
            </w:r>
          </w:p>
        </w:tc>
      </w:tr>
      <w:tr w:rsidR="00BB0879" w:rsidRPr="00BB0879" w:rsidTr="00BB0879">
        <w:trPr>
          <w:divId w:val="1758021578"/>
          <w:trHeight w:val="285"/>
        </w:trPr>
        <w:tc>
          <w:tcPr>
            <w:tcW w:w="2410" w:type="dxa"/>
            <w:noWrap/>
            <w:hideMark/>
          </w:tcPr>
          <w:p w:rsidR="00BB0879" w:rsidRPr="00BB0879" w:rsidRDefault="00BB0879" w:rsidP="00BB0879">
            <w:pPr>
              <w:bidi w:val="0"/>
              <w:rPr>
                <w:rFonts w:ascii="Arial" w:eastAsia="Times New Roman" w:hAnsi="Arial" w:cs="Arial"/>
                <w:color w:val="000000"/>
              </w:rPr>
            </w:pPr>
            <w:r w:rsidRPr="00BB0879">
              <w:rPr>
                <w:rFonts w:ascii="Arial" w:eastAsia="Times New Roman" w:hAnsi="Arial" w:cs="Arial"/>
                <w:color w:val="000000"/>
              </w:rPr>
              <w:t>Graft-versus-host disease</w:t>
            </w:r>
          </w:p>
        </w:tc>
        <w:tc>
          <w:tcPr>
            <w:tcW w:w="1011"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9</w:t>
            </w:r>
          </w:p>
        </w:tc>
        <w:tc>
          <w:tcPr>
            <w:tcW w:w="1115"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9.67E-05</w:t>
            </w:r>
          </w:p>
        </w:tc>
        <w:tc>
          <w:tcPr>
            <w:tcW w:w="1417" w:type="dxa"/>
            <w:noWrap/>
            <w:hideMark/>
          </w:tcPr>
          <w:p w:rsidR="00BB0879" w:rsidRPr="00BB0879" w:rsidRDefault="00BB0879" w:rsidP="00BB0879">
            <w:pPr>
              <w:bidi w:val="0"/>
              <w:jc w:val="right"/>
              <w:rPr>
                <w:rFonts w:ascii="Arial" w:eastAsia="Times New Roman" w:hAnsi="Arial" w:cs="Arial"/>
                <w:color w:val="000000"/>
              </w:rPr>
            </w:pPr>
            <w:r w:rsidRPr="00BB0879">
              <w:rPr>
                <w:rFonts w:ascii="Arial" w:eastAsia="Times New Roman" w:hAnsi="Arial" w:cs="Arial"/>
                <w:color w:val="000000"/>
              </w:rPr>
              <w:t>4.67</w:t>
            </w:r>
          </w:p>
        </w:tc>
        <w:tc>
          <w:tcPr>
            <w:tcW w:w="4326" w:type="dxa"/>
            <w:noWrap/>
            <w:hideMark/>
          </w:tcPr>
          <w:p w:rsidR="00BB0879" w:rsidRPr="00BB0879" w:rsidRDefault="00BB0879" w:rsidP="00BB0879">
            <w:pPr>
              <w:bidi w:val="0"/>
              <w:rPr>
                <w:rFonts w:ascii="Arial" w:eastAsia="Times New Roman" w:hAnsi="Arial" w:cs="Arial"/>
                <w:color w:val="000000"/>
                <w:sz w:val="18"/>
                <w:szCs w:val="18"/>
              </w:rPr>
            </w:pPr>
            <w:r w:rsidRPr="00BB0879">
              <w:rPr>
                <w:rFonts w:ascii="Arial" w:eastAsia="Times New Roman" w:hAnsi="Arial" w:cs="Arial"/>
                <w:color w:val="000000"/>
                <w:sz w:val="18"/>
                <w:szCs w:val="18"/>
              </w:rPr>
              <w:t>[IL6, HLA-DPB1, PRF1, CD28, GZMB, FAS, HLA-DOA, HLA-DOB, HLA-E]</w:t>
            </w:r>
          </w:p>
        </w:tc>
      </w:tr>
    </w:tbl>
    <w:p w:rsidR="00912074" w:rsidRDefault="00912074" w:rsidP="00912074">
      <w:pPr>
        <w:pStyle w:val="ListParagraph"/>
        <w:bidi w:val="0"/>
        <w:ind w:left="360"/>
        <w:outlineLvl w:val="0"/>
        <w:divId w:val="1758021578"/>
        <w:rPr>
          <w:b/>
          <w:bCs/>
          <w:sz w:val="28"/>
          <w:szCs w:val="28"/>
          <w:u w:val="single"/>
        </w:rPr>
      </w:pPr>
    </w:p>
    <w:p w:rsidR="00912074" w:rsidRDefault="00912074" w:rsidP="00912074">
      <w:pPr>
        <w:pStyle w:val="ListParagraph"/>
        <w:bidi w:val="0"/>
        <w:ind w:left="360"/>
        <w:outlineLvl w:val="0"/>
        <w:divId w:val="1758021578"/>
        <w:rPr>
          <w:b/>
          <w:bCs/>
          <w:sz w:val="28"/>
          <w:szCs w:val="28"/>
          <w:u w:val="single"/>
        </w:rPr>
      </w:pPr>
    </w:p>
    <w:p w:rsidR="00043AC2" w:rsidRDefault="00043AC2">
      <w:pPr>
        <w:bidi w:val="0"/>
        <w:rPr>
          <w:b/>
          <w:bCs/>
          <w:sz w:val="28"/>
          <w:szCs w:val="28"/>
          <w:u w:val="single"/>
        </w:rPr>
      </w:pPr>
      <w:r>
        <w:rPr>
          <w:b/>
          <w:bCs/>
          <w:sz w:val="28"/>
          <w:szCs w:val="28"/>
          <w:u w:val="single"/>
        </w:rPr>
        <w:br w:type="page"/>
      </w:r>
    </w:p>
    <w:p w:rsidR="009D092C" w:rsidRDefault="009D092C" w:rsidP="00637379">
      <w:pPr>
        <w:pStyle w:val="ListParagraph"/>
        <w:bidi w:val="0"/>
        <w:ind w:left="0"/>
        <w:outlineLvl w:val="0"/>
        <w:divId w:val="1758021578"/>
        <w:rPr>
          <w:b/>
          <w:bCs/>
          <w:sz w:val="28"/>
          <w:szCs w:val="28"/>
          <w:u w:val="single"/>
        </w:rPr>
      </w:pPr>
      <w:r>
        <w:rPr>
          <w:b/>
          <w:bCs/>
          <w:sz w:val="28"/>
          <w:szCs w:val="28"/>
          <w:u w:val="single"/>
        </w:rPr>
        <w:lastRenderedPageBreak/>
        <w:t>WIKI-PATHWAYS</w:t>
      </w:r>
    </w:p>
    <w:p w:rsidR="009D092C" w:rsidRDefault="009D092C" w:rsidP="009D092C">
      <w:pPr>
        <w:pStyle w:val="ListParagraph"/>
        <w:bidi w:val="0"/>
        <w:ind w:left="360"/>
        <w:outlineLvl w:val="0"/>
        <w:divId w:val="1758021578"/>
        <w:rPr>
          <w:b/>
          <w:bCs/>
          <w:sz w:val="28"/>
          <w:szCs w:val="28"/>
          <w:u w:val="single"/>
        </w:rPr>
      </w:pPr>
    </w:p>
    <w:tbl>
      <w:tblPr>
        <w:tblStyle w:val="TableGrid"/>
        <w:tblW w:w="9941" w:type="dxa"/>
        <w:tblInd w:w="392" w:type="dxa"/>
        <w:tblLook w:val="04A0"/>
      </w:tblPr>
      <w:tblGrid>
        <w:gridCol w:w="3827"/>
        <w:gridCol w:w="1011"/>
        <w:gridCol w:w="1115"/>
        <w:gridCol w:w="1427"/>
        <w:gridCol w:w="2570"/>
      </w:tblGrid>
      <w:tr w:rsidR="00912074" w:rsidRPr="00912074" w:rsidTr="009E6AE6">
        <w:trPr>
          <w:divId w:val="1758021578"/>
          <w:trHeight w:val="300"/>
        </w:trPr>
        <w:tc>
          <w:tcPr>
            <w:tcW w:w="3827"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Wiki-Pathway</w:t>
            </w:r>
          </w:p>
        </w:tc>
        <w:tc>
          <w:tcPr>
            <w:tcW w:w="1011"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#Genes</w:t>
            </w:r>
          </w:p>
        </w:tc>
        <w:tc>
          <w:tcPr>
            <w:tcW w:w="1115"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p-value</w:t>
            </w:r>
          </w:p>
        </w:tc>
        <w:tc>
          <w:tcPr>
            <w:tcW w:w="1418"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Enrichment</w:t>
            </w:r>
          </w:p>
        </w:tc>
        <w:tc>
          <w:tcPr>
            <w:tcW w:w="2570" w:type="dxa"/>
            <w:noWrap/>
            <w:hideMark/>
          </w:tcPr>
          <w:p w:rsidR="00912074" w:rsidRPr="00912074" w:rsidRDefault="00912074" w:rsidP="00912074">
            <w:pPr>
              <w:bidi w:val="0"/>
              <w:rPr>
                <w:rFonts w:ascii="Arial" w:eastAsia="Times New Roman" w:hAnsi="Arial" w:cs="Arial"/>
                <w:b/>
                <w:bCs/>
                <w:color w:val="000000"/>
              </w:rPr>
            </w:pPr>
            <w:r w:rsidRPr="00912074">
              <w:rPr>
                <w:rFonts w:ascii="Arial" w:eastAsia="Times New Roman" w:hAnsi="Arial" w:cs="Arial"/>
                <w:b/>
                <w:bCs/>
                <w:color w:val="000000"/>
              </w:rPr>
              <w:t>Genes</w:t>
            </w:r>
          </w:p>
        </w:tc>
      </w:tr>
      <w:tr w:rsidR="009E6AE6" w:rsidRPr="00912074" w:rsidTr="009E6AE6">
        <w:trPr>
          <w:divId w:val="1758021578"/>
          <w:trHeight w:val="285"/>
        </w:trPr>
        <w:tc>
          <w:tcPr>
            <w:tcW w:w="3827" w:type="dxa"/>
            <w:noWrap/>
            <w:vAlign w:val="center"/>
          </w:tcPr>
          <w:p w:rsidR="009E6AE6" w:rsidRDefault="009E6AE6" w:rsidP="009E6AE6">
            <w:pPr>
              <w:bidi w:val="0"/>
              <w:rPr>
                <w:rFonts w:ascii="Arial" w:hAnsi="Arial" w:cs="Arial"/>
                <w:color w:val="000000"/>
              </w:rPr>
            </w:pPr>
            <w:r>
              <w:rPr>
                <w:rFonts w:ascii="Arial" w:hAnsi="Arial" w:cs="Arial"/>
                <w:color w:val="000000"/>
              </w:rPr>
              <w:t>TCR Signaling Pathway</w:t>
            </w:r>
          </w:p>
        </w:tc>
        <w:tc>
          <w:tcPr>
            <w:tcW w:w="1011" w:type="dxa"/>
            <w:noWrap/>
            <w:vAlign w:val="center"/>
          </w:tcPr>
          <w:p w:rsidR="009E6AE6" w:rsidRDefault="009E6AE6" w:rsidP="009E6AE6">
            <w:pPr>
              <w:bidi w:val="0"/>
              <w:jc w:val="right"/>
              <w:rPr>
                <w:rFonts w:ascii="Arial" w:hAnsi="Arial" w:cs="Arial"/>
                <w:color w:val="000000"/>
              </w:rPr>
            </w:pPr>
            <w:r>
              <w:rPr>
                <w:rFonts w:ascii="Arial" w:hAnsi="Arial" w:cs="Arial"/>
                <w:color w:val="000000"/>
              </w:rPr>
              <w:t>10</w:t>
            </w:r>
          </w:p>
        </w:tc>
        <w:tc>
          <w:tcPr>
            <w:tcW w:w="1115" w:type="dxa"/>
            <w:noWrap/>
            <w:vAlign w:val="center"/>
          </w:tcPr>
          <w:p w:rsidR="009E6AE6" w:rsidRDefault="009E6AE6" w:rsidP="009E6AE6">
            <w:pPr>
              <w:bidi w:val="0"/>
              <w:jc w:val="right"/>
              <w:rPr>
                <w:rFonts w:ascii="Arial" w:hAnsi="Arial" w:cs="Arial"/>
                <w:color w:val="000000"/>
              </w:rPr>
            </w:pPr>
            <w:r>
              <w:rPr>
                <w:rFonts w:ascii="Arial" w:hAnsi="Arial" w:cs="Arial"/>
                <w:color w:val="000000"/>
              </w:rPr>
              <w:t>1.55E-09</w:t>
            </w:r>
          </w:p>
        </w:tc>
        <w:tc>
          <w:tcPr>
            <w:tcW w:w="1418" w:type="dxa"/>
            <w:noWrap/>
            <w:vAlign w:val="center"/>
          </w:tcPr>
          <w:p w:rsidR="009E6AE6" w:rsidRDefault="009E6AE6" w:rsidP="009E6AE6">
            <w:pPr>
              <w:bidi w:val="0"/>
              <w:jc w:val="right"/>
              <w:rPr>
                <w:rFonts w:ascii="Arial" w:hAnsi="Arial" w:cs="Arial"/>
                <w:color w:val="000000"/>
              </w:rPr>
            </w:pPr>
            <w:r>
              <w:rPr>
                <w:rFonts w:ascii="Arial" w:hAnsi="Arial" w:cs="Arial"/>
                <w:color w:val="000000"/>
              </w:rPr>
              <w:t>11.8</w:t>
            </w:r>
          </w:p>
        </w:tc>
        <w:tc>
          <w:tcPr>
            <w:tcW w:w="2570" w:type="dxa"/>
            <w:noWrap/>
            <w:vAlign w:val="center"/>
          </w:tcPr>
          <w:p w:rsidR="009E6AE6" w:rsidRPr="009E6AE6" w:rsidRDefault="009E6AE6" w:rsidP="009E6AE6">
            <w:pPr>
              <w:bidi w:val="0"/>
              <w:rPr>
                <w:rFonts w:ascii="Arial" w:hAnsi="Arial" w:cs="Arial"/>
                <w:color w:val="000000"/>
                <w:sz w:val="18"/>
                <w:szCs w:val="18"/>
              </w:rPr>
            </w:pPr>
            <w:r w:rsidRPr="009E6AE6">
              <w:rPr>
                <w:rFonts w:ascii="Arial" w:hAnsi="Arial" w:cs="Arial"/>
                <w:color w:val="000000"/>
                <w:sz w:val="18"/>
                <w:szCs w:val="18"/>
              </w:rPr>
              <w:t>[IL15RA, ITK, PSTPIP1, CD8A, GRAP2, CD3G, CD247, CD3E, CD3D, LAT]</w:t>
            </w:r>
          </w:p>
        </w:tc>
      </w:tr>
      <w:tr w:rsidR="009E6AE6" w:rsidRPr="00912074" w:rsidTr="009E6AE6">
        <w:trPr>
          <w:divId w:val="1758021578"/>
          <w:trHeight w:val="285"/>
        </w:trPr>
        <w:tc>
          <w:tcPr>
            <w:tcW w:w="3827" w:type="dxa"/>
            <w:noWrap/>
            <w:vAlign w:val="center"/>
          </w:tcPr>
          <w:p w:rsidR="009E6AE6" w:rsidRDefault="009E6AE6" w:rsidP="009E6AE6">
            <w:pPr>
              <w:bidi w:val="0"/>
              <w:rPr>
                <w:rFonts w:ascii="Arial" w:hAnsi="Arial" w:cs="Arial"/>
                <w:color w:val="000000"/>
              </w:rPr>
            </w:pPr>
            <w:r>
              <w:rPr>
                <w:rFonts w:ascii="Arial" w:hAnsi="Arial" w:cs="Arial"/>
                <w:color w:val="000000"/>
              </w:rPr>
              <w:t>B Cell Receptor Signaling Pathway</w:t>
            </w:r>
          </w:p>
        </w:tc>
        <w:tc>
          <w:tcPr>
            <w:tcW w:w="1011" w:type="dxa"/>
            <w:noWrap/>
            <w:vAlign w:val="center"/>
          </w:tcPr>
          <w:p w:rsidR="009E6AE6" w:rsidRDefault="009E6AE6" w:rsidP="009E6AE6">
            <w:pPr>
              <w:bidi w:val="0"/>
              <w:jc w:val="right"/>
              <w:rPr>
                <w:rFonts w:ascii="Arial" w:hAnsi="Arial" w:cs="Arial"/>
                <w:color w:val="000000"/>
              </w:rPr>
            </w:pPr>
            <w:r>
              <w:rPr>
                <w:rFonts w:ascii="Arial" w:hAnsi="Arial" w:cs="Arial"/>
                <w:color w:val="000000"/>
              </w:rPr>
              <w:t>10</w:t>
            </w:r>
          </w:p>
        </w:tc>
        <w:tc>
          <w:tcPr>
            <w:tcW w:w="1115" w:type="dxa"/>
            <w:noWrap/>
            <w:vAlign w:val="center"/>
          </w:tcPr>
          <w:p w:rsidR="009E6AE6" w:rsidRDefault="009E6AE6" w:rsidP="009E6AE6">
            <w:pPr>
              <w:bidi w:val="0"/>
              <w:jc w:val="right"/>
              <w:rPr>
                <w:rFonts w:ascii="Arial" w:hAnsi="Arial" w:cs="Arial"/>
                <w:color w:val="000000"/>
              </w:rPr>
            </w:pPr>
            <w:r>
              <w:rPr>
                <w:rFonts w:ascii="Arial" w:hAnsi="Arial" w:cs="Arial"/>
                <w:color w:val="000000"/>
              </w:rPr>
              <w:t>1.72E-06</w:t>
            </w:r>
          </w:p>
        </w:tc>
        <w:tc>
          <w:tcPr>
            <w:tcW w:w="1418" w:type="dxa"/>
            <w:noWrap/>
            <w:vAlign w:val="center"/>
          </w:tcPr>
          <w:p w:rsidR="009E6AE6" w:rsidRDefault="009E6AE6" w:rsidP="009E6AE6">
            <w:pPr>
              <w:bidi w:val="0"/>
              <w:jc w:val="right"/>
              <w:rPr>
                <w:rFonts w:ascii="Arial" w:hAnsi="Arial" w:cs="Arial"/>
                <w:color w:val="000000"/>
              </w:rPr>
            </w:pPr>
            <w:r>
              <w:rPr>
                <w:rFonts w:ascii="Arial" w:hAnsi="Arial" w:cs="Arial"/>
                <w:color w:val="000000"/>
              </w:rPr>
              <w:t>6.45</w:t>
            </w:r>
          </w:p>
        </w:tc>
        <w:tc>
          <w:tcPr>
            <w:tcW w:w="2570" w:type="dxa"/>
            <w:noWrap/>
            <w:vAlign w:val="center"/>
          </w:tcPr>
          <w:p w:rsidR="009E6AE6" w:rsidRPr="009E6AE6" w:rsidRDefault="009E6AE6" w:rsidP="009E6AE6">
            <w:pPr>
              <w:bidi w:val="0"/>
              <w:rPr>
                <w:rFonts w:ascii="Arial" w:hAnsi="Arial" w:cs="Arial"/>
                <w:color w:val="000000"/>
                <w:sz w:val="18"/>
                <w:szCs w:val="18"/>
              </w:rPr>
            </w:pPr>
            <w:r w:rsidRPr="009E6AE6">
              <w:rPr>
                <w:rFonts w:ascii="Arial" w:hAnsi="Arial" w:cs="Arial"/>
                <w:color w:val="000000"/>
                <w:sz w:val="18"/>
                <w:szCs w:val="18"/>
              </w:rPr>
              <w:t>[MAP4K1, BLK, KLF11, CR2, PTPRC, IRF4, INPP5D, PLCG2, HCLS1, ETS1]</w:t>
            </w:r>
          </w:p>
        </w:tc>
      </w:tr>
      <w:tr w:rsidR="009E6AE6" w:rsidRPr="00912074" w:rsidTr="009E6AE6">
        <w:trPr>
          <w:divId w:val="1758021578"/>
          <w:trHeight w:val="285"/>
        </w:trPr>
        <w:tc>
          <w:tcPr>
            <w:tcW w:w="3827" w:type="dxa"/>
            <w:noWrap/>
            <w:vAlign w:val="center"/>
            <w:hideMark/>
          </w:tcPr>
          <w:p w:rsidR="009E6AE6" w:rsidRDefault="009E6AE6" w:rsidP="009E6AE6">
            <w:pPr>
              <w:bidi w:val="0"/>
              <w:rPr>
                <w:rFonts w:ascii="Arial" w:hAnsi="Arial" w:cs="Arial"/>
                <w:color w:val="000000"/>
              </w:rPr>
            </w:pPr>
            <w:r>
              <w:rPr>
                <w:rFonts w:ascii="Arial" w:hAnsi="Arial" w:cs="Arial"/>
                <w:color w:val="000000"/>
              </w:rPr>
              <w:t>Focal Adhesion</w:t>
            </w:r>
          </w:p>
        </w:tc>
        <w:tc>
          <w:tcPr>
            <w:tcW w:w="1011"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11</w:t>
            </w:r>
          </w:p>
        </w:tc>
        <w:tc>
          <w:tcPr>
            <w:tcW w:w="1115"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5.88E-05</w:t>
            </w:r>
          </w:p>
        </w:tc>
        <w:tc>
          <w:tcPr>
            <w:tcW w:w="1418"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4.11</w:t>
            </w:r>
          </w:p>
        </w:tc>
        <w:tc>
          <w:tcPr>
            <w:tcW w:w="2570" w:type="dxa"/>
            <w:noWrap/>
            <w:vAlign w:val="center"/>
            <w:hideMark/>
          </w:tcPr>
          <w:p w:rsidR="009E6AE6" w:rsidRPr="009E6AE6" w:rsidRDefault="009E6AE6" w:rsidP="009E6AE6">
            <w:pPr>
              <w:bidi w:val="0"/>
              <w:rPr>
                <w:rFonts w:ascii="Arial" w:hAnsi="Arial" w:cs="Arial"/>
                <w:color w:val="000000"/>
                <w:sz w:val="18"/>
                <w:szCs w:val="18"/>
              </w:rPr>
            </w:pPr>
            <w:r w:rsidRPr="009E6AE6">
              <w:rPr>
                <w:rFonts w:ascii="Arial" w:hAnsi="Arial" w:cs="Arial"/>
                <w:color w:val="000000"/>
                <w:sz w:val="18"/>
                <w:szCs w:val="18"/>
              </w:rPr>
              <w:t>[FGR, PDGFRA, FIGF, TNXB, RELN, TNN, TXK, COL4A4, PAK7, MET, THBS4]</w:t>
            </w:r>
          </w:p>
        </w:tc>
      </w:tr>
      <w:tr w:rsidR="009E6AE6" w:rsidRPr="00912074" w:rsidTr="009E6AE6">
        <w:trPr>
          <w:divId w:val="1758021578"/>
          <w:trHeight w:val="285"/>
        </w:trPr>
        <w:tc>
          <w:tcPr>
            <w:tcW w:w="3827" w:type="dxa"/>
            <w:noWrap/>
            <w:vAlign w:val="center"/>
            <w:hideMark/>
          </w:tcPr>
          <w:p w:rsidR="009E6AE6" w:rsidRDefault="009E6AE6" w:rsidP="009E6AE6">
            <w:pPr>
              <w:bidi w:val="0"/>
              <w:rPr>
                <w:rFonts w:ascii="Arial" w:hAnsi="Arial" w:cs="Arial"/>
                <w:color w:val="000000"/>
              </w:rPr>
            </w:pPr>
            <w:r>
              <w:rPr>
                <w:rFonts w:ascii="Arial" w:hAnsi="Arial" w:cs="Arial"/>
                <w:color w:val="000000"/>
              </w:rPr>
              <w:t>Complement Activation, Classical Pathway</w:t>
            </w:r>
          </w:p>
        </w:tc>
        <w:tc>
          <w:tcPr>
            <w:tcW w:w="1011"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6</w:t>
            </w:r>
          </w:p>
        </w:tc>
        <w:tc>
          <w:tcPr>
            <w:tcW w:w="1115"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8.38E-05</w:t>
            </w:r>
          </w:p>
        </w:tc>
        <w:tc>
          <w:tcPr>
            <w:tcW w:w="1418" w:type="dxa"/>
            <w:noWrap/>
            <w:vAlign w:val="center"/>
            <w:hideMark/>
          </w:tcPr>
          <w:p w:rsidR="009E6AE6" w:rsidRDefault="009E6AE6" w:rsidP="009E6AE6">
            <w:pPr>
              <w:bidi w:val="0"/>
              <w:jc w:val="right"/>
              <w:rPr>
                <w:rFonts w:ascii="Arial" w:hAnsi="Arial" w:cs="Arial"/>
                <w:color w:val="000000"/>
              </w:rPr>
            </w:pPr>
            <w:r>
              <w:rPr>
                <w:rFonts w:ascii="Arial" w:hAnsi="Arial" w:cs="Arial"/>
                <w:color w:val="000000"/>
              </w:rPr>
              <w:t>7.51</w:t>
            </w:r>
          </w:p>
        </w:tc>
        <w:tc>
          <w:tcPr>
            <w:tcW w:w="2570" w:type="dxa"/>
            <w:noWrap/>
            <w:vAlign w:val="center"/>
            <w:hideMark/>
          </w:tcPr>
          <w:p w:rsidR="009E6AE6" w:rsidRPr="009E6AE6" w:rsidRDefault="009E6AE6" w:rsidP="009E6AE6">
            <w:pPr>
              <w:bidi w:val="0"/>
              <w:rPr>
                <w:rFonts w:ascii="Arial" w:hAnsi="Arial" w:cs="Arial"/>
                <w:color w:val="000000"/>
                <w:sz w:val="18"/>
                <w:szCs w:val="18"/>
              </w:rPr>
            </w:pPr>
            <w:r w:rsidRPr="009E6AE6">
              <w:rPr>
                <w:rFonts w:ascii="Arial" w:hAnsi="Arial" w:cs="Arial"/>
                <w:color w:val="000000"/>
                <w:sz w:val="18"/>
                <w:szCs w:val="18"/>
              </w:rPr>
              <w:t>[C3, C6, C7, C1S, C1R, MASP1]</w:t>
            </w:r>
          </w:p>
        </w:tc>
      </w:tr>
    </w:tbl>
    <w:p w:rsidR="00912074" w:rsidRDefault="00912074" w:rsidP="00912074">
      <w:pPr>
        <w:pStyle w:val="ListParagraph"/>
        <w:bidi w:val="0"/>
        <w:ind w:left="360"/>
        <w:outlineLvl w:val="0"/>
        <w:divId w:val="1758021578"/>
        <w:rPr>
          <w:b/>
          <w:bCs/>
          <w:sz w:val="28"/>
          <w:szCs w:val="28"/>
          <w:u w:val="single"/>
        </w:rPr>
      </w:pPr>
    </w:p>
    <w:p w:rsidR="00912074" w:rsidRDefault="00912074" w:rsidP="00912074">
      <w:pPr>
        <w:pStyle w:val="ListParagraph"/>
        <w:bidi w:val="0"/>
        <w:ind w:left="360"/>
        <w:outlineLvl w:val="0"/>
        <w:divId w:val="1758021578"/>
        <w:rPr>
          <w:b/>
          <w:bCs/>
          <w:sz w:val="28"/>
          <w:szCs w:val="28"/>
          <w:u w:val="single"/>
        </w:rPr>
      </w:pPr>
    </w:p>
    <w:p w:rsidR="00043AC2" w:rsidRDefault="00043AC2">
      <w:pPr>
        <w:bidi w:val="0"/>
        <w:rPr>
          <w:b/>
          <w:bCs/>
          <w:sz w:val="28"/>
          <w:szCs w:val="28"/>
          <w:u w:val="single"/>
        </w:rPr>
      </w:pPr>
      <w:r>
        <w:rPr>
          <w:b/>
          <w:bCs/>
          <w:sz w:val="28"/>
          <w:szCs w:val="28"/>
          <w:u w:val="single"/>
        </w:rPr>
        <w:br w:type="page"/>
      </w:r>
    </w:p>
    <w:p w:rsidR="00912074" w:rsidRDefault="00912074" w:rsidP="00912074">
      <w:pPr>
        <w:pStyle w:val="ListParagraph"/>
        <w:bidi w:val="0"/>
        <w:ind w:left="360"/>
        <w:outlineLvl w:val="0"/>
        <w:divId w:val="1758021578"/>
        <w:rPr>
          <w:b/>
          <w:bCs/>
          <w:sz w:val="28"/>
          <w:szCs w:val="28"/>
          <w:u w:val="single"/>
        </w:rPr>
      </w:pPr>
    </w:p>
    <w:p w:rsidR="00A5272E" w:rsidRPr="00A5272E" w:rsidRDefault="00A5272E" w:rsidP="003B38E2">
      <w:pPr>
        <w:pStyle w:val="ListParagraph"/>
        <w:numPr>
          <w:ilvl w:val="1"/>
          <w:numId w:val="24"/>
        </w:numPr>
        <w:bidi w:val="0"/>
        <w:outlineLvl w:val="0"/>
        <w:divId w:val="1758021578"/>
        <w:rPr>
          <w:b/>
          <w:bCs/>
          <w:sz w:val="24"/>
          <w:szCs w:val="24"/>
        </w:rPr>
      </w:pPr>
      <w:r w:rsidRPr="00A5272E">
        <w:rPr>
          <w:b/>
          <w:bCs/>
          <w:sz w:val="24"/>
          <w:szCs w:val="24"/>
        </w:rPr>
        <w:t xml:space="preserve">Gene </w:t>
      </w:r>
      <w:r w:rsidR="003B38E2">
        <w:rPr>
          <w:b/>
          <w:bCs/>
          <w:sz w:val="24"/>
          <w:szCs w:val="24"/>
        </w:rPr>
        <w:t>enrichment test using GOrilla on</w:t>
      </w:r>
      <w:r w:rsidRPr="00A5272E">
        <w:rPr>
          <w:b/>
          <w:bCs/>
          <w:sz w:val="24"/>
          <w:szCs w:val="24"/>
        </w:rPr>
        <w:t xml:space="preserve"> </w:t>
      </w:r>
      <w:r w:rsidR="003B38E2">
        <w:rPr>
          <w:b/>
          <w:bCs/>
          <w:sz w:val="24"/>
          <w:szCs w:val="24"/>
        </w:rPr>
        <w:t>the gene list ranked by rank-sum test on LumA-R1 vs. LumA-R2</w:t>
      </w:r>
    </w:p>
    <w:p w:rsidR="00943BE3" w:rsidRDefault="00943BE3" w:rsidP="00943BE3">
      <w:pPr>
        <w:pStyle w:val="ListParagraph"/>
        <w:bidi w:val="0"/>
        <w:ind w:left="360"/>
        <w:outlineLvl w:val="0"/>
        <w:divId w:val="1758021578"/>
        <w:rPr>
          <w:b/>
          <w:bCs/>
          <w:sz w:val="28"/>
          <w:szCs w:val="28"/>
          <w:u w:val="single"/>
        </w:rPr>
      </w:pPr>
    </w:p>
    <w:p w:rsidR="00664B9F" w:rsidRPr="00664B9F" w:rsidRDefault="00A5371F" w:rsidP="00A5371F">
      <w:pPr>
        <w:pStyle w:val="ListParagraph"/>
        <w:bidi w:val="0"/>
        <w:ind w:left="360"/>
        <w:outlineLvl w:val="0"/>
        <w:divId w:val="1758021578"/>
      </w:pPr>
      <w:r>
        <w:t>To verify our results with a second tool for GO enrichment analysis, w</w:t>
      </w:r>
      <w:r w:rsidR="00664B9F">
        <w:t xml:space="preserve">e </w:t>
      </w:r>
      <w:r>
        <w:t xml:space="preserve">first </w:t>
      </w:r>
      <w:r w:rsidR="00664B9F">
        <w:t xml:space="preserve">applied a rank-sum test </w:t>
      </w:r>
      <w:r w:rsidR="00664B9F" w:rsidRPr="00664B9F">
        <w:t xml:space="preserve">on all dataset genes </w:t>
      </w:r>
      <w:r w:rsidR="00664B9F">
        <w:t>for testing difference in expression means between LumA-R1 and LumA-R2 samples.</w:t>
      </w:r>
      <w:r>
        <w:t xml:space="preserve"> </w:t>
      </w:r>
      <w:r w:rsidR="00664B9F">
        <w:t>We then used the test pValues to rank the genes and applied the GOrilla</w:t>
      </w:r>
      <w:r w:rsidR="00AC23FE">
        <w:fldChar w:fldCharType="begin" w:fldLock="1"/>
      </w:r>
      <w:r w:rsidR="002F3A5D">
        <w:instrText>ADDIN CSL_CITATION { "citationItems" : [ { "id" : "ITEM-1", "itemData" : { "DOI" : "10.1186/1471-2105-10-48", "ISSN" : "1471-2105", "PMID" : "19192299", "abstract" : "BACKGROUND: Since the inception of the GO annotation project, a variety of tools have been developed that support exploring and searching the GO database. In particular, a variety of tools that perform GO enrichment analysis are currently available. Most of these tools require as input a target set of genes and a background set and seek enrichment in the target set compared to the background set. A few tools also exist that support analyzing ranked lists. The latter typically rely on simulations or on union-bound correction for assigning statistical significance to the results.\n\nRESULTS: GOrilla is a web-based application that identifies enriched GO terms in ranked lists of genes, without requiring the user to provide explicit target and background sets. This is particularly useful in many typical cases where genomic data may be naturally represented as a ranked list of genes (e.g. by level of expression or of differential expression). GOrilla employs a flexible threshold statistical approach to discover GO terms that are significantly enriched at the top of a ranked gene list. Building on a complete theoretical characterization of the underlying distribution, called mHG, GOrilla computes an exact p-value for the observed enrichment, taking threshold multiple testing into account without the need for simulations. This enables rigorous statistical analysis of thousand of genes and thousands of GO terms in order of seconds. The output of the enrichment analysis is visualized as a hierarchical structure, providing a clear view of the relations between enriched GO terms.\n\nCONCLUSION: GOrilla is an efficient GO analysis tool with unique features that make a useful addition to the existing repertoire of GO enrichment tools. GOrilla's unique features and advantages over other threshold free enrichment tools include rigorous statistics, fast running time and an effective graphical representation. GOrilla is publicly available at: http://cbl-gorilla.cs.technion.ac.il", "author" : [ { "dropping-particle" : "", "family" : "Eden", "given" : "Eran", "non-dropping-particle" : "", "parse-names" : false, "suffix" : "" }, { "dropping-particle" : "", "family" : "Navon", "given" : "Roy", "non-dropping-particle" : "", "parse-names" : false, "suffix" : "" }, { "dropping-particle" : "", "family" : "Steinfeld", "given" : "Israel", "non-dropping-particle" : "", "parse-names" : false, "suffix" : "" }, { "dropping-particle" : "", "family" : "Lipson", "given" : "Doron", "non-dropping-particle" : "", "parse-names" : false, "suffix" : "" }, { "dropping-particle" : "", "family" : "Yakhini", "given" : "Zohar", "non-dropping-particle" : "", "parse-names" : false, "suffix" : "" } ], "container-title" : "BMC bioinformatics", "id" : "ITEM-1", "issue" : "1", "issued" : { "date-parts" : [ [ "2009", "1" ] ] }, "page" : "48", "title" : "GOrilla: a tool for discovery and visualization of enriched GO terms in ranked gene lists.", "type" : "article-journal", "volume" : "10" }, "uris" : [ "http://www.mendeley.com/documents/?uuid=367fb38c-4e1a-4c87-afe6-2cc38f10d526" ] } ], "mendeley" : { "formattedCitation" : "[5]", "plainTextFormattedCitation" : "[5]", "previouslyFormattedCitation" : "[5]" }, "properties" : { "noteIndex" : 0 }, "schema" : "https://github.com/citation-style-language/schema/raw/master/csl-citation.json" }</w:instrText>
      </w:r>
      <w:r w:rsidR="00AC23FE">
        <w:fldChar w:fldCharType="separate"/>
      </w:r>
      <w:r w:rsidR="002F3A5D" w:rsidRPr="002F3A5D">
        <w:rPr>
          <w:noProof/>
        </w:rPr>
        <w:t>[5]</w:t>
      </w:r>
      <w:r w:rsidR="00AC23FE">
        <w:fldChar w:fldCharType="end"/>
      </w:r>
      <w:r w:rsidR="00664B9F">
        <w:t xml:space="preserve"> algorithm on the list composed of 19914 genes.</w:t>
      </w:r>
    </w:p>
    <w:p w:rsidR="00943BE3" w:rsidRDefault="00943BE3" w:rsidP="00943BE3">
      <w:pPr>
        <w:pStyle w:val="ListParagraph"/>
        <w:bidi w:val="0"/>
        <w:ind w:left="360"/>
        <w:outlineLvl w:val="0"/>
        <w:divId w:val="1758021578"/>
        <w:rPr>
          <w:b/>
          <w:bCs/>
          <w:sz w:val="28"/>
          <w:szCs w:val="28"/>
          <w:u w:val="single"/>
        </w:rPr>
      </w:pPr>
    </w:p>
    <w:tbl>
      <w:tblPr>
        <w:tblStyle w:val="31"/>
        <w:tblW w:w="9321" w:type="dxa"/>
        <w:tblInd w:w="392" w:type="dxa"/>
        <w:tblLook w:val="04A0"/>
      </w:tblPr>
      <w:tblGrid>
        <w:gridCol w:w="1526"/>
        <w:gridCol w:w="4712"/>
        <w:gridCol w:w="1683"/>
        <w:gridCol w:w="1400"/>
      </w:tblGrid>
      <w:tr w:rsidR="00943BE3" w:rsidRPr="00943BE3" w:rsidTr="00943BE3">
        <w:trPr>
          <w:cnfStyle w:val="100000000000"/>
          <w:divId w:val="1758021578"/>
          <w:trHeight w:val="300"/>
        </w:trPr>
        <w:tc>
          <w:tcPr>
            <w:cnfStyle w:val="0010000001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 Term</w:t>
            </w:r>
          </w:p>
        </w:tc>
        <w:tc>
          <w:tcPr>
            <w:tcW w:w="4712" w:type="dxa"/>
            <w:noWrap/>
            <w:hideMark/>
          </w:tcPr>
          <w:p w:rsidR="00943BE3" w:rsidRPr="00943BE3" w:rsidRDefault="00943BE3" w:rsidP="00943BE3">
            <w:pPr>
              <w:bidi w:val="0"/>
              <w:cnfStyle w:val="100000000000"/>
              <w:rPr>
                <w:rFonts w:ascii="Arial" w:eastAsia="Times New Roman" w:hAnsi="Arial" w:cs="Arial"/>
                <w:color w:val="000000"/>
              </w:rPr>
            </w:pPr>
            <w:r w:rsidRPr="00943BE3">
              <w:rPr>
                <w:rFonts w:ascii="Arial" w:eastAsia="Times New Roman" w:hAnsi="Arial" w:cs="Arial"/>
                <w:color w:val="000000"/>
              </w:rPr>
              <w:t>Description</w:t>
            </w:r>
          </w:p>
        </w:tc>
        <w:tc>
          <w:tcPr>
            <w:tcW w:w="1683" w:type="dxa"/>
          </w:tcPr>
          <w:p w:rsidR="00943BE3" w:rsidRPr="00943BE3" w:rsidRDefault="00943BE3" w:rsidP="00943BE3">
            <w:pPr>
              <w:bidi w:val="0"/>
              <w:jc w:val="center"/>
              <w:cnfStyle w:val="100000000000"/>
              <w:rPr>
                <w:rFonts w:ascii="Arial" w:eastAsia="Times New Roman" w:hAnsi="Arial" w:cs="Arial"/>
                <w:color w:val="000000"/>
              </w:rPr>
            </w:pPr>
            <w:r w:rsidRPr="00943BE3">
              <w:rPr>
                <w:rFonts w:ascii="Arial" w:eastAsia="Times New Roman" w:hAnsi="Arial" w:cs="Arial"/>
                <w:color w:val="000000"/>
              </w:rPr>
              <w:t>Enrichment</w:t>
            </w:r>
          </w:p>
        </w:tc>
        <w:tc>
          <w:tcPr>
            <w:tcW w:w="1400" w:type="dxa"/>
            <w:noWrap/>
            <w:hideMark/>
          </w:tcPr>
          <w:p w:rsidR="00943BE3" w:rsidRPr="00943BE3" w:rsidRDefault="00943BE3" w:rsidP="00943BE3">
            <w:pPr>
              <w:bidi w:val="0"/>
              <w:jc w:val="center"/>
              <w:cnfStyle w:val="100000000000"/>
              <w:rPr>
                <w:rFonts w:ascii="Arial" w:eastAsia="Times New Roman" w:hAnsi="Arial" w:cs="Arial"/>
                <w:color w:val="000000"/>
              </w:rPr>
            </w:pPr>
            <w:r w:rsidRPr="00943BE3">
              <w:rPr>
                <w:rFonts w:ascii="Arial" w:eastAsia="Times New Roman" w:hAnsi="Arial" w:cs="Arial"/>
                <w:color w:val="000000"/>
              </w:rPr>
              <w:t>FDR q-value</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GO:0002376</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immune system process</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2.18</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3.44E-49</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GO:0002682</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immune system process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2.32</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4.07E-47</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GO:0022610</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biological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2.47</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1.99E-40</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GO:0007155</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2.47</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2.18E-40</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GO:0051239</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multicellular organismal process</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1.86</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1.60E-38</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GO:0030155</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2.92</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8.32E-38</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GO:0050865</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cell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3.25</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1.01E-37</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GO:0048583</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response to stimulus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1.64</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1.43E-37</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GO:0002684</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immune system process</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2.54</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8.17E-36</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GO:0042127</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cell proliferation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2.09</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4.15E-34</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GO:0006955</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immune response</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2.25</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4.52E-34</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GO:0048518</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biological process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1.46</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1.94E-33</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GO:0002694</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leukocyte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3.24</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2.97E-33</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GO:0007166</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cell surface receptor signaling pathway</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1.85</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4.08E-32</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GO:0007165</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signal transduction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1.49</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4.15E-32</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GO:0051240</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multicellular organismal process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2.09</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2.36E-31</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GO:0051249</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lymphocyte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3.33</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1.33E-30</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GO:0050867</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cell activation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3.69</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1.37E-29</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GO:0001775</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cell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2.74</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1.64E-29</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GO:0034110</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homotypic cell-cell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3.55</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6.63E-29</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GO:0048584</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response to stimulus</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1.82</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1.20E-28</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GO:0045785</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3.25</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2.00E-28</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GO:0002696</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leukocyte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3.67</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3.34E-28</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GO:0098609</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cell-cell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2.65</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8.75E-28</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GO:0022407</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cell-cell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3.18</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3.87E-27</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GO:1903037</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leukocyte cell-cell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3.46</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4.20E-26</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GO:0051251</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lymphocyte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3.68</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1.49E-25</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GO:0050776</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immune response</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2.31</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1.91E-25</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GO:0050863</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T cell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3.46</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3.05E-25</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GO:0045321</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leukocyte activation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3.01</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2.00E-24</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GO:0016337</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single organismal cell-cell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2.85</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1.22E-23</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GO:0050793</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developmental process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1.71</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1.54E-23</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GO:0034112</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homotypic cell-cell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3.91</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2.40E-23</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GO:0051094</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developmental process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2.03</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3.50E-23</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GO:0030154</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cell differentiation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1.8</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3.40E-23</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lastRenderedPageBreak/>
              <w:t>GO:1903039</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leukocyte cell-cell adhesion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3.89</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3.38E-23</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GO:0050870</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T cell activation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3.89</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1.48E-22</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GO:0008284</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positive regulation of cell proliferation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2.26</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1.84E-22</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GO:0098602</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single organism cell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2.85</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1.89E-22</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GO:0006952</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defense response</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1.96</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2.37E-22</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GO:0048522</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cellular process</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1.42</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3.21E-22</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GO:0046649</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lymphocyte activation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3.14</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5.71E-22</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GO:0022409</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positive regulation of cell-cell adhesion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3.54</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1.41E-21</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GO:0050896</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response to stimulus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1.41</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1.72E-21</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GO:0016477</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cell migration</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2.27</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2.52E-21</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GO:0040011</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locomotion</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2.14</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3.39E-21</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GO:0010033</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response to organic substance</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1.75</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7.99E-21</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GO:0032101</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regulation of response to external stimulus</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2.14</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1.51E-20</w:t>
            </w:r>
          </w:p>
        </w:tc>
      </w:tr>
      <w:tr w:rsidR="00943BE3" w:rsidRPr="00943BE3" w:rsidTr="00943BE3">
        <w:trPr>
          <w:cnfStyle w:val="000000100000"/>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GO:2000026</w:t>
            </w:r>
          </w:p>
        </w:tc>
        <w:tc>
          <w:tcPr>
            <w:tcW w:w="4712" w:type="dxa"/>
            <w:noWrap/>
            <w:hideMark/>
          </w:tcPr>
          <w:p w:rsidR="00943BE3" w:rsidRPr="00943BE3" w:rsidRDefault="00943BE3" w:rsidP="00943BE3">
            <w:pPr>
              <w:bidi w:val="0"/>
              <w:cnfStyle w:val="000000100000"/>
              <w:rPr>
                <w:rFonts w:ascii="Arial" w:eastAsia="Times New Roman" w:hAnsi="Arial" w:cs="Arial"/>
                <w:color w:val="000000"/>
              </w:rPr>
            </w:pPr>
            <w:r w:rsidRPr="00943BE3">
              <w:rPr>
                <w:rFonts w:ascii="Arial" w:eastAsia="Times New Roman" w:hAnsi="Arial" w:cs="Arial"/>
                <w:color w:val="000000"/>
              </w:rPr>
              <w:t>regulation of multicellular organismal development</w:t>
            </w:r>
          </w:p>
        </w:tc>
        <w:tc>
          <w:tcPr>
            <w:tcW w:w="1683" w:type="dxa"/>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1.81</w:t>
            </w:r>
          </w:p>
        </w:tc>
        <w:tc>
          <w:tcPr>
            <w:tcW w:w="1400" w:type="dxa"/>
            <w:noWrap/>
            <w:hideMark/>
          </w:tcPr>
          <w:p w:rsidR="00943BE3" w:rsidRPr="00943BE3" w:rsidRDefault="00943BE3" w:rsidP="00943BE3">
            <w:pPr>
              <w:bidi w:val="0"/>
              <w:jc w:val="center"/>
              <w:cnfStyle w:val="000000100000"/>
              <w:rPr>
                <w:rFonts w:ascii="Arial" w:eastAsia="Times New Roman" w:hAnsi="Arial" w:cs="Arial"/>
                <w:color w:val="000000"/>
              </w:rPr>
            </w:pPr>
            <w:r w:rsidRPr="00943BE3">
              <w:rPr>
                <w:rFonts w:ascii="Arial" w:eastAsia="Times New Roman" w:hAnsi="Arial" w:cs="Arial"/>
                <w:color w:val="000000"/>
              </w:rPr>
              <w:t>1.61E-20</w:t>
            </w:r>
          </w:p>
        </w:tc>
      </w:tr>
      <w:tr w:rsidR="00943BE3" w:rsidRPr="00943BE3" w:rsidTr="00943BE3">
        <w:trPr>
          <w:divId w:val="1758021578"/>
          <w:trHeight w:val="285"/>
        </w:trPr>
        <w:tc>
          <w:tcPr>
            <w:cnfStyle w:val="001000000000"/>
            <w:tcW w:w="1526" w:type="dxa"/>
            <w:noWrap/>
            <w:hideMark/>
          </w:tcPr>
          <w:p w:rsidR="00943BE3" w:rsidRPr="00943BE3" w:rsidRDefault="00943BE3" w:rsidP="00943BE3">
            <w:pPr>
              <w:bidi w:val="0"/>
              <w:rPr>
                <w:rFonts w:ascii="Arial" w:eastAsia="Times New Roman" w:hAnsi="Arial" w:cs="Arial"/>
                <w:color w:val="000000"/>
              </w:rPr>
            </w:pPr>
            <w:r w:rsidRPr="00943BE3">
              <w:rPr>
                <w:rFonts w:ascii="Arial" w:eastAsia="Times New Roman" w:hAnsi="Arial" w:cs="Arial"/>
                <w:color w:val="000000"/>
              </w:rPr>
              <w:t>GO:0002250</w:t>
            </w:r>
          </w:p>
        </w:tc>
        <w:tc>
          <w:tcPr>
            <w:tcW w:w="4712" w:type="dxa"/>
            <w:noWrap/>
            <w:hideMark/>
          </w:tcPr>
          <w:p w:rsidR="00943BE3" w:rsidRPr="00943BE3" w:rsidRDefault="00943BE3" w:rsidP="00943BE3">
            <w:pPr>
              <w:bidi w:val="0"/>
              <w:cnfStyle w:val="000000000000"/>
              <w:rPr>
                <w:rFonts w:ascii="Arial" w:eastAsia="Times New Roman" w:hAnsi="Arial" w:cs="Arial"/>
                <w:color w:val="000000"/>
              </w:rPr>
            </w:pPr>
            <w:r w:rsidRPr="00943BE3">
              <w:rPr>
                <w:rFonts w:ascii="Arial" w:eastAsia="Times New Roman" w:hAnsi="Arial" w:cs="Arial"/>
                <w:color w:val="000000"/>
              </w:rPr>
              <w:t>adaptive immune response</w:t>
            </w:r>
          </w:p>
        </w:tc>
        <w:tc>
          <w:tcPr>
            <w:tcW w:w="1683" w:type="dxa"/>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3.71</w:t>
            </w:r>
          </w:p>
        </w:tc>
        <w:tc>
          <w:tcPr>
            <w:tcW w:w="1400" w:type="dxa"/>
            <w:noWrap/>
            <w:hideMark/>
          </w:tcPr>
          <w:p w:rsidR="00943BE3" w:rsidRPr="00943BE3" w:rsidRDefault="00943BE3" w:rsidP="00943BE3">
            <w:pPr>
              <w:bidi w:val="0"/>
              <w:jc w:val="center"/>
              <w:cnfStyle w:val="000000000000"/>
              <w:rPr>
                <w:rFonts w:ascii="Arial" w:eastAsia="Times New Roman" w:hAnsi="Arial" w:cs="Arial"/>
                <w:color w:val="000000"/>
              </w:rPr>
            </w:pPr>
            <w:r w:rsidRPr="00943BE3">
              <w:rPr>
                <w:rFonts w:ascii="Arial" w:eastAsia="Times New Roman" w:hAnsi="Arial" w:cs="Arial"/>
                <w:color w:val="000000"/>
              </w:rPr>
              <w:t>2.99E-20</w:t>
            </w:r>
          </w:p>
        </w:tc>
      </w:tr>
    </w:tbl>
    <w:p w:rsidR="00943BE3" w:rsidRPr="00943BE3" w:rsidRDefault="00943BE3" w:rsidP="00943BE3">
      <w:pPr>
        <w:pStyle w:val="ListParagraph"/>
        <w:bidi w:val="0"/>
        <w:ind w:left="360"/>
        <w:outlineLvl w:val="0"/>
        <w:divId w:val="1758021578"/>
        <w:rPr>
          <w:b/>
          <w:bCs/>
          <w:sz w:val="28"/>
          <w:szCs w:val="28"/>
          <w:u w:val="single"/>
        </w:rPr>
      </w:pPr>
    </w:p>
    <w:p w:rsidR="002D0F31" w:rsidRDefault="002D0F31" w:rsidP="00912074">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2D0F31" w:rsidRDefault="002D0F31" w:rsidP="002D0F31">
      <w:pPr>
        <w:bidi w:val="0"/>
        <w:jc w:val="center"/>
        <w:rPr>
          <w:b/>
          <w:bCs/>
          <w:sz w:val="28"/>
          <w:szCs w:val="28"/>
        </w:rPr>
      </w:pPr>
    </w:p>
    <w:p w:rsidR="00043AC2" w:rsidRDefault="00043AC2">
      <w:pPr>
        <w:bidi w:val="0"/>
        <w:rPr>
          <w:b/>
          <w:bCs/>
          <w:sz w:val="28"/>
          <w:szCs w:val="28"/>
        </w:rPr>
      </w:pPr>
      <w:r>
        <w:rPr>
          <w:b/>
          <w:bCs/>
          <w:sz w:val="28"/>
          <w:szCs w:val="28"/>
        </w:rPr>
        <w:br w:type="page"/>
      </w:r>
    </w:p>
    <w:p w:rsidR="000207F3" w:rsidRDefault="000207F3" w:rsidP="00EC2D8F">
      <w:pPr>
        <w:pStyle w:val="ListParagraph"/>
        <w:numPr>
          <w:ilvl w:val="0"/>
          <w:numId w:val="24"/>
        </w:numPr>
        <w:bidi w:val="0"/>
        <w:outlineLvl w:val="0"/>
        <w:divId w:val="1758021578"/>
        <w:rPr>
          <w:b/>
          <w:bCs/>
          <w:sz w:val="28"/>
          <w:szCs w:val="28"/>
        </w:rPr>
      </w:pPr>
      <w:r w:rsidRPr="00EC2D8F">
        <w:rPr>
          <w:b/>
          <w:bCs/>
          <w:sz w:val="28"/>
          <w:szCs w:val="28"/>
        </w:rPr>
        <w:lastRenderedPageBreak/>
        <w:t>DNA methylation d</w:t>
      </w:r>
      <w:r w:rsidR="00975CC2" w:rsidRPr="00EC2D8F">
        <w:rPr>
          <w:b/>
          <w:bCs/>
          <w:sz w:val="28"/>
          <w:szCs w:val="28"/>
        </w:rPr>
        <w:t>ata analysis</w:t>
      </w:r>
      <w:r w:rsidR="00163B1E">
        <w:rPr>
          <w:b/>
          <w:bCs/>
          <w:sz w:val="28"/>
          <w:szCs w:val="28"/>
        </w:rPr>
        <w:t xml:space="preserve"> on all tumor types</w:t>
      </w:r>
    </w:p>
    <w:p w:rsidR="00EC2D8F" w:rsidRPr="00105E93" w:rsidRDefault="00EC2D8F" w:rsidP="00EC2D8F">
      <w:pPr>
        <w:bidi w:val="0"/>
        <w:outlineLvl w:val="0"/>
        <w:divId w:val="1758021578"/>
        <w:rPr>
          <w:b/>
          <w:bCs/>
        </w:rPr>
      </w:pPr>
      <w:r w:rsidRPr="00105E93">
        <w:rPr>
          <w:b/>
          <w:bCs/>
        </w:rPr>
        <w:t xml:space="preserve">Obtaining the </w:t>
      </w:r>
      <w:r>
        <w:rPr>
          <w:b/>
          <w:bCs/>
        </w:rPr>
        <w:t>DNA-methylation</w:t>
      </w:r>
      <w:r w:rsidRPr="00105E93">
        <w:rPr>
          <w:b/>
          <w:bCs/>
        </w:rPr>
        <w:t xml:space="preserve"> dataset and initial preprocessing</w:t>
      </w:r>
    </w:p>
    <w:p w:rsidR="00975CC2" w:rsidRDefault="00BB72FD" w:rsidP="00975CC2">
      <w:pPr>
        <w:bidi w:val="0"/>
        <w:outlineLvl w:val="0"/>
        <w:divId w:val="1758021578"/>
      </w:pPr>
      <w:r w:rsidRPr="00BB72FD">
        <w:rPr>
          <w:u w:val="single"/>
        </w:rPr>
        <w:t>Obtaining the data:</w:t>
      </w:r>
      <w:r>
        <w:t xml:space="preserve"> </w:t>
      </w:r>
      <w:r w:rsidR="00975CC2">
        <w:t xml:space="preserve">TCGA's DNA-Methylation breast cancer dataset was downloaded from UCSC's Cancer Browser website. Samples were measure using Illumina's </w:t>
      </w:r>
      <w:r w:rsidR="00975CC2" w:rsidRPr="00975CC2">
        <w:t>Infinium HumanMethylation450 BeadChip</w:t>
      </w:r>
      <w:r w:rsidR="00975CC2">
        <w:t xml:space="preserve"> arrays.</w:t>
      </w:r>
    </w:p>
    <w:p w:rsidR="00631405" w:rsidRDefault="00BB72FD" w:rsidP="00BB72FD">
      <w:pPr>
        <w:bidi w:val="0"/>
        <w:outlineLvl w:val="0"/>
        <w:divId w:val="1758021578"/>
      </w:pPr>
      <w:r w:rsidRPr="00BB72FD">
        <w:rPr>
          <w:u w:val="single"/>
        </w:rPr>
        <w:t>Sample filtering:</w:t>
      </w:r>
      <w:r>
        <w:t xml:space="preserve"> </w:t>
      </w:r>
      <w:r w:rsidR="000207F3">
        <w:t>Started with 872 samples</w:t>
      </w:r>
      <w:r>
        <w:t xml:space="preserve">. </w:t>
      </w:r>
      <w:r w:rsidR="00631405">
        <w:t>Removed 8 gender</w:t>
      </w:r>
      <w:r w:rsidR="009836AD">
        <w:t>/</w:t>
      </w:r>
      <w:r w:rsidR="00631405">
        <w:t xml:space="preserve">male, 5 sample type/metastatic, 19 </w:t>
      </w:r>
      <w:r w:rsidR="00631405" w:rsidRPr="00631405">
        <w:t>tumor_tissue_site</w:t>
      </w:r>
      <w:r w:rsidR="00631405">
        <w:t>/NA, 98 sample type/normal, 33 PAM50 call/NA, 30 PAM50 Normal</w:t>
      </w:r>
      <w:r>
        <w:t xml:space="preserve">. </w:t>
      </w:r>
      <w:r w:rsidR="00631405">
        <w:t>Remained with 679 samples</w:t>
      </w:r>
      <w:r>
        <w:t>.</w:t>
      </w:r>
    </w:p>
    <w:p w:rsidR="00BF1470" w:rsidRDefault="00BF1470" w:rsidP="00D05DE7">
      <w:pPr>
        <w:bidi w:val="0"/>
        <w:divId w:val="1758021578"/>
        <w:rPr>
          <w:b/>
          <w:bCs/>
        </w:rPr>
      </w:pPr>
      <w:r w:rsidRPr="00163B1E">
        <w:rPr>
          <w:b/>
          <w:bCs/>
        </w:rPr>
        <w:t>Distribution of PAM50 labels in preprocessed Meth450 dataset:</w:t>
      </w:r>
    </w:p>
    <w:p w:rsidR="00163B1E" w:rsidRPr="00086F80" w:rsidRDefault="00163B1E" w:rsidP="00163B1E">
      <w:pPr>
        <w:bidi w:val="0"/>
        <w:outlineLvl w:val="0"/>
        <w:divId w:val="1758021578"/>
      </w:pPr>
      <w:r w:rsidRPr="00086F80">
        <w:t xml:space="preserve">Total after preprocessing: </w:t>
      </w:r>
      <w:r>
        <w:t>679</w:t>
      </w:r>
    </w:p>
    <w:p w:rsidR="00163B1E" w:rsidRPr="00163B1E" w:rsidRDefault="00163B1E" w:rsidP="00163B1E">
      <w:pPr>
        <w:bidi w:val="0"/>
        <w:divId w:val="1758021578"/>
        <w:rPr>
          <w:b/>
          <w:bCs/>
        </w:rPr>
      </w:pPr>
    </w:p>
    <w:tbl>
      <w:tblPr>
        <w:tblStyle w:val="TableGrid"/>
        <w:tblW w:w="0" w:type="auto"/>
        <w:jc w:val="center"/>
        <w:tblLook w:val="04A0"/>
      </w:tblPr>
      <w:tblGrid>
        <w:gridCol w:w="843"/>
        <w:gridCol w:w="576"/>
      </w:tblGrid>
      <w:tr w:rsidR="0096699A" w:rsidRPr="0096699A" w:rsidTr="00BB72FD">
        <w:trPr>
          <w:divId w:val="1758021578"/>
          <w:jc w:val="center"/>
        </w:trPr>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Basal</w:t>
            </w:r>
          </w:p>
        </w:tc>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124</w:t>
            </w:r>
          </w:p>
        </w:tc>
      </w:tr>
      <w:tr w:rsidR="0096699A" w:rsidRPr="0096699A" w:rsidTr="00BB72FD">
        <w:trPr>
          <w:divId w:val="1758021578"/>
          <w:jc w:val="center"/>
        </w:trPr>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Her2</w:t>
            </w:r>
          </w:p>
        </w:tc>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42</w:t>
            </w:r>
          </w:p>
        </w:tc>
      </w:tr>
      <w:tr w:rsidR="0096699A" w:rsidRPr="0096699A" w:rsidTr="00BB72FD">
        <w:trPr>
          <w:divId w:val="1758021578"/>
          <w:jc w:val="center"/>
        </w:trPr>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LumA</w:t>
            </w:r>
          </w:p>
        </w:tc>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378</w:t>
            </w:r>
          </w:p>
        </w:tc>
      </w:tr>
      <w:tr w:rsidR="0096699A" w:rsidRPr="0096699A" w:rsidTr="00BB72FD">
        <w:trPr>
          <w:divId w:val="1758021578"/>
          <w:jc w:val="center"/>
        </w:trPr>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LumB</w:t>
            </w:r>
          </w:p>
        </w:tc>
        <w:tc>
          <w:tcPr>
            <w:tcW w:w="0" w:type="auto"/>
            <w:hideMark/>
          </w:tcPr>
          <w:p w:rsidR="0096699A" w:rsidRPr="0096699A" w:rsidRDefault="0096699A" w:rsidP="0096699A">
            <w:pPr>
              <w:bidi w:val="0"/>
              <w:rPr>
                <w:rFonts w:ascii="Times New Roman" w:eastAsia="Times New Roman" w:hAnsi="Times New Roman" w:cs="Times New Roman"/>
                <w:sz w:val="24"/>
                <w:szCs w:val="24"/>
              </w:rPr>
            </w:pPr>
            <w:r w:rsidRPr="0096699A">
              <w:rPr>
                <w:rFonts w:ascii="Times New Roman" w:eastAsia="Times New Roman" w:hAnsi="Times New Roman" w:cs="Times New Roman"/>
                <w:sz w:val="24"/>
                <w:szCs w:val="24"/>
              </w:rPr>
              <w:t>135</w:t>
            </w:r>
          </w:p>
        </w:tc>
      </w:tr>
    </w:tbl>
    <w:p w:rsidR="008642C0" w:rsidRDefault="008642C0">
      <w:pPr>
        <w:bidi w:val="0"/>
        <w:divId w:val="1758021578"/>
      </w:pPr>
    </w:p>
    <w:p w:rsidR="002510F4" w:rsidRDefault="002510F4">
      <w:pPr>
        <w:bidi w:val="0"/>
        <w:divId w:val="1758021578"/>
      </w:pPr>
      <w:r w:rsidRPr="00BB72FD">
        <w:rPr>
          <w:u w:val="single"/>
        </w:rPr>
        <w:t>Probeset filtering:</w:t>
      </w:r>
      <w:r>
        <w:t xml:space="preserve"> The Illumina Methylation 450K array contains two type of probe chemistries that may require special normalization. To avoid dealing with integrating the two probe types and in order to zoom in CpGs characterizing known genes, we used only Infinium I probes that are also associated with a Gene symbol, keeping 107,639 probes for all further analyses.</w:t>
      </w:r>
    </w:p>
    <w:p w:rsidR="002510F4" w:rsidRDefault="002A65DF" w:rsidP="00BB72FD">
      <w:pPr>
        <w:bidi w:val="0"/>
        <w:divId w:val="1758021578"/>
      </w:pPr>
      <w:r w:rsidRPr="00BB72FD">
        <w:rPr>
          <w:u w:val="single"/>
        </w:rPr>
        <w:t>Row Normalization:</w:t>
      </w:r>
      <w:r w:rsidRPr="00BB72FD">
        <w:rPr>
          <w:b/>
          <w:bCs/>
          <w:u w:val="single"/>
        </w:rPr>
        <w:t xml:space="preserve"> </w:t>
      </w:r>
      <w:r>
        <w:t>Rows were standardized (centered and normalized) before clustering was applied on the columns (samples) of the methylation beta matrix.</w:t>
      </w:r>
    </w:p>
    <w:p w:rsidR="002A65DF" w:rsidRPr="002A65DF" w:rsidRDefault="00BB72FD" w:rsidP="002A65DF">
      <w:pPr>
        <w:bidi w:val="0"/>
        <w:divId w:val="1758021578"/>
      </w:pPr>
      <w:r w:rsidRPr="00BB72FD">
        <w:rPr>
          <w:u w:val="single"/>
        </w:rPr>
        <w:t xml:space="preserve">Sample </w:t>
      </w:r>
      <w:r w:rsidR="002A65DF" w:rsidRPr="00BB72FD">
        <w:rPr>
          <w:u w:val="single"/>
        </w:rPr>
        <w:t>Clustering:</w:t>
      </w:r>
      <w:r w:rsidR="002A65DF">
        <w:t xml:space="preserve"> Kmeans using Correlation as distance metric.</w:t>
      </w:r>
    </w:p>
    <w:p w:rsidR="00673280" w:rsidRDefault="00673280">
      <w:pPr>
        <w:bidi w:val="0"/>
        <w:rPr>
          <w:b/>
          <w:bCs/>
          <w:u w:val="single"/>
        </w:rPr>
      </w:pPr>
      <w:r>
        <w:rPr>
          <w:b/>
          <w:bCs/>
          <w:u w:val="single"/>
        </w:rPr>
        <w:br w:type="page"/>
      </w:r>
    </w:p>
    <w:p w:rsidR="00673280" w:rsidRDefault="00673280">
      <w:pPr>
        <w:bidi w:val="0"/>
        <w:rPr>
          <w:b/>
          <w:bCs/>
          <w:u w:val="single"/>
        </w:rPr>
      </w:pPr>
    </w:p>
    <w:tbl>
      <w:tblPr>
        <w:tblStyle w:val="TableGrid"/>
        <w:tblW w:w="9747" w:type="dxa"/>
        <w:tblLook w:val="04A0"/>
      </w:tblPr>
      <w:tblGrid>
        <w:gridCol w:w="1893"/>
        <w:gridCol w:w="2645"/>
        <w:gridCol w:w="1099"/>
        <w:gridCol w:w="992"/>
        <w:gridCol w:w="992"/>
        <w:gridCol w:w="992"/>
        <w:gridCol w:w="1134"/>
      </w:tblGrid>
      <w:tr w:rsidR="00673280" w:rsidRPr="00941378" w:rsidTr="0098258D">
        <w:trPr>
          <w:trHeight w:val="300"/>
        </w:trPr>
        <w:tc>
          <w:tcPr>
            <w:tcW w:w="1893" w:type="dxa"/>
            <w:noWrap/>
            <w:hideMark/>
          </w:tcPr>
          <w:p w:rsidR="00673280" w:rsidRPr="0098258D" w:rsidRDefault="00673280" w:rsidP="00673280">
            <w:pPr>
              <w:bidi w:val="0"/>
              <w:rPr>
                <w:b/>
                <w:bCs/>
              </w:rPr>
            </w:pPr>
          </w:p>
        </w:tc>
        <w:tc>
          <w:tcPr>
            <w:tcW w:w="2645" w:type="dxa"/>
            <w:noWrap/>
            <w:hideMark/>
          </w:tcPr>
          <w:p w:rsidR="00673280" w:rsidRPr="0098258D" w:rsidRDefault="00673280" w:rsidP="00673280">
            <w:pPr>
              <w:bidi w:val="0"/>
              <w:rPr>
                <w:b/>
                <w:bCs/>
              </w:rPr>
            </w:pPr>
            <w:r w:rsidRPr="0098258D">
              <w:rPr>
                <w:b/>
                <w:bCs/>
              </w:rPr>
              <w:t>Meth450 Clusters</w:t>
            </w:r>
          </w:p>
        </w:tc>
        <w:tc>
          <w:tcPr>
            <w:tcW w:w="1099" w:type="dxa"/>
            <w:noWrap/>
            <w:hideMark/>
          </w:tcPr>
          <w:p w:rsidR="00673280" w:rsidRPr="0098258D" w:rsidRDefault="00673280" w:rsidP="00673280">
            <w:pPr>
              <w:bidi w:val="0"/>
              <w:rPr>
                <w:b/>
                <w:bCs/>
              </w:rPr>
            </w:pPr>
            <w:r w:rsidRPr="0098258D">
              <w:rPr>
                <w:b/>
                <w:bCs/>
              </w:rPr>
              <w:t>Total</w:t>
            </w:r>
          </w:p>
        </w:tc>
        <w:tc>
          <w:tcPr>
            <w:tcW w:w="992" w:type="dxa"/>
            <w:noWrap/>
            <w:hideMark/>
          </w:tcPr>
          <w:p w:rsidR="00673280" w:rsidRPr="0098258D" w:rsidRDefault="00673280" w:rsidP="00673280">
            <w:pPr>
              <w:bidi w:val="0"/>
              <w:rPr>
                <w:b/>
                <w:bCs/>
              </w:rPr>
            </w:pPr>
            <w:r w:rsidRPr="0098258D">
              <w:rPr>
                <w:b/>
                <w:bCs/>
              </w:rPr>
              <w:t>1</w:t>
            </w:r>
          </w:p>
        </w:tc>
        <w:tc>
          <w:tcPr>
            <w:tcW w:w="992" w:type="dxa"/>
            <w:noWrap/>
            <w:hideMark/>
          </w:tcPr>
          <w:p w:rsidR="00673280" w:rsidRPr="0098258D" w:rsidRDefault="00673280" w:rsidP="00673280">
            <w:pPr>
              <w:bidi w:val="0"/>
              <w:rPr>
                <w:b/>
                <w:bCs/>
              </w:rPr>
            </w:pPr>
            <w:r w:rsidRPr="0098258D">
              <w:rPr>
                <w:b/>
                <w:bCs/>
              </w:rPr>
              <w:t>2</w:t>
            </w:r>
          </w:p>
        </w:tc>
        <w:tc>
          <w:tcPr>
            <w:tcW w:w="992" w:type="dxa"/>
            <w:noWrap/>
            <w:hideMark/>
          </w:tcPr>
          <w:p w:rsidR="00673280" w:rsidRPr="0098258D" w:rsidRDefault="00673280" w:rsidP="00673280">
            <w:pPr>
              <w:bidi w:val="0"/>
              <w:rPr>
                <w:b/>
                <w:bCs/>
              </w:rPr>
            </w:pPr>
            <w:r w:rsidRPr="0098258D">
              <w:rPr>
                <w:b/>
                <w:bCs/>
              </w:rPr>
              <w:t>3</w:t>
            </w:r>
          </w:p>
        </w:tc>
        <w:tc>
          <w:tcPr>
            <w:tcW w:w="1134" w:type="dxa"/>
            <w:noWrap/>
            <w:hideMark/>
          </w:tcPr>
          <w:p w:rsidR="00673280" w:rsidRPr="0098258D" w:rsidRDefault="00673280" w:rsidP="00673280">
            <w:pPr>
              <w:bidi w:val="0"/>
              <w:rPr>
                <w:b/>
                <w:bCs/>
              </w:rPr>
            </w:pPr>
            <w:r w:rsidRPr="0098258D">
              <w:rPr>
                <w:b/>
                <w:bCs/>
              </w:rPr>
              <w:t>4</w:t>
            </w:r>
          </w:p>
        </w:tc>
      </w:tr>
      <w:tr w:rsidR="00673280" w:rsidRPr="00941378" w:rsidTr="0098258D">
        <w:trPr>
          <w:trHeight w:val="300"/>
        </w:trPr>
        <w:tc>
          <w:tcPr>
            <w:tcW w:w="1893" w:type="dxa"/>
            <w:noWrap/>
            <w:hideMark/>
          </w:tcPr>
          <w:p w:rsidR="00673280" w:rsidRPr="0098258D" w:rsidRDefault="00673280" w:rsidP="00673280">
            <w:pPr>
              <w:bidi w:val="0"/>
              <w:rPr>
                <w:b/>
                <w:bCs/>
              </w:rPr>
            </w:pPr>
          </w:p>
        </w:tc>
        <w:tc>
          <w:tcPr>
            <w:tcW w:w="2645" w:type="dxa"/>
            <w:noWrap/>
            <w:hideMark/>
          </w:tcPr>
          <w:p w:rsidR="00673280" w:rsidRPr="0098258D" w:rsidRDefault="00673280" w:rsidP="00673280">
            <w:pPr>
              <w:bidi w:val="0"/>
            </w:pPr>
          </w:p>
        </w:tc>
        <w:tc>
          <w:tcPr>
            <w:tcW w:w="1099" w:type="dxa"/>
            <w:noWrap/>
            <w:hideMark/>
          </w:tcPr>
          <w:p w:rsidR="00673280" w:rsidRPr="0098258D" w:rsidRDefault="00673280" w:rsidP="00673280">
            <w:pPr>
              <w:bidi w:val="0"/>
            </w:pPr>
            <w:r w:rsidRPr="0098258D">
              <w:t>n=679</w:t>
            </w:r>
          </w:p>
        </w:tc>
        <w:tc>
          <w:tcPr>
            <w:tcW w:w="992" w:type="dxa"/>
            <w:noWrap/>
            <w:hideMark/>
          </w:tcPr>
          <w:p w:rsidR="00673280" w:rsidRPr="0098258D" w:rsidRDefault="00673280" w:rsidP="00673280">
            <w:pPr>
              <w:bidi w:val="0"/>
            </w:pPr>
            <w:r w:rsidRPr="0098258D">
              <w:t>n=182</w:t>
            </w:r>
          </w:p>
        </w:tc>
        <w:tc>
          <w:tcPr>
            <w:tcW w:w="992" w:type="dxa"/>
            <w:noWrap/>
            <w:hideMark/>
          </w:tcPr>
          <w:p w:rsidR="00673280" w:rsidRPr="0098258D" w:rsidRDefault="00673280" w:rsidP="00673280">
            <w:pPr>
              <w:bidi w:val="0"/>
            </w:pPr>
            <w:r w:rsidRPr="0098258D">
              <w:t>n=160</w:t>
            </w:r>
          </w:p>
        </w:tc>
        <w:tc>
          <w:tcPr>
            <w:tcW w:w="992" w:type="dxa"/>
            <w:noWrap/>
            <w:hideMark/>
          </w:tcPr>
          <w:p w:rsidR="00673280" w:rsidRPr="0098258D" w:rsidRDefault="00673280" w:rsidP="00673280">
            <w:pPr>
              <w:bidi w:val="0"/>
            </w:pPr>
            <w:r w:rsidRPr="0098258D">
              <w:t>n=174</w:t>
            </w:r>
          </w:p>
        </w:tc>
        <w:tc>
          <w:tcPr>
            <w:tcW w:w="1134" w:type="dxa"/>
            <w:noWrap/>
            <w:hideMark/>
          </w:tcPr>
          <w:p w:rsidR="00673280" w:rsidRPr="0098258D" w:rsidRDefault="00673280" w:rsidP="00673280">
            <w:pPr>
              <w:bidi w:val="0"/>
            </w:pPr>
            <w:r w:rsidRPr="0098258D">
              <w:t>n=163</w:t>
            </w:r>
          </w:p>
        </w:tc>
      </w:tr>
      <w:tr w:rsidR="00673280" w:rsidRPr="00941378" w:rsidTr="0098258D">
        <w:trPr>
          <w:trHeight w:val="300"/>
        </w:trPr>
        <w:tc>
          <w:tcPr>
            <w:tcW w:w="1893" w:type="dxa"/>
            <w:tcBorders>
              <w:bottom w:val="single" w:sz="4" w:space="0" w:color="auto"/>
            </w:tcBorders>
            <w:noWrap/>
            <w:hideMark/>
          </w:tcPr>
          <w:p w:rsidR="00673280" w:rsidRPr="0098258D" w:rsidRDefault="00673280" w:rsidP="00673280">
            <w:pPr>
              <w:bidi w:val="0"/>
              <w:rPr>
                <w:b/>
                <w:bCs/>
              </w:rPr>
            </w:pPr>
            <w:r w:rsidRPr="0098258D">
              <w:rPr>
                <w:b/>
                <w:bCs/>
              </w:rPr>
              <w:t>Age (Median)</w:t>
            </w:r>
          </w:p>
        </w:tc>
        <w:tc>
          <w:tcPr>
            <w:tcW w:w="2645" w:type="dxa"/>
            <w:tcBorders>
              <w:bottom w:val="single" w:sz="4" w:space="0" w:color="auto"/>
            </w:tcBorders>
            <w:noWrap/>
            <w:hideMark/>
          </w:tcPr>
          <w:p w:rsidR="00673280" w:rsidRPr="0098258D" w:rsidRDefault="00673280" w:rsidP="00673280">
            <w:pPr>
              <w:bidi w:val="0"/>
            </w:pPr>
          </w:p>
        </w:tc>
        <w:tc>
          <w:tcPr>
            <w:tcW w:w="1099" w:type="dxa"/>
            <w:tcBorders>
              <w:bottom w:val="single" w:sz="4" w:space="0" w:color="auto"/>
            </w:tcBorders>
            <w:noWrap/>
            <w:hideMark/>
          </w:tcPr>
          <w:p w:rsidR="00673280" w:rsidRPr="0098258D" w:rsidRDefault="00673280" w:rsidP="00673280">
            <w:pPr>
              <w:bidi w:val="0"/>
              <w:rPr>
                <w:sz w:val="18"/>
                <w:szCs w:val="18"/>
              </w:rPr>
            </w:pPr>
            <w:r w:rsidRPr="0098258D">
              <w:rPr>
                <w:sz w:val="18"/>
                <w:szCs w:val="18"/>
              </w:rPr>
              <w:t>58</w:t>
            </w:r>
          </w:p>
        </w:tc>
        <w:tc>
          <w:tcPr>
            <w:tcW w:w="992" w:type="dxa"/>
            <w:tcBorders>
              <w:bottom w:val="single" w:sz="4" w:space="0" w:color="auto"/>
            </w:tcBorders>
            <w:noWrap/>
            <w:hideMark/>
          </w:tcPr>
          <w:p w:rsidR="00673280" w:rsidRPr="0098258D" w:rsidRDefault="00673280" w:rsidP="00673280">
            <w:pPr>
              <w:bidi w:val="0"/>
              <w:rPr>
                <w:sz w:val="18"/>
                <w:szCs w:val="18"/>
              </w:rPr>
            </w:pPr>
            <w:r w:rsidRPr="0098258D">
              <w:rPr>
                <w:sz w:val="18"/>
                <w:szCs w:val="18"/>
              </w:rPr>
              <w:t>62</w:t>
            </w:r>
          </w:p>
        </w:tc>
        <w:tc>
          <w:tcPr>
            <w:tcW w:w="992" w:type="dxa"/>
            <w:tcBorders>
              <w:bottom w:val="single" w:sz="4" w:space="0" w:color="auto"/>
            </w:tcBorders>
            <w:noWrap/>
            <w:hideMark/>
          </w:tcPr>
          <w:p w:rsidR="00673280" w:rsidRPr="0098258D" w:rsidRDefault="00673280" w:rsidP="00673280">
            <w:pPr>
              <w:bidi w:val="0"/>
              <w:rPr>
                <w:sz w:val="18"/>
                <w:szCs w:val="18"/>
              </w:rPr>
            </w:pPr>
            <w:r w:rsidRPr="0098258D">
              <w:rPr>
                <w:sz w:val="18"/>
                <w:szCs w:val="18"/>
              </w:rPr>
              <w:t>58</w:t>
            </w:r>
          </w:p>
        </w:tc>
        <w:tc>
          <w:tcPr>
            <w:tcW w:w="992" w:type="dxa"/>
            <w:tcBorders>
              <w:bottom w:val="single" w:sz="4" w:space="0" w:color="auto"/>
            </w:tcBorders>
            <w:noWrap/>
            <w:hideMark/>
          </w:tcPr>
          <w:p w:rsidR="00673280" w:rsidRPr="0098258D" w:rsidRDefault="00673280" w:rsidP="00673280">
            <w:pPr>
              <w:bidi w:val="0"/>
              <w:rPr>
                <w:sz w:val="18"/>
                <w:szCs w:val="18"/>
              </w:rPr>
            </w:pPr>
            <w:r w:rsidRPr="0098258D">
              <w:rPr>
                <w:sz w:val="18"/>
                <w:szCs w:val="18"/>
              </w:rPr>
              <w:t>56</w:t>
            </w:r>
          </w:p>
        </w:tc>
        <w:tc>
          <w:tcPr>
            <w:tcW w:w="1134" w:type="dxa"/>
            <w:tcBorders>
              <w:bottom w:val="single" w:sz="4" w:space="0" w:color="auto"/>
            </w:tcBorders>
            <w:noWrap/>
            <w:hideMark/>
          </w:tcPr>
          <w:p w:rsidR="00673280" w:rsidRPr="0098258D" w:rsidRDefault="00673280" w:rsidP="00673280">
            <w:pPr>
              <w:bidi w:val="0"/>
              <w:rPr>
                <w:sz w:val="18"/>
                <w:szCs w:val="18"/>
              </w:rPr>
            </w:pPr>
            <w:r w:rsidRPr="0098258D">
              <w:rPr>
                <w:sz w:val="18"/>
                <w:szCs w:val="18"/>
              </w:rPr>
              <w:t>54</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ER Status</w:t>
            </w:r>
          </w:p>
        </w:tc>
        <w:tc>
          <w:tcPr>
            <w:tcW w:w="2645" w:type="dxa"/>
            <w:tcBorders>
              <w:left w:val="single" w:sz="4" w:space="0" w:color="auto"/>
              <w:bottom w:val="nil"/>
              <w:right w:val="single" w:sz="4" w:space="0" w:color="auto"/>
            </w:tcBorders>
            <w:noWrap/>
            <w:hideMark/>
          </w:tcPr>
          <w:p w:rsidR="00673280" w:rsidRPr="0098258D" w:rsidRDefault="00673280" w:rsidP="00673280">
            <w:pPr>
              <w:bidi w:val="0"/>
            </w:pPr>
            <w:r w:rsidRPr="0098258D">
              <w:t>NA</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38 (  6%)</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12 (  7%)</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7 (  4%)</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11 (  6%)</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8 (  5%)</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Negative</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144 ( 21%)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11 (  6%)</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 (  2%)</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6 (  3%)</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124 ( 76%)</w:t>
            </w:r>
          </w:p>
        </w:tc>
      </w:tr>
      <w:tr w:rsidR="00673280" w:rsidRPr="00941378" w:rsidTr="0098258D">
        <w:trPr>
          <w:trHeight w:val="300"/>
        </w:trPr>
        <w:tc>
          <w:tcPr>
            <w:tcW w:w="1893" w:type="dxa"/>
            <w:tcBorders>
              <w:top w:val="nil"/>
              <w:bottom w:val="single" w:sz="4" w:space="0" w:color="auto"/>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pPr>
            <w:r w:rsidRPr="0098258D">
              <w:t>Positive</w:t>
            </w:r>
          </w:p>
        </w:tc>
        <w:tc>
          <w:tcPr>
            <w:tcW w:w="1099"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497 ( 73%)</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159 ( 87%)</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150 ( 94%)</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157 ( 90%)</w:t>
            </w:r>
          </w:p>
        </w:tc>
        <w:tc>
          <w:tcPr>
            <w:tcW w:w="1134" w:type="dxa"/>
            <w:tcBorders>
              <w:top w:val="nil"/>
              <w:left w:val="single" w:sz="4" w:space="0" w:color="auto"/>
              <w:bottom w:val="single" w:sz="4" w:space="0" w:color="auto"/>
            </w:tcBorders>
            <w:noWrap/>
            <w:hideMark/>
          </w:tcPr>
          <w:p w:rsidR="00673280" w:rsidRPr="0098258D" w:rsidRDefault="00673280" w:rsidP="00673280">
            <w:pPr>
              <w:bidi w:val="0"/>
              <w:rPr>
                <w:sz w:val="18"/>
                <w:szCs w:val="18"/>
              </w:rPr>
            </w:pPr>
            <w:r w:rsidRPr="0098258D">
              <w:rPr>
                <w:sz w:val="18"/>
                <w:szCs w:val="18"/>
              </w:rPr>
              <w:t xml:space="preserve"> 31 ( 19%)</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PR Status</w:t>
            </w:r>
          </w:p>
        </w:tc>
        <w:tc>
          <w:tcPr>
            <w:tcW w:w="2645" w:type="dxa"/>
            <w:tcBorders>
              <w:left w:val="single" w:sz="4" w:space="0" w:color="auto"/>
              <w:bottom w:val="nil"/>
              <w:right w:val="single" w:sz="4" w:space="0" w:color="auto"/>
            </w:tcBorders>
            <w:noWrap/>
            <w:hideMark/>
          </w:tcPr>
          <w:p w:rsidR="00673280" w:rsidRPr="0098258D" w:rsidRDefault="00673280" w:rsidP="00673280">
            <w:pPr>
              <w:bidi w:val="0"/>
            </w:pPr>
            <w:r w:rsidRPr="0098258D">
              <w:t>NA</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41 (  6%)</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12 (  7%)</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8 (  5%)</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11 (  6%)</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10 (  6%)</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Negative</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202 ( 30%)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43 ( 24%)</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11 (  7%)</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18 ( 10%)</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130 ( 80%)</w:t>
            </w:r>
          </w:p>
        </w:tc>
      </w:tr>
      <w:tr w:rsidR="00673280" w:rsidRPr="00941378" w:rsidTr="0098258D">
        <w:trPr>
          <w:trHeight w:val="300"/>
        </w:trPr>
        <w:tc>
          <w:tcPr>
            <w:tcW w:w="1893" w:type="dxa"/>
            <w:tcBorders>
              <w:top w:val="nil"/>
              <w:bottom w:val="single" w:sz="4" w:space="0" w:color="auto"/>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pPr>
            <w:r w:rsidRPr="0098258D">
              <w:t>Positive</w:t>
            </w:r>
          </w:p>
        </w:tc>
        <w:tc>
          <w:tcPr>
            <w:tcW w:w="1099"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436 ( 64%)</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127 ( 70%)</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141 ( 88%)</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145 ( 83%)</w:t>
            </w:r>
          </w:p>
        </w:tc>
        <w:tc>
          <w:tcPr>
            <w:tcW w:w="1134" w:type="dxa"/>
            <w:tcBorders>
              <w:top w:val="nil"/>
              <w:left w:val="single" w:sz="4" w:space="0" w:color="auto"/>
              <w:bottom w:val="single" w:sz="4" w:space="0" w:color="auto"/>
            </w:tcBorders>
            <w:noWrap/>
            <w:hideMark/>
          </w:tcPr>
          <w:p w:rsidR="00673280" w:rsidRPr="0098258D" w:rsidRDefault="00673280" w:rsidP="00673280">
            <w:pPr>
              <w:bidi w:val="0"/>
              <w:rPr>
                <w:sz w:val="18"/>
                <w:szCs w:val="18"/>
              </w:rPr>
            </w:pPr>
            <w:r w:rsidRPr="0098258D">
              <w:rPr>
                <w:sz w:val="18"/>
                <w:szCs w:val="18"/>
              </w:rPr>
              <w:t xml:space="preserve"> 23 ( 14%)</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Her2 Status</w:t>
            </w:r>
          </w:p>
        </w:tc>
        <w:tc>
          <w:tcPr>
            <w:tcW w:w="2645" w:type="dxa"/>
            <w:tcBorders>
              <w:left w:val="single" w:sz="4" w:space="0" w:color="auto"/>
              <w:bottom w:val="nil"/>
              <w:right w:val="single" w:sz="4" w:space="0" w:color="auto"/>
            </w:tcBorders>
            <w:noWrap/>
            <w:hideMark/>
          </w:tcPr>
          <w:p w:rsidR="00673280" w:rsidRPr="0098258D" w:rsidRDefault="00673280" w:rsidP="00673280">
            <w:pPr>
              <w:bidi w:val="0"/>
            </w:pPr>
            <w:r w:rsidRPr="0098258D">
              <w:t>NA</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232 ( 34%)</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57 ( 31%)</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41 ( 26%)</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71 ( 41%)</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63 ( 39%)</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Negative</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394 ( 58%)</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92 ( 51%)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115 ( 72%)</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95 ( 55%)</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92 ( 56%)</w:t>
            </w:r>
          </w:p>
        </w:tc>
      </w:tr>
      <w:tr w:rsidR="00673280" w:rsidRPr="00941378" w:rsidTr="0098258D">
        <w:trPr>
          <w:trHeight w:val="300"/>
        </w:trPr>
        <w:tc>
          <w:tcPr>
            <w:tcW w:w="1893" w:type="dxa"/>
            <w:tcBorders>
              <w:top w:val="nil"/>
              <w:bottom w:val="single" w:sz="4" w:space="0" w:color="auto"/>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pPr>
            <w:r w:rsidRPr="0098258D">
              <w:t>Positive</w:t>
            </w:r>
          </w:p>
        </w:tc>
        <w:tc>
          <w:tcPr>
            <w:tcW w:w="1099"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53 (  8%)</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33 ( 18%)</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 (  3%)</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8 (  5%)</w:t>
            </w:r>
          </w:p>
        </w:tc>
        <w:tc>
          <w:tcPr>
            <w:tcW w:w="1134" w:type="dxa"/>
            <w:tcBorders>
              <w:top w:val="nil"/>
              <w:left w:val="single" w:sz="4" w:space="0" w:color="auto"/>
              <w:bottom w:val="single" w:sz="4" w:space="0" w:color="auto"/>
            </w:tcBorders>
            <w:noWrap/>
            <w:hideMark/>
          </w:tcPr>
          <w:p w:rsidR="00673280" w:rsidRPr="0098258D" w:rsidRDefault="00673280" w:rsidP="00673280">
            <w:pPr>
              <w:bidi w:val="0"/>
              <w:rPr>
                <w:sz w:val="18"/>
                <w:szCs w:val="18"/>
              </w:rPr>
            </w:pPr>
            <w:r w:rsidRPr="0098258D">
              <w:rPr>
                <w:sz w:val="18"/>
                <w:szCs w:val="18"/>
              </w:rPr>
              <w:t xml:space="preserve">  8 (  5%)</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PAM50</w:t>
            </w:r>
          </w:p>
        </w:tc>
        <w:tc>
          <w:tcPr>
            <w:tcW w:w="2645" w:type="dxa"/>
            <w:tcBorders>
              <w:left w:val="single" w:sz="4" w:space="0" w:color="auto"/>
              <w:bottom w:val="nil"/>
              <w:right w:val="single" w:sz="4" w:space="0" w:color="auto"/>
            </w:tcBorders>
            <w:noWrap/>
            <w:hideMark/>
          </w:tcPr>
          <w:p w:rsidR="00673280" w:rsidRPr="0098258D" w:rsidRDefault="00673280" w:rsidP="00673280">
            <w:pPr>
              <w:bidi w:val="0"/>
            </w:pPr>
            <w:r w:rsidRPr="0098258D">
              <w:t>Basal</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124 ( 18%)</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124 ( 76%)</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Her2</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42 (  6%)</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14 (  8%)</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 (  2%)</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25 ( 15%)</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LumA</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378 ( 56%)</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96 ( 53%)</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119 ( 74%)</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156 ( 90%)</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7 (  4%)</w:t>
            </w:r>
          </w:p>
        </w:tc>
      </w:tr>
      <w:tr w:rsidR="00673280" w:rsidRPr="00941378" w:rsidTr="0098258D">
        <w:trPr>
          <w:trHeight w:val="300"/>
        </w:trPr>
        <w:tc>
          <w:tcPr>
            <w:tcW w:w="1893" w:type="dxa"/>
            <w:tcBorders>
              <w:top w:val="nil"/>
              <w:bottom w:val="single" w:sz="4" w:space="0" w:color="auto"/>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pPr>
            <w:r w:rsidRPr="0098258D">
              <w:t>LumB</w:t>
            </w:r>
          </w:p>
        </w:tc>
        <w:tc>
          <w:tcPr>
            <w:tcW w:w="1099"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135 ( 20%)</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72 ( 40%)</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41 ( 26%)</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15 (  9%)</w:t>
            </w:r>
          </w:p>
        </w:tc>
        <w:tc>
          <w:tcPr>
            <w:tcW w:w="1134" w:type="dxa"/>
            <w:tcBorders>
              <w:top w:val="nil"/>
              <w:left w:val="single" w:sz="4" w:space="0" w:color="auto"/>
              <w:bottom w:val="single" w:sz="4" w:space="0" w:color="auto"/>
            </w:tcBorders>
            <w:noWrap/>
            <w:hideMark/>
          </w:tcPr>
          <w:p w:rsidR="00673280" w:rsidRPr="0098258D" w:rsidRDefault="00673280" w:rsidP="00673280">
            <w:pPr>
              <w:bidi w:val="0"/>
              <w:rPr>
                <w:sz w:val="18"/>
                <w:szCs w:val="18"/>
              </w:rPr>
            </w:pPr>
            <w:r w:rsidRPr="0098258D">
              <w:rPr>
                <w:sz w:val="18"/>
                <w:szCs w:val="18"/>
              </w:rPr>
              <w:t xml:space="preserve">  7 (  4%)</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Pathologic stage</w:t>
            </w:r>
          </w:p>
        </w:tc>
        <w:tc>
          <w:tcPr>
            <w:tcW w:w="2645" w:type="dxa"/>
            <w:tcBorders>
              <w:left w:val="single" w:sz="4" w:space="0" w:color="auto"/>
              <w:bottom w:val="nil"/>
              <w:right w:val="single" w:sz="4" w:space="0" w:color="auto"/>
            </w:tcBorders>
            <w:noWrap/>
            <w:hideMark/>
          </w:tcPr>
          <w:p w:rsidR="00673280" w:rsidRPr="0098258D" w:rsidRDefault="00673280" w:rsidP="00673280">
            <w:pPr>
              <w:bidi w:val="0"/>
            </w:pPr>
            <w:r w:rsidRPr="0098258D">
              <w:t>NA</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 (  0%)</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1 (  1%)</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Stage I</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112 ( 16%)</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28 ( 15%)</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21 ( 13%)</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43 ( 25%)</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20 ( 12%)</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Stage II</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382 ( 56%)</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89 ( 49%)</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93 ( 58%)</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89 ( 51%)</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111 ( 68%)</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Stage III</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172 ( 25%)</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61 ( 34%)</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43 ( 27%)</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40 ( 23%)</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28 ( 17%)</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Stage IV</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6 (  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 (  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 (  1%)</w:t>
            </w:r>
          </w:p>
        </w:tc>
      </w:tr>
      <w:tr w:rsidR="00673280" w:rsidRPr="00941378" w:rsidTr="0098258D">
        <w:trPr>
          <w:trHeight w:val="300"/>
        </w:trPr>
        <w:tc>
          <w:tcPr>
            <w:tcW w:w="1893" w:type="dxa"/>
            <w:tcBorders>
              <w:top w:val="nil"/>
              <w:bottom w:val="single" w:sz="4" w:space="0" w:color="auto"/>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pPr>
            <w:r w:rsidRPr="0098258D">
              <w:t>Stage X</w:t>
            </w:r>
          </w:p>
        </w:tc>
        <w:tc>
          <w:tcPr>
            <w:tcW w:w="1099"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 (  1%)</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992" w:type="dxa"/>
            <w:tcBorders>
              <w:top w:val="nil"/>
              <w:left w:val="single" w:sz="4" w:space="0" w:color="auto"/>
              <w:bottom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1134" w:type="dxa"/>
            <w:tcBorders>
              <w:top w:val="nil"/>
              <w:left w:val="single" w:sz="4" w:space="0" w:color="auto"/>
              <w:bottom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r>
      <w:tr w:rsidR="00673280" w:rsidRPr="00941378" w:rsidTr="0098258D">
        <w:trPr>
          <w:trHeight w:val="300"/>
        </w:trPr>
        <w:tc>
          <w:tcPr>
            <w:tcW w:w="1893" w:type="dxa"/>
            <w:tcBorders>
              <w:bottom w:val="nil"/>
              <w:right w:val="single" w:sz="4" w:space="0" w:color="auto"/>
            </w:tcBorders>
            <w:noWrap/>
            <w:hideMark/>
          </w:tcPr>
          <w:p w:rsidR="00673280" w:rsidRPr="0098258D" w:rsidRDefault="00673280" w:rsidP="00673280">
            <w:pPr>
              <w:bidi w:val="0"/>
              <w:rPr>
                <w:b/>
                <w:bCs/>
              </w:rPr>
            </w:pPr>
            <w:r w:rsidRPr="0098258D">
              <w:rPr>
                <w:b/>
                <w:bCs/>
              </w:rPr>
              <w:t>Histological type</w:t>
            </w:r>
          </w:p>
        </w:tc>
        <w:tc>
          <w:tcPr>
            <w:tcW w:w="2645" w:type="dxa"/>
            <w:tcBorders>
              <w:left w:val="single" w:sz="4" w:space="0" w:color="auto"/>
              <w:bottom w:val="nil"/>
              <w:right w:val="single" w:sz="4" w:space="0" w:color="auto"/>
            </w:tcBorders>
            <w:noWrap/>
            <w:hideMark/>
          </w:tcPr>
          <w:p w:rsidR="00673280" w:rsidRPr="0098258D" w:rsidRDefault="00673280">
            <w:pPr>
              <w:bidi w:val="0"/>
            </w:pPr>
            <w:r w:rsidRPr="0098258D">
              <w:t>Infil</w:t>
            </w:r>
            <w:r w:rsidR="00941378">
              <w:t>.</w:t>
            </w:r>
            <w:r w:rsidRPr="0098258D">
              <w:t xml:space="preserve"> Ductal Carcinoma</w:t>
            </w:r>
          </w:p>
        </w:tc>
        <w:tc>
          <w:tcPr>
            <w:tcW w:w="1099"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461 ( 68%)</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123 ( 68%)</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106 ( 66%)</w:t>
            </w:r>
          </w:p>
        </w:tc>
        <w:tc>
          <w:tcPr>
            <w:tcW w:w="992" w:type="dxa"/>
            <w:tcBorders>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96 ( 55%)</w:t>
            </w:r>
          </w:p>
        </w:tc>
        <w:tc>
          <w:tcPr>
            <w:tcW w:w="1134" w:type="dxa"/>
            <w:tcBorders>
              <w:left w:val="single" w:sz="4" w:space="0" w:color="auto"/>
              <w:bottom w:val="nil"/>
            </w:tcBorders>
            <w:noWrap/>
            <w:hideMark/>
          </w:tcPr>
          <w:p w:rsidR="00673280" w:rsidRPr="0098258D" w:rsidRDefault="00673280" w:rsidP="00673280">
            <w:pPr>
              <w:bidi w:val="0"/>
              <w:rPr>
                <w:sz w:val="18"/>
                <w:szCs w:val="18"/>
              </w:rPr>
            </w:pPr>
            <w:r w:rsidRPr="0098258D">
              <w:rPr>
                <w:sz w:val="18"/>
                <w:szCs w:val="18"/>
              </w:rPr>
              <w:t>136 ( 83%)</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pPr>
              <w:bidi w:val="0"/>
            </w:pPr>
            <w:r w:rsidRPr="0098258D">
              <w:t>Infil</w:t>
            </w:r>
            <w:r w:rsidR="00941378">
              <w:t>.</w:t>
            </w:r>
            <w:r w:rsidRPr="0098258D">
              <w:t xml:space="preserve"> Lobular Carcinoma</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140 ( 21%)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41 ( 23%)</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33 ( 21%)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62 ( 36%)</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4 (  2%)</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Medullary Carcinoma</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 (  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 (  1%)</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4 (  2%)</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Metaplastic Carcinoma</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0 (  0%)</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 (  1%)</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Mixed Histology</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24 (  4%)</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6 (  3%)</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11 (  7%)</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 (  3%)</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2 (  1%)</w:t>
            </w:r>
          </w:p>
        </w:tc>
      </w:tr>
      <w:tr w:rsidR="00673280" w:rsidRPr="00941378" w:rsidTr="0098258D">
        <w:trPr>
          <w:trHeight w:val="300"/>
        </w:trPr>
        <w:tc>
          <w:tcPr>
            <w:tcW w:w="1893" w:type="dxa"/>
            <w:tcBorders>
              <w:top w:val="nil"/>
              <w:bottom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bottom w:val="nil"/>
              <w:right w:val="single" w:sz="4" w:space="0" w:color="auto"/>
            </w:tcBorders>
            <w:noWrap/>
            <w:hideMark/>
          </w:tcPr>
          <w:p w:rsidR="00673280" w:rsidRPr="0098258D" w:rsidRDefault="00673280" w:rsidP="00673280">
            <w:pPr>
              <w:bidi w:val="0"/>
            </w:pPr>
            <w:r w:rsidRPr="0098258D">
              <w:t>Mucinous Carcinoma</w:t>
            </w:r>
          </w:p>
        </w:tc>
        <w:tc>
          <w:tcPr>
            <w:tcW w:w="1099"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14 (  2%)</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7 (  4%)</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2 (  1%)</w:t>
            </w:r>
          </w:p>
        </w:tc>
        <w:tc>
          <w:tcPr>
            <w:tcW w:w="992" w:type="dxa"/>
            <w:tcBorders>
              <w:top w:val="nil"/>
              <w:left w:val="single" w:sz="4" w:space="0" w:color="auto"/>
              <w:bottom w:val="nil"/>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 (  3%)</w:t>
            </w:r>
          </w:p>
        </w:tc>
        <w:tc>
          <w:tcPr>
            <w:tcW w:w="1134" w:type="dxa"/>
            <w:tcBorders>
              <w:top w:val="nil"/>
              <w:left w:val="single" w:sz="4" w:space="0" w:color="auto"/>
              <w:bottom w:val="nil"/>
            </w:tcBorders>
            <w:noWrap/>
            <w:hideMark/>
          </w:tcPr>
          <w:p w:rsidR="00673280" w:rsidRPr="0098258D" w:rsidRDefault="00673280" w:rsidP="00673280">
            <w:pPr>
              <w:bidi w:val="0"/>
              <w:rPr>
                <w:sz w:val="18"/>
                <w:szCs w:val="18"/>
              </w:rPr>
            </w:pPr>
            <w:r w:rsidRPr="0098258D">
              <w:rPr>
                <w:sz w:val="18"/>
                <w:szCs w:val="18"/>
              </w:rPr>
              <w:t xml:space="preserve">  0 (  0%)</w:t>
            </w:r>
          </w:p>
        </w:tc>
      </w:tr>
      <w:tr w:rsidR="00673280" w:rsidRPr="00941378" w:rsidTr="0098258D">
        <w:trPr>
          <w:trHeight w:val="300"/>
        </w:trPr>
        <w:tc>
          <w:tcPr>
            <w:tcW w:w="1893" w:type="dxa"/>
            <w:tcBorders>
              <w:top w:val="nil"/>
              <w:right w:val="single" w:sz="4" w:space="0" w:color="auto"/>
            </w:tcBorders>
            <w:noWrap/>
            <w:hideMark/>
          </w:tcPr>
          <w:p w:rsidR="00673280" w:rsidRPr="0098258D" w:rsidRDefault="00673280" w:rsidP="00673280">
            <w:pPr>
              <w:bidi w:val="0"/>
              <w:rPr>
                <w:b/>
                <w:bCs/>
              </w:rPr>
            </w:pPr>
          </w:p>
        </w:tc>
        <w:tc>
          <w:tcPr>
            <w:tcW w:w="2645" w:type="dxa"/>
            <w:tcBorders>
              <w:top w:val="nil"/>
              <w:left w:val="single" w:sz="4" w:space="0" w:color="auto"/>
              <w:right w:val="single" w:sz="4" w:space="0" w:color="auto"/>
            </w:tcBorders>
            <w:noWrap/>
            <w:hideMark/>
          </w:tcPr>
          <w:p w:rsidR="00673280" w:rsidRPr="0098258D" w:rsidRDefault="00673280" w:rsidP="00673280">
            <w:pPr>
              <w:bidi w:val="0"/>
            </w:pPr>
            <w:r w:rsidRPr="0098258D">
              <w:t>NA</w:t>
            </w:r>
          </w:p>
        </w:tc>
        <w:tc>
          <w:tcPr>
            <w:tcW w:w="1099" w:type="dxa"/>
            <w:tcBorders>
              <w:top w:val="nil"/>
              <w:left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33 (  5%)</w:t>
            </w:r>
          </w:p>
        </w:tc>
        <w:tc>
          <w:tcPr>
            <w:tcW w:w="992" w:type="dxa"/>
            <w:tcBorders>
              <w:top w:val="nil"/>
              <w:left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 (  3%)</w:t>
            </w:r>
          </w:p>
        </w:tc>
        <w:tc>
          <w:tcPr>
            <w:tcW w:w="992" w:type="dxa"/>
            <w:tcBorders>
              <w:top w:val="nil"/>
              <w:left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8 (  5%)</w:t>
            </w:r>
          </w:p>
        </w:tc>
        <w:tc>
          <w:tcPr>
            <w:tcW w:w="992" w:type="dxa"/>
            <w:tcBorders>
              <w:top w:val="nil"/>
              <w:left w:val="single" w:sz="4" w:space="0" w:color="auto"/>
              <w:right w:val="single" w:sz="4" w:space="0" w:color="auto"/>
            </w:tcBorders>
            <w:noWrap/>
            <w:hideMark/>
          </w:tcPr>
          <w:p w:rsidR="00673280" w:rsidRPr="0098258D" w:rsidRDefault="00673280" w:rsidP="00673280">
            <w:pPr>
              <w:bidi w:val="0"/>
              <w:rPr>
                <w:sz w:val="18"/>
                <w:szCs w:val="18"/>
              </w:rPr>
            </w:pPr>
            <w:r w:rsidRPr="0098258D">
              <w:rPr>
                <w:sz w:val="18"/>
                <w:szCs w:val="18"/>
              </w:rPr>
              <w:t xml:space="preserve">  5 (  3%)</w:t>
            </w:r>
          </w:p>
        </w:tc>
        <w:tc>
          <w:tcPr>
            <w:tcW w:w="1134" w:type="dxa"/>
            <w:tcBorders>
              <w:top w:val="nil"/>
              <w:left w:val="single" w:sz="4" w:space="0" w:color="auto"/>
            </w:tcBorders>
            <w:noWrap/>
            <w:hideMark/>
          </w:tcPr>
          <w:p w:rsidR="00673280" w:rsidRPr="0098258D" w:rsidRDefault="00673280" w:rsidP="00673280">
            <w:pPr>
              <w:bidi w:val="0"/>
              <w:rPr>
                <w:sz w:val="18"/>
                <w:szCs w:val="18"/>
              </w:rPr>
            </w:pPr>
            <w:r w:rsidRPr="0098258D">
              <w:rPr>
                <w:sz w:val="18"/>
                <w:szCs w:val="18"/>
              </w:rPr>
              <w:t xml:space="preserve"> 15 (  9%)</w:t>
            </w:r>
          </w:p>
        </w:tc>
      </w:tr>
    </w:tbl>
    <w:p w:rsidR="00BB72FD" w:rsidRDefault="00003529">
      <w:pPr>
        <w:bidi w:val="0"/>
        <w:rPr>
          <w:b/>
          <w:bCs/>
          <w:u w:val="single"/>
        </w:rPr>
      </w:pPr>
      <w:r w:rsidRPr="0098258D">
        <w:rPr>
          <w:b/>
          <w:bCs/>
        </w:rPr>
        <w:t>Table S</w:t>
      </w:r>
      <w:r w:rsidRPr="00003529">
        <w:rPr>
          <w:b/>
          <w:bCs/>
        </w:rPr>
        <w:t>-</w:t>
      </w:r>
      <w:r>
        <w:rPr>
          <w:b/>
          <w:bCs/>
        </w:rPr>
        <w:t>6</w:t>
      </w:r>
      <w:r w:rsidRPr="0098258D">
        <w:rPr>
          <w:b/>
          <w:bCs/>
        </w:rPr>
        <w:t>A:</w:t>
      </w:r>
      <w:r>
        <w:t xml:space="preserve"> Cohort description for the </w:t>
      </w:r>
      <w:r w:rsidR="00977564">
        <w:t xml:space="preserve">Methylation </w:t>
      </w:r>
      <w:r w:rsidRPr="00986475">
        <w:t>dataset analysis</w:t>
      </w:r>
      <w:r>
        <w:rPr>
          <w:b/>
          <w:bCs/>
          <w:u w:val="single"/>
        </w:rPr>
        <w:t xml:space="preserve"> </w:t>
      </w:r>
      <w:r w:rsidR="00BB72FD">
        <w:rPr>
          <w:b/>
          <w:bCs/>
          <w:u w:val="single"/>
        </w:rPr>
        <w:br w:type="page"/>
      </w:r>
    </w:p>
    <w:p w:rsidR="00BF1470" w:rsidRPr="00EC2D8F" w:rsidRDefault="00BF1470">
      <w:pPr>
        <w:bidi w:val="0"/>
        <w:divId w:val="1758021578"/>
        <w:rPr>
          <w:b/>
          <w:bCs/>
        </w:rPr>
      </w:pPr>
      <w:r w:rsidRPr="00EC2D8F">
        <w:rPr>
          <w:b/>
          <w:bCs/>
        </w:rPr>
        <w:lastRenderedPageBreak/>
        <w:t>Survival and Recurrence KM plots for Meth450 samples based on PAM50 labels</w:t>
      </w:r>
    </w:p>
    <w:p w:rsidR="00631405" w:rsidRDefault="0096699A">
      <w:pPr>
        <w:bidi w:val="0"/>
        <w:divId w:val="1758021578"/>
      </w:pPr>
      <w:r w:rsidRPr="0096699A">
        <w:rPr>
          <w:noProof/>
          <w:lang w:bidi="ar-SA"/>
        </w:rPr>
        <w:drawing>
          <wp:inline distT="0" distB="0" distL="0" distR="0">
            <wp:extent cx="5326380" cy="399288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26380" cy="3992880"/>
                    </a:xfrm>
                    <a:prstGeom prst="rect">
                      <a:avLst/>
                    </a:prstGeom>
                    <a:noFill/>
                    <a:ln>
                      <a:noFill/>
                    </a:ln>
                  </pic:spPr>
                </pic:pic>
              </a:graphicData>
            </a:graphic>
          </wp:inline>
        </w:drawing>
      </w:r>
    </w:p>
    <w:p w:rsidR="009836AD" w:rsidRDefault="00BF1470">
      <w:pPr>
        <w:bidi w:val="0"/>
      </w:pPr>
      <w:r w:rsidRPr="00BF1470">
        <w:rPr>
          <w:noProof/>
          <w:lang w:bidi="ar-SA"/>
        </w:rPr>
        <w:drawing>
          <wp:inline distT="0" distB="0" distL="0" distR="0">
            <wp:extent cx="5326380" cy="399288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26380" cy="3992880"/>
                    </a:xfrm>
                    <a:prstGeom prst="rect">
                      <a:avLst/>
                    </a:prstGeom>
                    <a:noFill/>
                    <a:ln>
                      <a:noFill/>
                    </a:ln>
                  </pic:spPr>
                </pic:pic>
              </a:graphicData>
            </a:graphic>
          </wp:inline>
        </w:drawing>
      </w:r>
    </w:p>
    <w:p w:rsidR="001D1FE3" w:rsidRDefault="001D1FE3" w:rsidP="00086F80">
      <w:pPr>
        <w:bidi w:val="0"/>
        <w:divId w:val="1758021578"/>
      </w:pPr>
    </w:p>
    <w:p w:rsidR="00FA7D85" w:rsidRDefault="00FA7D85">
      <w:pPr>
        <w:bidi w:val="0"/>
        <w:rPr>
          <w:b/>
          <w:bCs/>
          <w:u w:val="single"/>
        </w:rPr>
      </w:pPr>
      <w:r>
        <w:rPr>
          <w:b/>
          <w:bCs/>
          <w:u w:val="single"/>
        </w:rPr>
        <w:br w:type="page"/>
      </w:r>
    </w:p>
    <w:p w:rsidR="001D1FE3" w:rsidRDefault="001D1FE3" w:rsidP="00086F80">
      <w:pPr>
        <w:bidi w:val="0"/>
        <w:divId w:val="1758021578"/>
        <w:rPr>
          <w:b/>
          <w:bCs/>
          <w:u w:val="single"/>
        </w:rPr>
      </w:pPr>
      <w:r w:rsidRPr="00086F80">
        <w:rPr>
          <w:b/>
          <w:bCs/>
          <w:u w:val="single"/>
        </w:rPr>
        <w:lastRenderedPageBreak/>
        <w:t>Clustering Meth450 tumor samples to 4</w:t>
      </w:r>
      <w:r w:rsidR="003D054A">
        <w:rPr>
          <w:b/>
          <w:bCs/>
          <w:u w:val="single"/>
        </w:rPr>
        <w:t xml:space="preserve"> using top 2000 </w:t>
      </w:r>
      <w:r w:rsidR="00EF44E5">
        <w:rPr>
          <w:b/>
          <w:bCs/>
          <w:u w:val="single"/>
        </w:rPr>
        <w:t xml:space="preserve">variable </w:t>
      </w:r>
      <w:r w:rsidR="003D054A">
        <w:rPr>
          <w:b/>
          <w:bCs/>
          <w:u w:val="single"/>
        </w:rPr>
        <w:t>CpGs</w:t>
      </w:r>
      <w:r w:rsidR="002510F4">
        <w:rPr>
          <w:b/>
          <w:bCs/>
          <w:u w:val="single"/>
        </w:rPr>
        <w:t xml:space="preserve"> (Inf I, GS only)</w:t>
      </w:r>
      <w:r w:rsidRPr="00086F80">
        <w:rPr>
          <w:b/>
          <w:bCs/>
          <w:u w:val="single"/>
        </w:rPr>
        <w:t xml:space="preserve"> </w:t>
      </w:r>
    </w:p>
    <w:p w:rsidR="001D1FE3" w:rsidRPr="0044170A" w:rsidRDefault="00BB6C65">
      <w:pPr>
        <w:bidi w:val="0"/>
        <w:divId w:val="1758021578"/>
      </w:pPr>
      <w:r w:rsidRPr="00BB6C65">
        <w:rPr>
          <w:b/>
          <w:bCs/>
          <w:noProof/>
          <w:lang w:bidi="ar-SA"/>
        </w:rPr>
        <w:drawing>
          <wp:inline distT="0" distB="0" distL="0" distR="0">
            <wp:extent cx="6386947" cy="3766782"/>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704" t="3548" r="2126" b="10924"/>
                    <a:stretch/>
                  </pic:blipFill>
                  <pic:spPr bwMode="auto">
                    <a:xfrm>
                      <a:off x="0" y="0"/>
                      <a:ext cx="6401230" cy="37752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FA7D85" w:rsidRDefault="00FA7D85">
      <w:pPr>
        <w:bidi w:val="0"/>
        <w:rPr>
          <w:b/>
          <w:bCs/>
          <w:u w:val="single"/>
        </w:rPr>
      </w:pPr>
      <w:r>
        <w:rPr>
          <w:b/>
          <w:bCs/>
          <w:u w:val="single"/>
        </w:rPr>
        <w:br w:type="page"/>
      </w:r>
    </w:p>
    <w:p w:rsidR="00594536" w:rsidRPr="00383B70" w:rsidRDefault="00594536">
      <w:pPr>
        <w:bidi w:val="0"/>
        <w:divId w:val="1758021578"/>
        <w:rPr>
          <w:b/>
          <w:bCs/>
          <w:u w:val="single"/>
        </w:rPr>
      </w:pPr>
    </w:p>
    <w:tbl>
      <w:tblPr>
        <w:tblStyle w:val="TableGrid"/>
        <w:tblW w:w="10206" w:type="dxa"/>
        <w:tblInd w:w="-176" w:type="dxa"/>
        <w:tblLayout w:type="fixed"/>
        <w:tblLook w:val="04A0"/>
      </w:tblPr>
      <w:tblGrid>
        <w:gridCol w:w="1134"/>
        <w:gridCol w:w="4679"/>
        <w:gridCol w:w="4393"/>
      </w:tblGrid>
      <w:tr w:rsidR="00125945" w:rsidTr="003274BF">
        <w:trPr>
          <w:divId w:val="1758021578"/>
          <w:trHeight w:val="424"/>
        </w:trPr>
        <w:tc>
          <w:tcPr>
            <w:tcW w:w="1134" w:type="dxa"/>
          </w:tcPr>
          <w:p w:rsidR="00125945" w:rsidRDefault="00125945" w:rsidP="00723E1A">
            <w:pPr>
              <w:pStyle w:val="ListParagraph"/>
              <w:bidi w:val="0"/>
              <w:spacing w:line="360" w:lineRule="auto"/>
              <w:ind w:left="0"/>
              <w:jc w:val="both"/>
            </w:pPr>
          </w:p>
        </w:tc>
        <w:tc>
          <w:tcPr>
            <w:tcW w:w="4679" w:type="dxa"/>
          </w:tcPr>
          <w:p w:rsidR="00125945" w:rsidRDefault="00125945" w:rsidP="00723E1A">
            <w:pPr>
              <w:pStyle w:val="ListParagraph"/>
              <w:bidi w:val="0"/>
              <w:spacing w:line="360" w:lineRule="auto"/>
              <w:ind w:left="0"/>
              <w:jc w:val="center"/>
            </w:pPr>
            <w:r>
              <w:t>5-year</w:t>
            </w:r>
          </w:p>
        </w:tc>
        <w:tc>
          <w:tcPr>
            <w:tcW w:w="4393" w:type="dxa"/>
          </w:tcPr>
          <w:p w:rsidR="00125945" w:rsidRDefault="00125945" w:rsidP="00723E1A">
            <w:pPr>
              <w:pStyle w:val="ListParagraph"/>
              <w:bidi w:val="0"/>
              <w:spacing w:line="360" w:lineRule="auto"/>
              <w:ind w:left="0"/>
              <w:jc w:val="center"/>
              <w:rPr>
                <w:noProof/>
              </w:rPr>
            </w:pPr>
            <w:r>
              <w:rPr>
                <w:noProof/>
              </w:rPr>
              <w:t>Overall</w:t>
            </w:r>
          </w:p>
        </w:tc>
      </w:tr>
      <w:tr w:rsidR="00125945" w:rsidRPr="00EF520B" w:rsidTr="003274BF">
        <w:trPr>
          <w:divId w:val="1758021578"/>
          <w:trHeight w:val="3114"/>
        </w:trPr>
        <w:tc>
          <w:tcPr>
            <w:tcW w:w="1134" w:type="dxa"/>
          </w:tcPr>
          <w:p w:rsidR="00125945" w:rsidRDefault="00125945" w:rsidP="00723E1A">
            <w:pPr>
              <w:pStyle w:val="ListParagraph"/>
              <w:bidi w:val="0"/>
              <w:spacing w:line="360" w:lineRule="auto"/>
              <w:ind w:left="0"/>
              <w:jc w:val="both"/>
            </w:pPr>
            <w:r w:rsidRPr="007C1CF1">
              <w:rPr>
                <w:sz w:val="16"/>
                <w:szCs w:val="16"/>
              </w:rPr>
              <w:t>SURVIVAL</w:t>
            </w:r>
          </w:p>
        </w:tc>
        <w:tc>
          <w:tcPr>
            <w:tcW w:w="4679" w:type="dxa"/>
          </w:tcPr>
          <w:p w:rsidR="00125945" w:rsidRPr="00900F4A" w:rsidRDefault="00BB6C65" w:rsidP="00723E1A">
            <w:pPr>
              <w:pStyle w:val="ListParagraph"/>
              <w:bidi w:val="0"/>
              <w:spacing w:line="360" w:lineRule="auto"/>
              <w:ind w:left="0"/>
              <w:jc w:val="both"/>
              <w:rPr>
                <w:rFonts w:asciiTheme="majorHAnsi" w:eastAsiaTheme="majorEastAsia" w:hAnsiTheme="majorHAnsi" w:cstheme="majorBidi"/>
                <w:b/>
                <w:bCs/>
                <w:i/>
                <w:iCs/>
                <w:color w:val="2E74B5" w:themeColor="accent1" w:themeShade="BF"/>
                <w:sz w:val="28"/>
                <w:szCs w:val="28"/>
                <w:rtl/>
              </w:rPr>
            </w:pPr>
            <w:r w:rsidRPr="00BB6C65">
              <w:rPr>
                <w:rFonts w:asciiTheme="majorHAnsi" w:eastAsiaTheme="majorEastAsia" w:hAnsiTheme="majorHAnsi" w:cstheme="majorBidi"/>
                <w:b/>
                <w:bCs/>
                <w:i/>
                <w:iCs/>
                <w:noProof/>
                <w:color w:val="2E74B5" w:themeColor="accent1" w:themeShade="BF"/>
                <w:sz w:val="28"/>
                <w:szCs w:val="28"/>
                <w:lang w:bidi="ar-SA"/>
              </w:rPr>
              <w:drawing>
                <wp:inline distT="0" distB="0" distL="0" distR="0">
                  <wp:extent cx="2883600" cy="216000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tc>
        <w:tc>
          <w:tcPr>
            <w:tcW w:w="4393" w:type="dxa"/>
          </w:tcPr>
          <w:p w:rsidR="00125945" w:rsidRPr="00900F4A" w:rsidRDefault="00BB6C65" w:rsidP="00723E1A">
            <w:pPr>
              <w:pStyle w:val="ListParagraph"/>
              <w:bidi w:val="0"/>
              <w:spacing w:line="360" w:lineRule="auto"/>
              <w:ind w:left="0"/>
              <w:jc w:val="both"/>
              <w:rPr>
                <w:rtl/>
              </w:rPr>
            </w:pPr>
            <w:r w:rsidRPr="00BB6C65">
              <w:rPr>
                <w:noProof/>
                <w:lang w:bidi="ar-SA"/>
              </w:rPr>
              <w:drawing>
                <wp:inline distT="0" distB="0" distL="0" distR="0">
                  <wp:extent cx="2883600" cy="216000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tc>
      </w:tr>
      <w:tr w:rsidR="00125945" w:rsidTr="003274BF">
        <w:trPr>
          <w:divId w:val="1758021578"/>
          <w:trHeight w:val="87"/>
        </w:trPr>
        <w:tc>
          <w:tcPr>
            <w:tcW w:w="1134" w:type="dxa"/>
          </w:tcPr>
          <w:p w:rsidR="00125945" w:rsidRDefault="00125945" w:rsidP="00723E1A">
            <w:pPr>
              <w:pStyle w:val="ListParagraph"/>
              <w:bidi w:val="0"/>
              <w:spacing w:line="360" w:lineRule="auto"/>
              <w:ind w:left="0"/>
              <w:jc w:val="both"/>
              <w:rPr>
                <w:noProof/>
              </w:rPr>
            </w:pPr>
            <w:r w:rsidRPr="007C1CF1">
              <w:rPr>
                <w:noProof/>
                <w:sz w:val="16"/>
                <w:szCs w:val="16"/>
              </w:rPr>
              <w:t>RECURRENCE</w:t>
            </w:r>
          </w:p>
        </w:tc>
        <w:tc>
          <w:tcPr>
            <w:tcW w:w="4679" w:type="dxa"/>
          </w:tcPr>
          <w:p w:rsidR="00125945" w:rsidRDefault="00BB6C65" w:rsidP="00723E1A">
            <w:pPr>
              <w:pStyle w:val="ListParagraph"/>
              <w:bidi w:val="0"/>
              <w:spacing w:line="360" w:lineRule="auto"/>
              <w:ind w:left="0"/>
              <w:jc w:val="both"/>
            </w:pPr>
            <w:r w:rsidRPr="00BB6C65">
              <w:rPr>
                <w:noProof/>
                <w:lang w:bidi="ar-SA"/>
              </w:rPr>
              <w:drawing>
                <wp:inline distT="0" distB="0" distL="0" distR="0">
                  <wp:extent cx="2883600" cy="2160000"/>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tc>
        <w:tc>
          <w:tcPr>
            <w:tcW w:w="4393" w:type="dxa"/>
          </w:tcPr>
          <w:p w:rsidR="00125945" w:rsidRDefault="00BB6C65" w:rsidP="00723E1A">
            <w:pPr>
              <w:jc w:val="center"/>
            </w:pPr>
            <w:r w:rsidRPr="00BB6C65">
              <w:rPr>
                <w:rFonts w:cs="Arial"/>
                <w:noProof/>
                <w:rtl/>
                <w:lang w:bidi="ar-SA"/>
              </w:rPr>
              <w:drawing>
                <wp:inline distT="0" distB="0" distL="0" distR="0">
                  <wp:extent cx="2883600" cy="2160000"/>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3600" cy="2160000"/>
                          </a:xfrm>
                          <a:prstGeom prst="rect">
                            <a:avLst/>
                          </a:prstGeom>
                          <a:noFill/>
                          <a:ln>
                            <a:noFill/>
                          </a:ln>
                        </pic:spPr>
                      </pic:pic>
                    </a:graphicData>
                  </a:graphic>
                </wp:inline>
              </w:drawing>
            </w:r>
          </w:p>
        </w:tc>
      </w:tr>
    </w:tbl>
    <w:p w:rsidR="00594536" w:rsidRDefault="00594536" w:rsidP="00086F80">
      <w:pPr>
        <w:bidi w:val="0"/>
        <w:divId w:val="1758021578"/>
      </w:pPr>
    </w:p>
    <w:p w:rsidR="00840B32" w:rsidRDefault="00840B32" w:rsidP="002A65DF">
      <w:pPr>
        <w:bidi w:val="0"/>
        <w:rPr>
          <w:b/>
          <w:bCs/>
          <w:u w:val="single"/>
        </w:rPr>
      </w:pPr>
    </w:p>
    <w:p w:rsidR="002A65DF" w:rsidRDefault="002A65DF">
      <w:pPr>
        <w:bidi w:val="0"/>
        <w:rPr>
          <w:b/>
          <w:bCs/>
          <w:u w:val="single"/>
        </w:rPr>
      </w:pPr>
      <w:r>
        <w:rPr>
          <w:b/>
          <w:bCs/>
          <w:u w:val="single"/>
        </w:rPr>
        <w:br w:type="page"/>
      </w:r>
    </w:p>
    <w:p w:rsidR="00163B1E" w:rsidRPr="00B47A15" w:rsidRDefault="00163B1E" w:rsidP="00163B1E">
      <w:pPr>
        <w:pStyle w:val="ListParagraph"/>
        <w:numPr>
          <w:ilvl w:val="0"/>
          <w:numId w:val="24"/>
        </w:numPr>
        <w:bidi w:val="0"/>
        <w:outlineLvl w:val="0"/>
        <w:rPr>
          <w:b/>
          <w:bCs/>
          <w:sz w:val="28"/>
          <w:szCs w:val="28"/>
        </w:rPr>
      </w:pPr>
      <w:r>
        <w:rPr>
          <w:b/>
          <w:bCs/>
          <w:sz w:val="28"/>
          <w:szCs w:val="28"/>
        </w:rPr>
        <w:lastRenderedPageBreak/>
        <w:t>Methylation</w:t>
      </w:r>
      <w:r w:rsidRPr="00B47A15">
        <w:rPr>
          <w:b/>
          <w:bCs/>
          <w:sz w:val="28"/>
          <w:szCs w:val="28"/>
        </w:rPr>
        <w:t xml:space="preserve"> Luminal samples analysis</w:t>
      </w:r>
    </w:p>
    <w:p w:rsidR="00FA1AD9" w:rsidRDefault="00FA1AD9" w:rsidP="00163B1E">
      <w:pPr>
        <w:bidi w:val="0"/>
        <w:rPr>
          <w:b/>
          <w:bCs/>
          <w:u w:val="single"/>
        </w:rPr>
      </w:pPr>
      <w:r w:rsidRPr="00086F80">
        <w:rPr>
          <w:b/>
          <w:bCs/>
          <w:u w:val="single"/>
        </w:rPr>
        <w:t xml:space="preserve">Clustering Meth450 </w:t>
      </w:r>
      <w:r>
        <w:rPr>
          <w:b/>
          <w:bCs/>
          <w:u w:val="single"/>
        </w:rPr>
        <w:t xml:space="preserve">Luminal </w:t>
      </w:r>
      <w:r w:rsidRPr="00086F80">
        <w:rPr>
          <w:b/>
          <w:bCs/>
          <w:u w:val="single"/>
        </w:rPr>
        <w:t xml:space="preserve">tumor samples to </w:t>
      </w:r>
      <w:r>
        <w:rPr>
          <w:b/>
          <w:bCs/>
          <w:u w:val="single"/>
        </w:rPr>
        <w:t>3 using top 2000 CpGs</w:t>
      </w:r>
      <w:r w:rsidR="002510F4">
        <w:rPr>
          <w:b/>
          <w:bCs/>
          <w:u w:val="single"/>
        </w:rPr>
        <w:t xml:space="preserve"> (Inf I, GS only)</w:t>
      </w:r>
      <w:r w:rsidRPr="00086F80">
        <w:rPr>
          <w:b/>
          <w:bCs/>
          <w:u w:val="single"/>
        </w:rPr>
        <w:t xml:space="preserve"> </w:t>
      </w:r>
    </w:p>
    <w:p w:rsidR="00D112C6" w:rsidRDefault="00BB71F8" w:rsidP="00D112C6">
      <w:pPr>
        <w:bidi w:val="0"/>
        <w:rPr>
          <w:b/>
          <w:bCs/>
          <w:u w:val="single"/>
        </w:rPr>
      </w:pPr>
      <w:r w:rsidRPr="00BB71F8">
        <w:rPr>
          <w:b/>
          <w:bCs/>
          <w:noProof/>
          <w:lang w:bidi="ar-SA"/>
        </w:rPr>
        <w:drawing>
          <wp:inline distT="0" distB="0" distL="0" distR="0">
            <wp:extent cx="6053947" cy="3739202"/>
            <wp:effectExtent l="19050" t="0" r="395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l="9476" t="3363" r="3344" b="11150"/>
                    <a:stretch>
                      <a:fillRect/>
                    </a:stretch>
                  </pic:blipFill>
                  <pic:spPr bwMode="auto">
                    <a:xfrm>
                      <a:off x="0" y="0"/>
                      <a:ext cx="6057996" cy="3741703"/>
                    </a:xfrm>
                    <a:prstGeom prst="rect">
                      <a:avLst/>
                    </a:prstGeom>
                    <a:noFill/>
                    <a:ln w="9525">
                      <a:noFill/>
                      <a:miter lim="800000"/>
                      <a:headEnd/>
                      <a:tailEnd/>
                    </a:ln>
                  </pic:spPr>
                </pic:pic>
              </a:graphicData>
            </a:graphic>
          </wp:inline>
        </w:drawing>
      </w:r>
    </w:p>
    <w:p w:rsidR="00043AC2" w:rsidRDefault="00043AC2">
      <w:pPr>
        <w:bidi w:val="0"/>
        <w:rPr>
          <w:b/>
          <w:bCs/>
          <w:u w:val="single"/>
        </w:rPr>
      </w:pPr>
      <w:r>
        <w:rPr>
          <w:b/>
          <w:bCs/>
          <w:u w:val="single"/>
        </w:rPr>
        <w:br w:type="page"/>
      </w:r>
    </w:p>
    <w:p w:rsidR="00043AC2" w:rsidRDefault="00043AC2" w:rsidP="00043AC2">
      <w:pPr>
        <w:bidi w:val="0"/>
        <w:rPr>
          <w:b/>
          <w:bCs/>
          <w:u w:val="single"/>
        </w:rPr>
      </w:pPr>
    </w:p>
    <w:tbl>
      <w:tblPr>
        <w:tblStyle w:val="TableGrid"/>
        <w:tblW w:w="10196" w:type="dxa"/>
        <w:tblLook w:val="04A0"/>
      </w:tblPr>
      <w:tblGrid>
        <w:gridCol w:w="2093"/>
        <w:gridCol w:w="2503"/>
        <w:gridCol w:w="1780"/>
        <w:gridCol w:w="1660"/>
        <w:gridCol w:w="1080"/>
        <w:gridCol w:w="1080"/>
      </w:tblGrid>
      <w:tr w:rsidR="00473B10" w:rsidRPr="00FB2B36" w:rsidTr="00FB2B36">
        <w:trPr>
          <w:trHeight w:val="300"/>
        </w:trPr>
        <w:tc>
          <w:tcPr>
            <w:tcW w:w="2093" w:type="dxa"/>
            <w:noWrap/>
            <w:hideMark/>
          </w:tcPr>
          <w:p w:rsidR="00473B10" w:rsidRPr="0098258D" w:rsidRDefault="00473B10" w:rsidP="00473B10">
            <w:pPr>
              <w:bidi w:val="0"/>
              <w:rPr>
                <w:rFonts w:asciiTheme="majorBidi" w:hAnsiTheme="majorBidi" w:cstheme="majorBidi"/>
                <w:b/>
                <w:bCs/>
              </w:rPr>
            </w:pPr>
          </w:p>
        </w:tc>
        <w:tc>
          <w:tcPr>
            <w:tcW w:w="2503" w:type="dxa"/>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Meth450 Clusters</w:t>
            </w:r>
          </w:p>
        </w:tc>
        <w:tc>
          <w:tcPr>
            <w:tcW w:w="1780" w:type="dxa"/>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Total</w:t>
            </w:r>
          </w:p>
        </w:tc>
        <w:tc>
          <w:tcPr>
            <w:tcW w:w="1660" w:type="dxa"/>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1</w:t>
            </w:r>
          </w:p>
        </w:tc>
        <w:tc>
          <w:tcPr>
            <w:tcW w:w="1080" w:type="dxa"/>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2</w:t>
            </w:r>
          </w:p>
        </w:tc>
        <w:tc>
          <w:tcPr>
            <w:tcW w:w="1080" w:type="dxa"/>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3</w:t>
            </w:r>
          </w:p>
        </w:tc>
      </w:tr>
      <w:tr w:rsidR="00473B10" w:rsidRPr="00FB2B36" w:rsidTr="00FB2B36">
        <w:trPr>
          <w:trHeight w:val="300"/>
        </w:trPr>
        <w:tc>
          <w:tcPr>
            <w:tcW w:w="2093" w:type="dxa"/>
            <w:noWrap/>
            <w:hideMark/>
          </w:tcPr>
          <w:p w:rsidR="00473B10" w:rsidRPr="0098258D" w:rsidRDefault="00473B10" w:rsidP="00473B10">
            <w:pPr>
              <w:bidi w:val="0"/>
              <w:rPr>
                <w:rFonts w:asciiTheme="majorBidi" w:hAnsiTheme="majorBidi" w:cstheme="majorBidi"/>
                <w:b/>
                <w:bCs/>
              </w:rPr>
            </w:pPr>
          </w:p>
        </w:tc>
        <w:tc>
          <w:tcPr>
            <w:tcW w:w="2503" w:type="dxa"/>
            <w:noWrap/>
            <w:hideMark/>
          </w:tcPr>
          <w:p w:rsidR="00473B10" w:rsidRPr="0098258D" w:rsidRDefault="00473B10" w:rsidP="00473B10">
            <w:pPr>
              <w:bidi w:val="0"/>
              <w:rPr>
                <w:rFonts w:asciiTheme="majorBidi" w:hAnsiTheme="majorBidi" w:cstheme="majorBidi"/>
              </w:rPr>
            </w:pPr>
          </w:p>
        </w:tc>
        <w:tc>
          <w:tcPr>
            <w:tcW w:w="0" w:type="auto"/>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n=513</w:t>
            </w:r>
          </w:p>
        </w:tc>
        <w:tc>
          <w:tcPr>
            <w:tcW w:w="0" w:type="auto"/>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n=127</w:t>
            </w:r>
          </w:p>
        </w:tc>
        <w:tc>
          <w:tcPr>
            <w:tcW w:w="0" w:type="auto"/>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n=156</w:t>
            </w:r>
          </w:p>
        </w:tc>
        <w:tc>
          <w:tcPr>
            <w:tcW w:w="0" w:type="auto"/>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n=230</w:t>
            </w:r>
          </w:p>
        </w:tc>
      </w:tr>
      <w:tr w:rsidR="00473B10" w:rsidRPr="00FB2B36" w:rsidTr="0098258D">
        <w:trPr>
          <w:trHeight w:val="300"/>
        </w:trPr>
        <w:tc>
          <w:tcPr>
            <w:tcW w:w="2093" w:type="dxa"/>
            <w:tcBorders>
              <w:bottom w:val="single" w:sz="4" w:space="0" w:color="auto"/>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Age (Median)</w:t>
            </w:r>
          </w:p>
        </w:tc>
        <w:tc>
          <w:tcPr>
            <w:tcW w:w="2503" w:type="dxa"/>
            <w:tcBorders>
              <w:bottom w:val="single" w:sz="4" w:space="0" w:color="auto"/>
            </w:tcBorders>
            <w:noWrap/>
            <w:hideMark/>
          </w:tcPr>
          <w:p w:rsidR="00473B10" w:rsidRPr="0098258D" w:rsidRDefault="00473B10" w:rsidP="00473B10">
            <w:pPr>
              <w:bidi w:val="0"/>
              <w:rPr>
                <w:rFonts w:asciiTheme="majorBidi" w:hAnsiTheme="majorBidi" w:cstheme="majorBidi"/>
              </w:rPr>
            </w:pPr>
          </w:p>
        </w:tc>
        <w:tc>
          <w:tcPr>
            <w:tcW w:w="0" w:type="auto"/>
            <w:tcBorders>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59</w:t>
            </w:r>
          </w:p>
        </w:tc>
        <w:tc>
          <w:tcPr>
            <w:tcW w:w="0" w:type="auto"/>
            <w:tcBorders>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63</w:t>
            </w:r>
          </w:p>
        </w:tc>
        <w:tc>
          <w:tcPr>
            <w:tcW w:w="0" w:type="auto"/>
            <w:tcBorders>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59</w:t>
            </w:r>
          </w:p>
        </w:tc>
        <w:tc>
          <w:tcPr>
            <w:tcW w:w="0" w:type="auto"/>
            <w:tcBorders>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56</w:t>
            </w:r>
          </w:p>
        </w:tc>
      </w:tr>
      <w:tr w:rsidR="00473B10" w:rsidRPr="00FB2B36" w:rsidTr="0098258D">
        <w:trPr>
          <w:trHeight w:val="300"/>
        </w:trPr>
        <w:tc>
          <w:tcPr>
            <w:tcW w:w="2093" w:type="dxa"/>
            <w:tcBorders>
              <w:bottom w:val="nil"/>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ER Status</w:t>
            </w:r>
          </w:p>
        </w:tc>
        <w:tc>
          <w:tcPr>
            <w:tcW w:w="2503" w:type="dxa"/>
            <w:tcBorders>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NA</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30 (  6%)</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10 (  8%)</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 (  4%)</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13 (  6%)</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Negative</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13 (  3%)</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 (  5%)</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 (  1%)</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5 (  2%)</w:t>
            </w:r>
          </w:p>
        </w:tc>
      </w:tr>
      <w:tr w:rsidR="00473B10" w:rsidRPr="00FB2B36" w:rsidTr="0098258D">
        <w:trPr>
          <w:trHeight w:val="300"/>
        </w:trPr>
        <w:tc>
          <w:tcPr>
            <w:tcW w:w="2093" w:type="dxa"/>
            <w:tcBorders>
              <w:top w:val="nil"/>
              <w:bottom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Positive</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470 ( 92%)</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111 ( 87%)</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147 ( 94%)</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212 ( 92%)</w:t>
            </w:r>
          </w:p>
        </w:tc>
      </w:tr>
      <w:tr w:rsidR="00473B10" w:rsidRPr="00FB2B36" w:rsidTr="0098258D">
        <w:trPr>
          <w:trHeight w:val="300"/>
        </w:trPr>
        <w:tc>
          <w:tcPr>
            <w:tcW w:w="2093" w:type="dxa"/>
            <w:tcBorders>
              <w:bottom w:val="nil"/>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PR Status</w:t>
            </w:r>
          </w:p>
        </w:tc>
        <w:tc>
          <w:tcPr>
            <w:tcW w:w="2503" w:type="dxa"/>
            <w:tcBorders>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NA</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31 (  6%)</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10 (  8%)</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8 (  5%)</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13 (  6%)</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Negative</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62 ( 12%)</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25 ( 20%)</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14 (  9%)</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23 ( 10%)</w:t>
            </w:r>
          </w:p>
        </w:tc>
      </w:tr>
      <w:tr w:rsidR="00473B10" w:rsidRPr="00FB2B36" w:rsidTr="0098258D">
        <w:trPr>
          <w:trHeight w:val="300"/>
        </w:trPr>
        <w:tc>
          <w:tcPr>
            <w:tcW w:w="2093" w:type="dxa"/>
            <w:tcBorders>
              <w:top w:val="nil"/>
              <w:bottom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Positive</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420 ( 82%)</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92 ( 72%)</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134 ( 86%)</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194 ( 84%)</w:t>
            </w:r>
          </w:p>
        </w:tc>
      </w:tr>
      <w:tr w:rsidR="00473B10" w:rsidRPr="00FB2B36" w:rsidTr="0098258D">
        <w:trPr>
          <w:trHeight w:val="300"/>
        </w:trPr>
        <w:tc>
          <w:tcPr>
            <w:tcW w:w="2093" w:type="dxa"/>
            <w:tcBorders>
              <w:bottom w:val="nil"/>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Her2 Status</w:t>
            </w:r>
          </w:p>
        </w:tc>
        <w:tc>
          <w:tcPr>
            <w:tcW w:w="2503" w:type="dxa"/>
            <w:tcBorders>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NA</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171 ( 33%)</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41 ( 32%)</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40 ( 26%)</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90 ( 39%)</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Negative</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309 ( 60%)</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71 ( 56%)</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104 ( 67%)</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134 ( 58%)</w:t>
            </w:r>
          </w:p>
        </w:tc>
      </w:tr>
      <w:tr w:rsidR="00473B10" w:rsidRPr="00FB2B36" w:rsidTr="0098258D">
        <w:trPr>
          <w:trHeight w:val="300"/>
        </w:trPr>
        <w:tc>
          <w:tcPr>
            <w:tcW w:w="2093" w:type="dxa"/>
            <w:tcBorders>
              <w:top w:val="nil"/>
              <w:bottom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Positive</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33 (  6%)</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15 ( 12%)</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12 (  8%)</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 (  3%)</w:t>
            </w:r>
          </w:p>
        </w:tc>
      </w:tr>
      <w:tr w:rsidR="00473B10" w:rsidRPr="00FB2B36" w:rsidTr="0098258D">
        <w:trPr>
          <w:trHeight w:val="300"/>
        </w:trPr>
        <w:tc>
          <w:tcPr>
            <w:tcW w:w="2093" w:type="dxa"/>
            <w:tcBorders>
              <w:bottom w:val="nil"/>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PAM50</w:t>
            </w:r>
          </w:p>
        </w:tc>
        <w:tc>
          <w:tcPr>
            <w:tcW w:w="2503" w:type="dxa"/>
            <w:tcBorders>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LumA</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378 ( 74%)</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76 ( 60%)</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98 ( 63%)</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204 ( 89%)</w:t>
            </w:r>
          </w:p>
        </w:tc>
      </w:tr>
      <w:tr w:rsidR="00473B10" w:rsidRPr="00FB2B36" w:rsidTr="0098258D">
        <w:trPr>
          <w:trHeight w:val="300"/>
        </w:trPr>
        <w:tc>
          <w:tcPr>
            <w:tcW w:w="2093" w:type="dxa"/>
            <w:tcBorders>
              <w:top w:val="nil"/>
              <w:bottom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LumB</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135 ( 26%)</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51 ( 40%)</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58 ( 37%)</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26 ( 11%)</w:t>
            </w:r>
          </w:p>
        </w:tc>
      </w:tr>
      <w:tr w:rsidR="00473B10" w:rsidRPr="00FB2B36" w:rsidTr="0098258D">
        <w:trPr>
          <w:trHeight w:val="300"/>
        </w:trPr>
        <w:tc>
          <w:tcPr>
            <w:tcW w:w="2093" w:type="dxa"/>
            <w:tcBorders>
              <w:bottom w:val="nil"/>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Pathologic stage</w:t>
            </w:r>
          </w:p>
        </w:tc>
        <w:tc>
          <w:tcPr>
            <w:tcW w:w="2503" w:type="dxa"/>
            <w:tcBorders>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NA</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0%)</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0 (  0%)</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1%)</w:t>
            </w:r>
          </w:p>
        </w:tc>
        <w:tc>
          <w:tcPr>
            <w:tcW w:w="0" w:type="auto"/>
            <w:tcBorders>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0 (  0%)</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Stage I</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92 ( 18%)</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22 ( 17%)</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18 ( 12%)</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52 ( 23%)</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Stage II</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270 ( 53%)</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63 ( 50%)</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90 ( 58%)</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117 ( 51%)</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Stage III</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143 ( 28%)</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39 ( 31%)</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46 ( 29%)</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58 ( 25%)</w:t>
            </w:r>
          </w:p>
        </w:tc>
      </w:tr>
      <w:tr w:rsidR="00473B10" w:rsidRPr="00FB2B36" w:rsidTr="0098258D">
        <w:trPr>
          <w:trHeight w:val="300"/>
        </w:trPr>
        <w:tc>
          <w:tcPr>
            <w:tcW w:w="2093" w:type="dxa"/>
            <w:tcBorders>
              <w:top w:val="nil"/>
              <w:bottom w:val="nil"/>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nil"/>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Stage IV</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 (  1%)</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 (  2%)</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1%)</w:t>
            </w:r>
          </w:p>
        </w:tc>
        <w:tc>
          <w:tcPr>
            <w:tcW w:w="0" w:type="auto"/>
            <w:tcBorders>
              <w:top w:val="nil"/>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0%)</w:t>
            </w:r>
          </w:p>
        </w:tc>
      </w:tr>
      <w:tr w:rsidR="00473B10" w:rsidRPr="00FB2B36" w:rsidTr="0098258D">
        <w:trPr>
          <w:trHeight w:val="300"/>
        </w:trPr>
        <w:tc>
          <w:tcPr>
            <w:tcW w:w="2093" w:type="dxa"/>
            <w:tcBorders>
              <w:top w:val="nil"/>
              <w:bottom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bottom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Stage X</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 (  1%)</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1%)</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0 (  0%)</w:t>
            </w:r>
          </w:p>
        </w:tc>
        <w:tc>
          <w:tcPr>
            <w:tcW w:w="0" w:type="auto"/>
            <w:tcBorders>
              <w:top w:val="nil"/>
              <w:bottom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 (  1%)</w:t>
            </w:r>
          </w:p>
        </w:tc>
      </w:tr>
      <w:tr w:rsidR="00473B10" w:rsidRPr="00FB2B36" w:rsidTr="0098258D">
        <w:trPr>
          <w:trHeight w:val="300"/>
        </w:trPr>
        <w:tc>
          <w:tcPr>
            <w:tcW w:w="2093" w:type="dxa"/>
            <w:tcBorders>
              <w:bottom w:val="nil"/>
              <w:right w:val="single" w:sz="4" w:space="0" w:color="auto"/>
            </w:tcBorders>
            <w:noWrap/>
            <w:hideMark/>
          </w:tcPr>
          <w:p w:rsidR="00473B10" w:rsidRPr="0098258D" w:rsidRDefault="00473B10" w:rsidP="00473B10">
            <w:pPr>
              <w:bidi w:val="0"/>
              <w:rPr>
                <w:rFonts w:asciiTheme="majorBidi" w:hAnsiTheme="majorBidi" w:cstheme="majorBidi"/>
                <w:b/>
                <w:bCs/>
              </w:rPr>
            </w:pPr>
            <w:r w:rsidRPr="0098258D">
              <w:rPr>
                <w:rFonts w:asciiTheme="majorBidi" w:hAnsiTheme="majorBidi" w:cstheme="majorBidi"/>
                <w:b/>
                <w:bCs/>
              </w:rPr>
              <w:t>Histological type</w:t>
            </w:r>
          </w:p>
        </w:tc>
        <w:tc>
          <w:tcPr>
            <w:tcW w:w="2503" w:type="dxa"/>
            <w:tcBorders>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rPr>
            </w:pPr>
            <w:r w:rsidRPr="00FB2B36">
              <w:rPr>
                <w:rFonts w:asciiTheme="majorBidi" w:hAnsiTheme="majorBidi" w:cstheme="majorBidi"/>
              </w:rPr>
              <w:t>Infil</w:t>
            </w:r>
            <w:r>
              <w:rPr>
                <w:rFonts w:asciiTheme="majorBidi" w:hAnsiTheme="majorBidi" w:cstheme="majorBidi"/>
              </w:rPr>
              <w:t>.</w:t>
            </w:r>
            <w:r w:rsidRPr="0098258D">
              <w:rPr>
                <w:rFonts w:asciiTheme="majorBidi" w:hAnsiTheme="majorBidi" w:cstheme="majorBidi"/>
              </w:rPr>
              <w:t xml:space="preserve"> Ductal Carcinoma</w:t>
            </w:r>
          </w:p>
        </w:tc>
        <w:tc>
          <w:tcPr>
            <w:tcW w:w="0" w:type="auto"/>
            <w:tcBorders>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323 ( 63%)</w:t>
            </w:r>
          </w:p>
        </w:tc>
        <w:tc>
          <w:tcPr>
            <w:tcW w:w="0" w:type="auto"/>
            <w:tcBorders>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81 ( 64%)</w:t>
            </w:r>
          </w:p>
        </w:tc>
        <w:tc>
          <w:tcPr>
            <w:tcW w:w="0" w:type="auto"/>
            <w:tcBorders>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112 ( 72%)</w:t>
            </w:r>
          </w:p>
        </w:tc>
        <w:tc>
          <w:tcPr>
            <w:tcW w:w="0" w:type="auto"/>
            <w:tcBorders>
              <w:left w:val="single" w:sz="4" w:space="0" w:color="auto"/>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130 ( 57%)</w:t>
            </w:r>
          </w:p>
        </w:tc>
      </w:tr>
      <w:tr w:rsidR="00473B10" w:rsidRPr="00FB2B36" w:rsidTr="0098258D">
        <w:trPr>
          <w:trHeight w:val="300"/>
        </w:trPr>
        <w:tc>
          <w:tcPr>
            <w:tcW w:w="2093" w:type="dxa"/>
            <w:tcBorders>
              <w:top w:val="nil"/>
              <w:bottom w:val="nil"/>
              <w:right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left w:val="single" w:sz="4" w:space="0" w:color="auto"/>
              <w:bottom w:val="nil"/>
              <w:right w:val="single" w:sz="4" w:space="0" w:color="auto"/>
            </w:tcBorders>
            <w:noWrap/>
            <w:hideMark/>
          </w:tcPr>
          <w:p w:rsidR="00473B10" w:rsidRPr="0098258D" w:rsidRDefault="00473B10">
            <w:pPr>
              <w:bidi w:val="0"/>
              <w:rPr>
                <w:rFonts w:asciiTheme="majorBidi" w:hAnsiTheme="majorBidi" w:cstheme="majorBidi"/>
              </w:rPr>
            </w:pPr>
            <w:r w:rsidRPr="0098258D">
              <w:rPr>
                <w:rFonts w:asciiTheme="majorBidi" w:hAnsiTheme="majorBidi" w:cstheme="majorBidi"/>
              </w:rPr>
              <w:t>Infil</w:t>
            </w:r>
            <w:r>
              <w:rPr>
                <w:rFonts w:asciiTheme="majorBidi" w:hAnsiTheme="majorBidi" w:cstheme="majorBidi"/>
              </w:rPr>
              <w:t>.</w:t>
            </w:r>
            <w:r w:rsidRPr="0098258D">
              <w:rPr>
                <w:rFonts w:asciiTheme="majorBidi" w:hAnsiTheme="majorBidi" w:cstheme="majorBidi"/>
              </w:rPr>
              <w:t xml:space="preserve"> Lobular Carcinoma</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136 ( 27%)</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34 ( 27%)</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26 ( 17%)</w:t>
            </w:r>
          </w:p>
        </w:tc>
        <w:tc>
          <w:tcPr>
            <w:tcW w:w="0" w:type="auto"/>
            <w:tcBorders>
              <w:top w:val="nil"/>
              <w:left w:val="single" w:sz="4" w:space="0" w:color="auto"/>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76 ( 33%)</w:t>
            </w:r>
          </w:p>
        </w:tc>
      </w:tr>
      <w:tr w:rsidR="00473B10" w:rsidRPr="00FB2B36" w:rsidTr="0098258D">
        <w:trPr>
          <w:trHeight w:val="300"/>
        </w:trPr>
        <w:tc>
          <w:tcPr>
            <w:tcW w:w="2093" w:type="dxa"/>
            <w:tcBorders>
              <w:top w:val="nil"/>
              <w:bottom w:val="nil"/>
              <w:right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Medullary Carcinoma</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0%)</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0 (  0%)</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0 (  0%)</w:t>
            </w:r>
          </w:p>
        </w:tc>
        <w:tc>
          <w:tcPr>
            <w:tcW w:w="0" w:type="auto"/>
            <w:tcBorders>
              <w:top w:val="nil"/>
              <w:left w:val="single" w:sz="4" w:space="0" w:color="auto"/>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 (  0%)</w:t>
            </w:r>
          </w:p>
        </w:tc>
      </w:tr>
      <w:tr w:rsidR="00473B10" w:rsidRPr="00FB2B36" w:rsidTr="0098258D">
        <w:trPr>
          <w:trHeight w:val="300"/>
        </w:trPr>
        <w:tc>
          <w:tcPr>
            <w:tcW w:w="2093" w:type="dxa"/>
            <w:tcBorders>
              <w:top w:val="nil"/>
              <w:bottom w:val="nil"/>
              <w:right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Mixed Histology</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22 (  4%)</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 (  5%)</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 (  4%)</w:t>
            </w:r>
          </w:p>
        </w:tc>
        <w:tc>
          <w:tcPr>
            <w:tcW w:w="0" w:type="auto"/>
            <w:tcBorders>
              <w:top w:val="nil"/>
              <w:left w:val="single" w:sz="4" w:space="0" w:color="auto"/>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9 (  4%)</w:t>
            </w:r>
          </w:p>
        </w:tc>
      </w:tr>
      <w:tr w:rsidR="00473B10" w:rsidRPr="00FB2B36" w:rsidTr="0098258D">
        <w:trPr>
          <w:trHeight w:val="300"/>
        </w:trPr>
        <w:tc>
          <w:tcPr>
            <w:tcW w:w="2093" w:type="dxa"/>
            <w:tcBorders>
              <w:top w:val="nil"/>
              <w:bottom w:val="nil"/>
              <w:right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Mucinous Carcinoma</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14 (  3%)</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 (  3%)</w:t>
            </w:r>
          </w:p>
        </w:tc>
        <w:tc>
          <w:tcPr>
            <w:tcW w:w="0" w:type="auto"/>
            <w:tcBorders>
              <w:top w:val="nil"/>
              <w:left w:val="single" w:sz="4" w:space="0" w:color="auto"/>
              <w:bottom w:val="nil"/>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4 (  3%)</w:t>
            </w:r>
          </w:p>
        </w:tc>
        <w:tc>
          <w:tcPr>
            <w:tcW w:w="0" w:type="auto"/>
            <w:tcBorders>
              <w:top w:val="nil"/>
              <w:left w:val="single" w:sz="4" w:space="0" w:color="auto"/>
              <w:bottom w:val="nil"/>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6 (  3%)</w:t>
            </w:r>
          </w:p>
        </w:tc>
      </w:tr>
      <w:tr w:rsidR="00473B10" w:rsidRPr="00FB2B36" w:rsidTr="0098258D">
        <w:trPr>
          <w:trHeight w:val="300"/>
        </w:trPr>
        <w:tc>
          <w:tcPr>
            <w:tcW w:w="2093" w:type="dxa"/>
            <w:tcBorders>
              <w:top w:val="nil"/>
              <w:right w:val="single" w:sz="4" w:space="0" w:color="auto"/>
            </w:tcBorders>
            <w:noWrap/>
            <w:hideMark/>
          </w:tcPr>
          <w:p w:rsidR="00473B10" w:rsidRPr="0098258D" w:rsidRDefault="00473B10" w:rsidP="00473B10">
            <w:pPr>
              <w:bidi w:val="0"/>
              <w:rPr>
                <w:rFonts w:asciiTheme="majorBidi" w:hAnsiTheme="majorBidi" w:cstheme="majorBidi"/>
                <w:b/>
                <w:bCs/>
              </w:rPr>
            </w:pPr>
          </w:p>
        </w:tc>
        <w:tc>
          <w:tcPr>
            <w:tcW w:w="2503" w:type="dxa"/>
            <w:tcBorders>
              <w:top w:val="nil"/>
              <w:left w:val="single" w:sz="4" w:space="0" w:color="auto"/>
              <w:right w:val="single" w:sz="4" w:space="0" w:color="auto"/>
            </w:tcBorders>
            <w:noWrap/>
            <w:hideMark/>
          </w:tcPr>
          <w:p w:rsidR="00473B10" w:rsidRPr="0098258D" w:rsidRDefault="00473B10" w:rsidP="00473B10">
            <w:pPr>
              <w:bidi w:val="0"/>
              <w:rPr>
                <w:rFonts w:asciiTheme="majorBidi" w:hAnsiTheme="majorBidi" w:cstheme="majorBidi"/>
              </w:rPr>
            </w:pPr>
            <w:r w:rsidRPr="0098258D">
              <w:rPr>
                <w:rFonts w:asciiTheme="majorBidi" w:hAnsiTheme="majorBidi" w:cstheme="majorBidi"/>
              </w:rPr>
              <w:t>NA</w:t>
            </w:r>
          </w:p>
        </w:tc>
        <w:tc>
          <w:tcPr>
            <w:tcW w:w="0" w:type="auto"/>
            <w:tcBorders>
              <w:top w:val="nil"/>
              <w:left w:val="single" w:sz="4" w:space="0" w:color="auto"/>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17 (  3%)</w:t>
            </w:r>
          </w:p>
        </w:tc>
        <w:tc>
          <w:tcPr>
            <w:tcW w:w="0" w:type="auto"/>
            <w:tcBorders>
              <w:top w:val="nil"/>
              <w:left w:val="single" w:sz="4" w:space="0" w:color="auto"/>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2 (  2%)</w:t>
            </w:r>
          </w:p>
        </w:tc>
        <w:tc>
          <w:tcPr>
            <w:tcW w:w="0" w:type="auto"/>
            <w:tcBorders>
              <w:top w:val="nil"/>
              <w:left w:val="single" w:sz="4" w:space="0" w:color="auto"/>
              <w:righ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7 (  4%)</w:t>
            </w:r>
          </w:p>
        </w:tc>
        <w:tc>
          <w:tcPr>
            <w:tcW w:w="0" w:type="auto"/>
            <w:tcBorders>
              <w:top w:val="nil"/>
              <w:left w:val="single" w:sz="4" w:space="0" w:color="auto"/>
            </w:tcBorders>
            <w:noWrap/>
            <w:hideMark/>
          </w:tcPr>
          <w:p w:rsidR="00473B10" w:rsidRPr="0098258D" w:rsidRDefault="00473B10" w:rsidP="00473B10">
            <w:pPr>
              <w:bidi w:val="0"/>
              <w:rPr>
                <w:rFonts w:asciiTheme="majorBidi" w:hAnsiTheme="majorBidi" w:cstheme="majorBidi"/>
                <w:sz w:val="18"/>
                <w:szCs w:val="18"/>
              </w:rPr>
            </w:pPr>
            <w:r w:rsidRPr="0098258D">
              <w:rPr>
                <w:rFonts w:asciiTheme="majorBidi" w:hAnsiTheme="majorBidi" w:cstheme="majorBidi"/>
                <w:sz w:val="18"/>
                <w:szCs w:val="18"/>
              </w:rPr>
              <w:t xml:space="preserve">  8 (  3%)</w:t>
            </w:r>
          </w:p>
        </w:tc>
      </w:tr>
    </w:tbl>
    <w:p w:rsidR="00977564" w:rsidRDefault="00473B10" w:rsidP="00473B10">
      <w:pPr>
        <w:bidi w:val="0"/>
        <w:rPr>
          <w:b/>
          <w:bCs/>
          <w:u w:val="single"/>
        </w:rPr>
      </w:pPr>
      <w:r>
        <w:rPr>
          <w:b/>
          <w:bCs/>
          <w:u w:val="single"/>
        </w:rPr>
        <w:t>Table S-7A:</w:t>
      </w:r>
      <w:r w:rsidRPr="0098258D">
        <w:t xml:space="preserve"> </w:t>
      </w:r>
      <w:r w:rsidR="00F1726A" w:rsidRPr="0098258D">
        <w:t>Cohort description for the Luminal Methylation dataset analysis</w:t>
      </w:r>
      <w:r w:rsidR="00977564">
        <w:rPr>
          <w:b/>
          <w:bCs/>
          <w:u w:val="single"/>
        </w:rPr>
        <w:br w:type="page"/>
      </w:r>
    </w:p>
    <w:p w:rsidR="00977564" w:rsidRDefault="00977564">
      <w:pPr>
        <w:bidi w:val="0"/>
        <w:rPr>
          <w:b/>
          <w:bCs/>
          <w:u w:val="single"/>
        </w:rPr>
      </w:pPr>
    </w:p>
    <w:tbl>
      <w:tblPr>
        <w:tblStyle w:val="TableGrid"/>
        <w:tblW w:w="10206" w:type="dxa"/>
        <w:tblInd w:w="-176" w:type="dxa"/>
        <w:tblLayout w:type="fixed"/>
        <w:tblLook w:val="04A0"/>
      </w:tblPr>
      <w:tblGrid>
        <w:gridCol w:w="1134"/>
        <w:gridCol w:w="4394"/>
        <w:gridCol w:w="4678"/>
      </w:tblGrid>
      <w:tr w:rsidR="007036C5" w:rsidTr="00723E1A">
        <w:trPr>
          <w:trHeight w:val="424"/>
        </w:trPr>
        <w:tc>
          <w:tcPr>
            <w:tcW w:w="1134" w:type="dxa"/>
          </w:tcPr>
          <w:p w:rsidR="007036C5" w:rsidRDefault="007036C5" w:rsidP="00723E1A">
            <w:pPr>
              <w:pStyle w:val="ListParagraph"/>
              <w:bidi w:val="0"/>
              <w:spacing w:line="360" w:lineRule="auto"/>
              <w:ind w:left="0"/>
              <w:jc w:val="both"/>
            </w:pPr>
          </w:p>
        </w:tc>
        <w:tc>
          <w:tcPr>
            <w:tcW w:w="4394" w:type="dxa"/>
          </w:tcPr>
          <w:p w:rsidR="007036C5" w:rsidRDefault="007036C5" w:rsidP="00723E1A">
            <w:pPr>
              <w:pStyle w:val="ListParagraph"/>
              <w:bidi w:val="0"/>
              <w:spacing w:line="360" w:lineRule="auto"/>
              <w:ind w:left="0"/>
              <w:jc w:val="center"/>
            </w:pPr>
            <w:r>
              <w:t>Meth450 clusters</w:t>
            </w:r>
          </w:p>
        </w:tc>
        <w:tc>
          <w:tcPr>
            <w:tcW w:w="4678" w:type="dxa"/>
          </w:tcPr>
          <w:p w:rsidR="007036C5" w:rsidRDefault="007036C5" w:rsidP="00723E1A">
            <w:pPr>
              <w:pStyle w:val="ListParagraph"/>
              <w:bidi w:val="0"/>
              <w:spacing w:line="360" w:lineRule="auto"/>
              <w:ind w:left="0"/>
              <w:jc w:val="center"/>
              <w:rPr>
                <w:noProof/>
              </w:rPr>
            </w:pPr>
            <w:r>
              <w:rPr>
                <w:noProof/>
              </w:rPr>
              <w:t>PAM50's LuminalA-LuminalB</w:t>
            </w:r>
          </w:p>
        </w:tc>
      </w:tr>
      <w:tr w:rsidR="007036C5" w:rsidRPr="00EF520B" w:rsidTr="00723E1A">
        <w:trPr>
          <w:trHeight w:val="3114"/>
        </w:trPr>
        <w:tc>
          <w:tcPr>
            <w:tcW w:w="1134" w:type="dxa"/>
          </w:tcPr>
          <w:p w:rsidR="007036C5" w:rsidRDefault="007036C5" w:rsidP="00723E1A">
            <w:pPr>
              <w:pStyle w:val="ListParagraph"/>
              <w:bidi w:val="0"/>
              <w:spacing w:line="360" w:lineRule="auto"/>
              <w:ind w:left="0"/>
              <w:jc w:val="both"/>
            </w:pPr>
            <w:r>
              <w:rPr>
                <w:sz w:val="16"/>
                <w:szCs w:val="16"/>
              </w:rPr>
              <w:t>5-Year</w:t>
            </w:r>
            <w:r w:rsidRPr="007C1CF1">
              <w:rPr>
                <w:sz w:val="16"/>
                <w:szCs w:val="16"/>
              </w:rPr>
              <w:t xml:space="preserve"> SURVIVAL</w:t>
            </w:r>
          </w:p>
        </w:tc>
        <w:tc>
          <w:tcPr>
            <w:tcW w:w="4394" w:type="dxa"/>
          </w:tcPr>
          <w:p w:rsidR="00214754" w:rsidRPr="006F7AD0" w:rsidRDefault="000D7874" w:rsidP="006F7AD0">
            <w:pPr>
              <w:pStyle w:val="ListParagraph"/>
              <w:bidi w:val="0"/>
              <w:spacing w:line="360" w:lineRule="auto"/>
              <w:ind w:left="0"/>
              <w:jc w:val="both"/>
              <w:rPr>
                <w:rFonts w:asciiTheme="majorHAnsi" w:eastAsiaTheme="majorEastAsia" w:hAnsiTheme="majorHAnsi" w:cstheme="majorBidi"/>
                <w:b/>
                <w:bCs/>
                <w:i/>
                <w:iCs/>
                <w:color w:val="2E74B5" w:themeColor="accent1" w:themeShade="BF"/>
                <w:sz w:val="28"/>
                <w:szCs w:val="28"/>
              </w:rPr>
            </w:pPr>
            <w:r>
              <w:rPr>
                <w:rFonts w:asciiTheme="majorHAnsi" w:eastAsiaTheme="majorEastAsia" w:hAnsiTheme="majorHAnsi" w:cstheme="majorBidi"/>
                <w:b/>
                <w:bCs/>
                <w:i/>
                <w:iCs/>
                <w:noProof/>
                <w:color w:val="2E74B5" w:themeColor="accent1" w:themeShade="BF"/>
                <w:sz w:val="28"/>
                <w:szCs w:val="28"/>
                <w:lang w:bidi="ar-SA"/>
              </w:rPr>
              <w:drawing>
                <wp:inline distT="0" distB="0" distL="0" distR="0">
                  <wp:extent cx="2882293" cy="2160000"/>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2882293" cy="2160000"/>
                          </a:xfrm>
                          <a:prstGeom prst="rect">
                            <a:avLst/>
                          </a:prstGeom>
                          <a:noFill/>
                          <a:ln w="9525">
                            <a:noFill/>
                            <a:miter lim="800000"/>
                            <a:headEnd/>
                            <a:tailEnd/>
                          </a:ln>
                        </pic:spPr>
                      </pic:pic>
                    </a:graphicData>
                  </a:graphic>
                </wp:inline>
              </w:drawing>
            </w:r>
          </w:p>
        </w:tc>
        <w:tc>
          <w:tcPr>
            <w:tcW w:w="4678" w:type="dxa"/>
          </w:tcPr>
          <w:p w:rsidR="00214754" w:rsidRPr="006F7AD0" w:rsidRDefault="00214754" w:rsidP="006F7AD0">
            <w:pPr>
              <w:pStyle w:val="ListParagraph"/>
              <w:bidi w:val="0"/>
              <w:spacing w:line="360" w:lineRule="auto"/>
              <w:ind w:left="0"/>
              <w:jc w:val="both"/>
              <w:rPr>
                <w:rtl/>
              </w:rPr>
            </w:pPr>
            <w:r>
              <w:rPr>
                <w:noProof/>
                <w:lang w:bidi="ar-SA"/>
              </w:rPr>
              <w:drawing>
                <wp:inline distT="0" distB="0" distL="0" distR="0">
                  <wp:extent cx="2830830" cy="2121535"/>
                  <wp:effectExtent l="0" t="0" r="0" b="0"/>
                  <wp:docPr id="9236" name="תמונה 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0830" cy="2121535"/>
                          </a:xfrm>
                          <a:prstGeom prst="rect">
                            <a:avLst/>
                          </a:prstGeom>
                          <a:noFill/>
                          <a:ln>
                            <a:noFill/>
                          </a:ln>
                        </pic:spPr>
                      </pic:pic>
                    </a:graphicData>
                  </a:graphic>
                </wp:inline>
              </w:drawing>
            </w:r>
          </w:p>
        </w:tc>
      </w:tr>
      <w:tr w:rsidR="007036C5" w:rsidTr="00723E1A">
        <w:trPr>
          <w:trHeight w:val="87"/>
        </w:trPr>
        <w:tc>
          <w:tcPr>
            <w:tcW w:w="1134" w:type="dxa"/>
          </w:tcPr>
          <w:p w:rsidR="007036C5" w:rsidRDefault="007036C5" w:rsidP="00723E1A">
            <w:pPr>
              <w:pStyle w:val="ListParagraph"/>
              <w:bidi w:val="0"/>
              <w:spacing w:line="360" w:lineRule="auto"/>
              <w:ind w:left="0"/>
              <w:jc w:val="both"/>
              <w:rPr>
                <w:noProof/>
              </w:rPr>
            </w:pPr>
            <w:r>
              <w:rPr>
                <w:noProof/>
                <w:sz w:val="16"/>
                <w:szCs w:val="16"/>
              </w:rPr>
              <w:t>5-Year</w:t>
            </w:r>
            <w:r w:rsidRPr="007C1CF1">
              <w:rPr>
                <w:noProof/>
                <w:sz w:val="16"/>
                <w:szCs w:val="16"/>
              </w:rPr>
              <w:t xml:space="preserve"> RECURRENCE</w:t>
            </w:r>
          </w:p>
        </w:tc>
        <w:tc>
          <w:tcPr>
            <w:tcW w:w="4394" w:type="dxa"/>
          </w:tcPr>
          <w:p w:rsidR="00214754" w:rsidRDefault="000D7874" w:rsidP="006F7AD0">
            <w:pPr>
              <w:pStyle w:val="ListParagraph"/>
              <w:bidi w:val="0"/>
              <w:spacing w:line="360" w:lineRule="auto"/>
              <w:ind w:left="0"/>
              <w:jc w:val="both"/>
            </w:pPr>
            <w:r>
              <w:rPr>
                <w:noProof/>
                <w:lang w:bidi="ar-SA"/>
              </w:rPr>
              <w:drawing>
                <wp:inline distT="0" distB="0" distL="0" distR="0">
                  <wp:extent cx="2882293" cy="21600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2882293" cy="2160000"/>
                          </a:xfrm>
                          <a:prstGeom prst="rect">
                            <a:avLst/>
                          </a:prstGeom>
                          <a:noFill/>
                          <a:ln w="9525">
                            <a:noFill/>
                            <a:miter lim="800000"/>
                            <a:headEnd/>
                            <a:tailEnd/>
                          </a:ln>
                        </pic:spPr>
                      </pic:pic>
                    </a:graphicData>
                  </a:graphic>
                </wp:inline>
              </w:drawing>
            </w:r>
          </w:p>
        </w:tc>
        <w:tc>
          <w:tcPr>
            <w:tcW w:w="4678" w:type="dxa"/>
          </w:tcPr>
          <w:p w:rsidR="007036C5" w:rsidRDefault="00214754" w:rsidP="00DF7FAC">
            <w:pPr>
              <w:jc w:val="center"/>
            </w:pPr>
            <w:r w:rsidRPr="006F7AD0">
              <w:rPr>
                <w:rFonts w:cs="Arial"/>
                <w:noProof/>
                <w:lang w:bidi="ar-SA"/>
              </w:rPr>
              <w:drawing>
                <wp:inline distT="0" distB="0" distL="0" distR="0">
                  <wp:extent cx="2830830" cy="2121535"/>
                  <wp:effectExtent l="0" t="0" r="0" b="0"/>
                  <wp:docPr id="9235" name="תמונה 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0830" cy="2121535"/>
                          </a:xfrm>
                          <a:prstGeom prst="rect">
                            <a:avLst/>
                          </a:prstGeom>
                          <a:noFill/>
                          <a:ln>
                            <a:noFill/>
                          </a:ln>
                        </pic:spPr>
                      </pic:pic>
                    </a:graphicData>
                  </a:graphic>
                </wp:inline>
              </w:drawing>
            </w:r>
          </w:p>
        </w:tc>
      </w:tr>
    </w:tbl>
    <w:p w:rsidR="007036C5" w:rsidRDefault="007036C5">
      <w:pPr>
        <w:bidi w:val="0"/>
        <w:rPr>
          <w:b/>
          <w:bCs/>
          <w:u w:val="single"/>
        </w:rPr>
      </w:pPr>
    </w:p>
    <w:p w:rsidR="00043AC2" w:rsidRDefault="00043AC2">
      <w:pPr>
        <w:bidi w:val="0"/>
        <w:rPr>
          <w:b/>
          <w:bCs/>
          <w:u w:val="single"/>
        </w:rPr>
      </w:pPr>
      <w:r>
        <w:rPr>
          <w:b/>
          <w:bCs/>
          <w:u w:val="single"/>
        </w:rPr>
        <w:br w:type="page"/>
      </w:r>
    </w:p>
    <w:tbl>
      <w:tblPr>
        <w:tblStyle w:val="TableGrid"/>
        <w:tblW w:w="10206" w:type="dxa"/>
        <w:tblInd w:w="-176" w:type="dxa"/>
        <w:tblLayout w:type="fixed"/>
        <w:tblLook w:val="04A0"/>
      </w:tblPr>
      <w:tblGrid>
        <w:gridCol w:w="1134"/>
        <w:gridCol w:w="4394"/>
        <w:gridCol w:w="4678"/>
      </w:tblGrid>
      <w:tr w:rsidR="007036C5" w:rsidTr="00723E1A">
        <w:trPr>
          <w:trHeight w:val="424"/>
        </w:trPr>
        <w:tc>
          <w:tcPr>
            <w:tcW w:w="1134" w:type="dxa"/>
          </w:tcPr>
          <w:p w:rsidR="007036C5" w:rsidRDefault="007036C5" w:rsidP="00723E1A">
            <w:pPr>
              <w:pStyle w:val="ListParagraph"/>
              <w:bidi w:val="0"/>
              <w:spacing w:line="360" w:lineRule="auto"/>
              <w:ind w:left="0"/>
              <w:jc w:val="both"/>
            </w:pPr>
          </w:p>
        </w:tc>
        <w:tc>
          <w:tcPr>
            <w:tcW w:w="4394" w:type="dxa"/>
          </w:tcPr>
          <w:p w:rsidR="007036C5" w:rsidRDefault="007036C5" w:rsidP="00723E1A">
            <w:pPr>
              <w:pStyle w:val="ListParagraph"/>
              <w:bidi w:val="0"/>
              <w:spacing w:line="360" w:lineRule="auto"/>
              <w:ind w:left="0"/>
              <w:jc w:val="center"/>
            </w:pPr>
            <w:r>
              <w:t>Meth450 clusters</w:t>
            </w:r>
          </w:p>
        </w:tc>
        <w:tc>
          <w:tcPr>
            <w:tcW w:w="4678" w:type="dxa"/>
          </w:tcPr>
          <w:p w:rsidR="007036C5" w:rsidRDefault="007036C5" w:rsidP="00723E1A">
            <w:pPr>
              <w:pStyle w:val="ListParagraph"/>
              <w:bidi w:val="0"/>
              <w:spacing w:line="360" w:lineRule="auto"/>
              <w:ind w:left="0"/>
              <w:jc w:val="center"/>
              <w:rPr>
                <w:noProof/>
              </w:rPr>
            </w:pPr>
            <w:r>
              <w:rPr>
                <w:noProof/>
              </w:rPr>
              <w:t>PAM50's LuminalA-LuminalB</w:t>
            </w:r>
          </w:p>
        </w:tc>
      </w:tr>
      <w:tr w:rsidR="007036C5" w:rsidRPr="00EF520B" w:rsidTr="00723E1A">
        <w:trPr>
          <w:trHeight w:val="3114"/>
        </w:trPr>
        <w:tc>
          <w:tcPr>
            <w:tcW w:w="1134" w:type="dxa"/>
          </w:tcPr>
          <w:p w:rsidR="007036C5" w:rsidRDefault="007036C5">
            <w:pPr>
              <w:pStyle w:val="ListParagraph"/>
              <w:bidi w:val="0"/>
              <w:spacing w:line="360" w:lineRule="auto"/>
              <w:ind w:left="0"/>
              <w:jc w:val="both"/>
            </w:pPr>
            <w:r>
              <w:rPr>
                <w:sz w:val="16"/>
                <w:szCs w:val="16"/>
              </w:rPr>
              <w:t>OVERALL</w:t>
            </w:r>
            <w:r w:rsidRPr="007C1CF1">
              <w:rPr>
                <w:sz w:val="16"/>
                <w:szCs w:val="16"/>
              </w:rPr>
              <w:t xml:space="preserve"> SURVIVAL</w:t>
            </w:r>
          </w:p>
        </w:tc>
        <w:tc>
          <w:tcPr>
            <w:tcW w:w="4394" w:type="dxa"/>
          </w:tcPr>
          <w:p w:rsidR="00214754" w:rsidRPr="006F7AD0" w:rsidRDefault="000D7874" w:rsidP="006F7AD0">
            <w:pPr>
              <w:pStyle w:val="ListParagraph"/>
              <w:bidi w:val="0"/>
              <w:spacing w:line="360" w:lineRule="auto"/>
              <w:ind w:left="0"/>
              <w:jc w:val="both"/>
              <w:rPr>
                <w:rFonts w:asciiTheme="majorHAnsi" w:eastAsiaTheme="majorEastAsia" w:hAnsiTheme="majorHAnsi" w:cstheme="majorBidi"/>
                <w:b/>
                <w:bCs/>
                <w:i/>
                <w:iCs/>
                <w:color w:val="2E74B5" w:themeColor="accent1" w:themeShade="BF"/>
                <w:sz w:val="28"/>
                <w:szCs w:val="28"/>
                <w:rtl/>
              </w:rPr>
            </w:pPr>
            <w:r>
              <w:rPr>
                <w:rFonts w:asciiTheme="majorHAnsi" w:eastAsiaTheme="majorEastAsia" w:hAnsiTheme="majorHAnsi" w:cstheme="majorBidi"/>
                <w:b/>
                <w:bCs/>
                <w:i/>
                <w:iCs/>
                <w:noProof/>
                <w:color w:val="2E74B5" w:themeColor="accent1" w:themeShade="BF"/>
                <w:sz w:val="28"/>
                <w:szCs w:val="28"/>
                <w:lang w:bidi="ar-SA"/>
              </w:rPr>
              <w:drawing>
                <wp:inline distT="0" distB="0" distL="0" distR="0">
                  <wp:extent cx="2882293" cy="2160000"/>
                  <wp:effectExtent l="19050" t="0" r="0"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a:stretch>
                            <a:fillRect/>
                          </a:stretch>
                        </pic:blipFill>
                        <pic:spPr bwMode="auto">
                          <a:xfrm>
                            <a:off x="0" y="0"/>
                            <a:ext cx="2882293" cy="2160000"/>
                          </a:xfrm>
                          <a:prstGeom prst="rect">
                            <a:avLst/>
                          </a:prstGeom>
                          <a:noFill/>
                          <a:ln w="9525">
                            <a:noFill/>
                            <a:miter lim="800000"/>
                            <a:headEnd/>
                            <a:tailEnd/>
                          </a:ln>
                        </pic:spPr>
                      </pic:pic>
                    </a:graphicData>
                  </a:graphic>
                </wp:inline>
              </w:drawing>
            </w:r>
          </w:p>
        </w:tc>
        <w:tc>
          <w:tcPr>
            <w:tcW w:w="4678" w:type="dxa"/>
          </w:tcPr>
          <w:p w:rsidR="007036C5" w:rsidRPr="00900F4A" w:rsidRDefault="00214754" w:rsidP="00723E1A">
            <w:pPr>
              <w:jc w:val="center"/>
              <w:rPr>
                <w:rFonts w:ascii="Consolas" w:hAnsi="Consolas"/>
                <w:rtl/>
              </w:rPr>
            </w:pPr>
            <w:r w:rsidRPr="006F7AD0">
              <w:rPr>
                <w:rFonts w:ascii="Consolas" w:hAnsi="Consolas" w:cs="Arial"/>
                <w:noProof/>
                <w:lang w:bidi="ar-SA"/>
              </w:rPr>
              <w:drawing>
                <wp:inline distT="0" distB="0" distL="0" distR="0">
                  <wp:extent cx="2830830" cy="2121535"/>
                  <wp:effectExtent l="0" t="0" r="0" b="0"/>
                  <wp:docPr id="9234" name="תמונה 9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0830" cy="2121535"/>
                          </a:xfrm>
                          <a:prstGeom prst="rect">
                            <a:avLst/>
                          </a:prstGeom>
                          <a:noFill/>
                          <a:ln>
                            <a:noFill/>
                          </a:ln>
                        </pic:spPr>
                      </pic:pic>
                    </a:graphicData>
                  </a:graphic>
                </wp:inline>
              </w:drawing>
            </w:r>
          </w:p>
        </w:tc>
      </w:tr>
      <w:tr w:rsidR="007036C5" w:rsidTr="0098258D">
        <w:trPr>
          <w:trHeight w:val="3501"/>
        </w:trPr>
        <w:tc>
          <w:tcPr>
            <w:tcW w:w="1134" w:type="dxa"/>
          </w:tcPr>
          <w:p w:rsidR="007036C5" w:rsidRDefault="007036C5" w:rsidP="00723E1A">
            <w:pPr>
              <w:pStyle w:val="ListParagraph"/>
              <w:bidi w:val="0"/>
              <w:spacing w:line="360" w:lineRule="auto"/>
              <w:ind w:left="0"/>
              <w:jc w:val="both"/>
              <w:rPr>
                <w:noProof/>
              </w:rPr>
            </w:pPr>
            <w:r>
              <w:rPr>
                <w:noProof/>
                <w:sz w:val="16"/>
                <w:szCs w:val="16"/>
              </w:rPr>
              <w:t>OVERALL</w:t>
            </w:r>
            <w:r w:rsidRPr="007C1CF1">
              <w:rPr>
                <w:noProof/>
                <w:sz w:val="16"/>
                <w:szCs w:val="16"/>
              </w:rPr>
              <w:t xml:space="preserve"> RECURRENCE</w:t>
            </w:r>
          </w:p>
        </w:tc>
        <w:tc>
          <w:tcPr>
            <w:tcW w:w="4394" w:type="dxa"/>
          </w:tcPr>
          <w:p w:rsidR="007036C5" w:rsidRDefault="000D7874" w:rsidP="00723E1A">
            <w:pPr>
              <w:jc w:val="center"/>
            </w:pPr>
            <w:r>
              <w:rPr>
                <w:rFonts w:cs="Arial"/>
                <w:noProof/>
                <w:rtl/>
                <w:lang w:bidi="ar-SA"/>
              </w:rPr>
              <w:drawing>
                <wp:inline distT="0" distB="0" distL="0" distR="0">
                  <wp:extent cx="2882293" cy="2160000"/>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srcRect/>
                          <a:stretch>
                            <a:fillRect/>
                          </a:stretch>
                        </pic:blipFill>
                        <pic:spPr bwMode="auto">
                          <a:xfrm>
                            <a:off x="0" y="0"/>
                            <a:ext cx="2882293" cy="2160000"/>
                          </a:xfrm>
                          <a:prstGeom prst="rect">
                            <a:avLst/>
                          </a:prstGeom>
                          <a:noFill/>
                          <a:ln w="9525">
                            <a:noFill/>
                            <a:miter lim="800000"/>
                            <a:headEnd/>
                            <a:tailEnd/>
                          </a:ln>
                        </pic:spPr>
                      </pic:pic>
                    </a:graphicData>
                  </a:graphic>
                </wp:inline>
              </w:drawing>
            </w:r>
          </w:p>
        </w:tc>
        <w:tc>
          <w:tcPr>
            <w:tcW w:w="4678" w:type="dxa"/>
          </w:tcPr>
          <w:p w:rsidR="007036C5" w:rsidRDefault="00214754" w:rsidP="00723E1A">
            <w:pPr>
              <w:jc w:val="center"/>
            </w:pPr>
            <w:r w:rsidRPr="006F7AD0">
              <w:rPr>
                <w:rFonts w:cs="Arial"/>
                <w:noProof/>
                <w:lang w:bidi="ar-SA"/>
              </w:rPr>
              <w:drawing>
                <wp:inline distT="0" distB="0" distL="0" distR="0">
                  <wp:extent cx="2830830" cy="2159635"/>
                  <wp:effectExtent l="0" t="0" r="0" b="0"/>
                  <wp:docPr id="9233" name="תמונה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0830" cy="2159635"/>
                          </a:xfrm>
                          <a:prstGeom prst="rect">
                            <a:avLst/>
                          </a:prstGeom>
                          <a:noFill/>
                          <a:ln>
                            <a:noFill/>
                          </a:ln>
                        </pic:spPr>
                      </pic:pic>
                    </a:graphicData>
                  </a:graphic>
                </wp:inline>
              </w:drawing>
            </w:r>
          </w:p>
        </w:tc>
      </w:tr>
    </w:tbl>
    <w:p w:rsidR="007036C5" w:rsidRDefault="007036C5">
      <w:pPr>
        <w:bidi w:val="0"/>
        <w:rPr>
          <w:b/>
          <w:bCs/>
          <w:u w:val="single"/>
        </w:rPr>
      </w:pPr>
    </w:p>
    <w:p w:rsidR="004F1766" w:rsidRDefault="009736AC">
      <w:pPr>
        <w:bidi w:val="0"/>
        <w:rPr>
          <w:b/>
          <w:bCs/>
          <w:u w:val="single"/>
        </w:rPr>
      </w:pPr>
      <w:r w:rsidRPr="009736AC">
        <w:rPr>
          <w:b/>
          <w:bCs/>
          <w:noProof/>
          <w:lang w:bidi="ar-SA"/>
        </w:rPr>
        <w:drawing>
          <wp:inline distT="0" distB="0" distL="0" distR="0">
            <wp:extent cx="5697220" cy="2152772"/>
            <wp:effectExtent l="0" t="0" r="0" b="0"/>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7220" cy="2152772"/>
                    </a:xfrm>
                    <a:prstGeom prst="rect">
                      <a:avLst/>
                    </a:prstGeom>
                    <a:noFill/>
                    <a:ln>
                      <a:noFill/>
                    </a:ln>
                  </pic:spPr>
                </pic:pic>
              </a:graphicData>
            </a:graphic>
          </wp:inline>
        </w:drawing>
      </w:r>
    </w:p>
    <w:p w:rsidR="009736AC" w:rsidRDefault="009736AC">
      <w:pPr>
        <w:bidi w:val="0"/>
        <w:rPr>
          <w:b/>
          <w:bCs/>
          <w:u w:val="single"/>
        </w:rPr>
      </w:pPr>
    </w:p>
    <w:p w:rsidR="009736AC" w:rsidRDefault="009736AC" w:rsidP="009736AC">
      <w:pPr>
        <w:bidi w:val="0"/>
        <w:rPr>
          <w:b/>
          <w:bCs/>
          <w:u w:val="single"/>
        </w:rPr>
      </w:pPr>
    </w:p>
    <w:p w:rsidR="00FA7D85" w:rsidRDefault="00FA7D85" w:rsidP="009736AC">
      <w:pPr>
        <w:bidi w:val="0"/>
        <w:rPr>
          <w:b/>
          <w:bCs/>
          <w:u w:val="single"/>
        </w:rPr>
      </w:pPr>
    </w:p>
    <w:p w:rsidR="00121E19" w:rsidRDefault="00121E19">
      <w:pPr>
        <w:bidi w:val="0"/>
        <w:rPr>
          <w:b/>
          <w:bCs/>
          <w:u w:val="single"/>
        </w:rPr>
      </w:pPr>
    </w:p>
    <w:p w:rsidR="00121E19" w:rsidRDefault="00121E19">
      <w:pPr>
        <w:bidi w:val="0"/>
        <w:rPr>
          <w:b/>
          <w:bCs/>
          <w:u w:val="single"/>
        </w:rPr>
      </w:pPr>
    </w:p>
    <w:p w:rsidR="00FA7D85" w:rsidRDefault="00FA7D85">
      <w:pPr>
        <w:bidi w:val="0"/>
        <w:rPr>
          <w:b/>
          <w:bCs/>
          <w:u w:val="single"/>
        </w:rPr>
      </w:pPr>
      <w:r>
        <w:rPr>
          <w:b/>
          <w:bCs/>
          <w:u w:val="single"/>
        </w:rPr>
        <w:br w:type="page"/>
      </w:r>
    </w:p>
    <w:p w:rsidR="00163B1E" w:rsidRPr="00B47A15" w:rsidRDefault="00163B1E" w:rsidP="00163B1E">
      <w:pPr>
        <w:pStyle w:val="ListParagraph"/>
        <w:numPr>
          <w:ilvl w:val="0"/>
          <w:numId w:val="24"/>
        </w:numPr>
        <w:bidi w:val="0"/>
        <w:outlineLvl w:val="0"/>
        <w:rPr>
          <w:b/>
          <w:bCs/>
          <w:sz w:val="28"/>
          <w:szCs w:val="28"/>
        </w:rPr>
      </w:pPr>
      <w:r>
        <w:rPr>
          <w:b/>
          <w:bCs/>
          <w:sz w:val="28"/>
          <w:szCs w:val="28"/>
        </w:rPr>
        <w:lastRenderedPageBreak/>
        <w:t>Methylation</w:t>
      </w:r>
      <w:r w:rsidRPr="00B47A15">
        <w:rPr>
          <w:b/>
          <w:bCs/>
          <w:sz w:val="28"/>
          <w:szCs w:val="28"/>
        </w:rPr>
        <w:t xml:space="preserve"> Luminal</w:t>
      </w:r>
      <w:r>
        <w:rPr>
          <w:b/>
          <w:bCs/>
          <w:sz w:val="28"/>
          <w:szCs w:val="28"/>
        </w:rPr>
        <w:t>-A</w:t>
      </w:r>
      <w:r w:rsidRPr="00B47A15">
        <w:rPr>
          <w:b/>
          <w:bCs/>
          <w:sz w:val="28"/>
          <w:szCs w:val="28"/>
        </w:rPr>
        <w:t xml:space="preserve"> samples analysis</w:t>
      </w:r>
    </w:p>
    <w:p w:rsidR="00DC17C7" w:rsidRDefault="00DC17C7" w:rsidP="00163B1E">
      <w:pPr>
        <w:bidi w:val="0"/>
        <w:rPr>
          <w:b/>
          <w:bCs/>
          <w:u w:val="single"/>
        </w:rPr>
      </w:pPr>
      <w:r w:rsidRPr="00086F80">
        <w:rPr>
          <w:b/>
          <w:bCs/>
          <w:u w:val="single"/>
        </w:rPr>
        <w:t xml:space="preserve">Clustering Meth450 </w:t>
      </w:r>
      <w:r>
        <w:rPr>
          <w:b/>
          <w:bCs/>
          <w:u w:val="single"/>
        </w:rPr>
        <w:t xml:space="preserve">378 Luminal-A </w:t>
      </w:r>
      <w:r w:rsidRPr="00086F80">
        <w:rPr>
          <w:b/>
          <w:bCs/>
          <w:u w:val="single"/>
        </w:rPr>
        <w:t xml:space="preserve">tumor samples to </w:t>
      </w:r>
      <w:r>
        <w:rPr>
          <w:b/>
          <w:bCs/>
          <w:u w:val="single"/>
        </w:rPr>
        <w:t>3 using top 2000 CpGs</w:t>
      </w:r>
      <w:r w:rsidRPr="00086F80">
        <w:rPr>
          <w:b/>
          <w:bCs/>
          <w:u w:val="single"/>
        </w:rPr>
        <w:t xml:space="preserve"> </w:t>
      </w:r>
      <w:r w:rsidR="00581567">
        <w:rPr>
          <w:b/>
          <w:bCs/>
          <w:u w:val="single"/>
        </w:rPr>
        <w:t>, Inf 1, GS included only</w:t>
      </w:r>
    </w:p>
    <w:p w:rsidR="00DC17C7" w:rsidRDefault="00B4045E" w:rsidP="008E14ED">
      <w:pPr>
        <w:bidi w:val="0"/>
        <w:jc w:val="center"/>
      </w:pPr>
      <w:r w:rsidRPr="00B4045E">
        <w:rPr>
          <w:noProof/>
          <w:lang w:bidi="ar-SA"/>
        </w:rPr>
        <w:drawing>
          <wp:inline distT="0" distB="0" distL="0" distR="0">
            <wp:extent cx="5696479" cy="2667000"/>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0410"/>
                    <a:stretch/>
                  </pic:blipFill>
                  <pic:spPr bwMode="auto">
                    <a:xfrm>
                      <a:off x="0" y="0"/>
                      <a:ext cx="5697220" cy="26673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6D7347" w:rsidRDefault="006D7347">
      <w:pPr>
        <w:bidi w:val="0"/>
        <w:jc w:val="center"/>
        <w:rPr>
          <w:b/>
          <w:bCs/>
        </w:rPr>
      </w:pPr>
      <w:r w:rsidRPr="0098258D">
        <w:rPr>
          <w:b/>
          <w:bCs/>
          <w:u w:val="single"/>
        </w:rPr>
        <w:t>Figure S-8A:</w:t>
      </w:r>
      <w:r>
        <w:rPr>
          <w:b/>
          <w:bCs/>
          <w:u w:val="single"/>
        </w:rPr>
        <w:t xml:space="preserve"> </w:t>
      </w:r>
      <w:r>
        <w:rPr>
          <w:b/>
          <w:bCs/>
        </w:rPr>
        <w:t>Clustering the Luminal-A samples into 3 groups using DNA-Methylation data</w:t>
      </w:r>
    </w:p>
    <w:p w:rsidR="006D7347" w:rsidRPr="0098258D" w:rsidRDefault="006D7347">
      <w:pPr>
        <w:bidi w:val="0"/>
        <w:jc w:val="center"/>
        <w:rPr>
          <w:b/>
          <w:bCs/>
        </w:rPr>
      </w:pPr>
    </w:p>
    <w:tbl>
      <w:tblPr>
        <w:tblStyle w:val="TableGrid"/>
        <w:tblW w:w="10456" w:type="dxa"/>
        <w:tblLook w:val="04A0"/>
      </w:tblPr>
      <w:tblGrid>
        <w:gridCol w:w="1951"/>
        <w:gridCol w:w="2962"/>
        <w:gridCol w:w="1432"/>
        <w:gridCol w:w="1418"/>
        <w:gridCol w:w="1276"/>
        <w:gridCol w:w="1417"/>
      </w:tblGrid>
      <w:tr w:rsidR="00DE1C04" w:rsidRPr="00DE1C04" w:rsidTr="0098258D">
        <w:trPr>
          <w:trHeight w:val="300"/>
        </w:trPr>
        <w:tc>
          <w:tcPr>
            <w:tcW w:w="1951" w:type="dxa"/>
            <w:noWrap/>
            <w:hideMark/>
          </w:tcPr>
          <w:p w:rsidR="00DE1C04" w:rsidRPr="0098258D" w:rsidRDefault="00DE1C04" w:rsidP="00DE1C04">
            <w:pPr>
              <w:bidi w:val="0"/>
              <w:rPr>
                <w:b/>
                <w:bCs/>
              </w:rPr>
            </w:pPr>
          </w:p>
        </w:tc>
        <w:tc>
          <w:tcPr>
            <w:tcW w:w="2962" w:type="dxa"/>
            <w:noWrap/>
            <w:hideMark/>
          </w:tcPr>
          <w:p w:rsidR="00DE1C04" w:rsidRPr="0098258D" w:rsidRDefault="00DE1C04" w:rsidP="00DE1C04">
            <w:pPr>
              <w:bidi w:val="0"/>
              <w:rPr>
                <w:b/>
                <w:bCs/>
              </w:rPr>
            </w:pPr>
            <w:r w:rsidRPr="0098258D">
              <w:rPr>
                <w:b/>
                <w:bCs/>
              </w:rPr>
              <w:t>Meth450 Clusters</w:t>
            </w:r>
          </w:p>
        </w:tc>
        <w:tc>
          <w:tcPr>
            <w:tcW w:w="1432" w:type="dxa"/>
            <w:noWrap/>
            <w:hideMark/>
          </w:tcPr>
          <w:p w:rsidR="00DE1C04" w:rsidRPr="0098258D" w:rsidRDefault="00DE1C04" w:rsidP="00DE1C04">
            <w:pPr>
              <w:bidi w:val="0"/>
              <w:rPr>
                <w:b/>
                <w:bCs/>
              </w:rPr>
            </w:pPr>
            <w:r w:rsidRPr="0098258D">
              <w:rPr>
                <w:b/>
                <w:bCs/>
              </w:rPr>
              <w:t>Total</w:t>
            </w:r>
          </w:p>
        </w:tc>
        <w:tc>
          <w:tcPr>
            <w:tcW w:w="1418" w:type="dxa"/>
            <w:noWrap/>
            <w:hideMark/>
          </w:tcPr>
          <w:p w:rsidR="00DE1C04" w:rsidRPr="0098258D" w:rsidRDefault="00DE1C04" w:rsidP="00DE1C04">
            <w:pPr>
              <w:bidi w:val="0"/>
              <w:rPr>
                <w:b/>
                <w:bCs/>
              </w:rPr>
            </w:pPr>
            <w:r w:rsidRPr="0098258D">
              <w:rPr>
                <w:b/>
                <w:bCs/>
              </w:rPr>
              <w:t>1</w:t>
            </w:r>
          </w:p>
        </w:tc>
        <w:tc>
          <w:tcPr>
            <w:tcW w:w="1276" w:type="dxa"/>
            <w:noWrap/>
            <w:hideMark/>
          </w:tcPr>
          <w:p w:rsidR="00DE1C04" w:rsidRPr="0098258D" w:rsidRDefault="00DE1C04" w:rsidP="00DE1C04">
            <w:pPr>
              <w:bidi w:val="0"/>
              <w:rPr>
                <w:b/>
                <w:bCs/>
              </w:rPr>
            </w:pPr>
            <w:r w:rsidRPr="0098258D">
              <w:rPr>
                <w:b/>
                <w:bCs/>
              </w:rPr>
              <w:t>2</w:t>
            </w:r>
          </w:p>
        </w:tc>
        <w:tc>
          <w:tcPr>
            <w:tcW w:w="1417" w:type="dxa"/>
            <w:noWrap/>
            <w:hideMark/>
          </w:tcPr>
          <w:p w:rsidR="00DE1C04" w:rsidRPr="0098258D" w:rsidRDefault="00DE1C04" w:rsidP="00DE1C04">
            <w:pPr>
              <w:bidi w:val="0"/>
              <w:rPr>
                <w:b/>
                <w:bCs/>
              </w:rPr>
            </w:pPr>
            <w:r w:rsidRPr="0098258D">
              <w:rPr>
                <w:b/>
                <w:bCs/>
              </w:rPr>
              <w:t>3</w:t>
            </w:r>
          </w:p>
        </w:tc>
      </w:tr>
      <w:tr w:rsidR="00DE1C04" w:rsidRPr="00DE1C04" w:rsidTr="0098258D">
        <w:trPr>
          <w:trHeight w:val="300"/>
        </w:trPr>
        <w:tc>
          <w:tcPr>
            <w:tcW w:w="1951" w:type="dxa"/>
            <w:noWrap/>
            <w:hideMark/>
          </w:tcPr>
          <w:p w:rsidR="00DE1C04" w:rsidRPr="0098258D" w:rsidRDefault="00DE1C04" w:rsidP="00DE1C04">
            <w:pPr>
              <w:bidi w:val="0"/>
              <w:rPr>
                <w:b/>
                <w:bCs/>
              </w:rPr>
            </w:pPr>
          </w:p>
        </w:tc>
        <w:tc>
          <w:tcPr>
            <w:tcW w:w="2962" w:type="dxa"/>
            <w:noWrap/>
            <w:hideMark/>
          </w:tcPr>
          <w:p w:rsidR="00DE1C04" w:rsidRPr="00DE1C04" w:rsidRDefault="00DE1C04" w:rsidP="00DE1C04">
            <w:pPr>
              <w:bidi w:val="0"/>
            </w:pPr>
          </w:p>
        </w:tc>
        <w:tc>
          <w:tcPr>
            <w:tcW w:w="1432" w:type="dxa"/>
            <w:noWrap/>
            <w:hideMark/>
          </w:tcPr>
          <w:p w:rsidR="00DE1C04" w:rsidRPr="00DE1C04" w:rsidRDefault="00DE1C04" w:rsidP="00DE1C04">
            <w:pPr>
              <w:bidi w:val="0"/>
            </w:pPr>
            <w:r w:rsidRPr="00DE1C04">
              <w:t>n=378</w:t>
            </w:r>
          </w:p>
        </w:tc>
        <w:tc>
          <w:tcPr>
            <w:tcW w:w="1418" w:type="dxa"/>
            <w:noWrap/>
            <w:hideMark/>
          </w:tcPr>
          <w:p w:rsidR="00DE1C04" w:rsidRPr="00DE1C04" w:rsidRDefault="00DE1C04" w:rsidP="00DE1C04">
            <w:pPr>
              <w:bidi w:val="0"/>
            </w:pPr>
            <w:r w:rsidRPr="00DE1C04">
              <w:t>n=84</w:t>
            </w:r>
          </w:p>
        </w:tc>
        <w:tc>
          <w:tcPr>
            <w:tcW w:w="1276" w:type="dxa"/>
            <w:noWrap/>
            <w:hideMark/>
          </w:tcPr>
          <w:p w:rsidR="00DE1C04" w:rsidRPr="00DE1C04" w:rsidRDefault="00DE1C04" w:rsidP="00DE1C04">
            <w:pPr>
              <w:bidi w:val="0"/>
            </w:pPr>
            <w:r w:rsidRPr="00DE1C04">
              <w:t>n=123</w:t>
            </w:r>
          </w:p>
        </w:tc>
        <w:tc>
          <w:tcPr>
            <w:tcW w:w="1417" w:type="dxa"/>
            <w:noWrap/>
            <w:hideMark/>
          </w:tcPr>
          <w:p w:rsidR="00DE1C04" w:rsidRPr="00DE1C04" w:rsidRDefault="00DE1C04" w:rsidP="00DE1C04">
            <w:pPr>
              <w:bidi w:val="0"/>
            </w:pPr>
            <w:r w:rsidRPr="00DE1C04">
              <w:t>n=171</w:t>
            </w:r>
          </w:p>
        </w:tc>
      </w:tr>
      <w:tr w:rsidR="00FB2B36" w:rsidRPr="00DE1C04" w:rsidTr="00FB2B36">
        <w:trPr>
          <w:trHeight w:val="300"/>
        </w:trPr>
        <w:tc>
          <w:tcPr>
            <w:tcW w:w="1951" w:type="dxa"/>
            <w:tcBorders>
              <w:bottom w:val="single" w:sz="4" w:space="0" w:color="auto"/>
            </w:tcBorders>
            <w:noWrap/>
            <w:hideMark/>
          </w:tcPr>
          <w:p w:rsidR="00DE1C04" w:rsidRPr="0098258D" w:rsidRDefault="00DE1C04" w:rsidP="00DE1C04">
            <w:pPr>
              <w:bidi w:val="0"/>
              <w:rPr>
                <w:b/>
                <w:bCs/>
              </w:rPr>
            </w:pPr>
            <w:r w:rsidRPr="0098258D">
              <w:rPr>
                <w:b/>
                <w:bCs/>
              </w:rPr>
              <w:t>Age (Median)</w:t>
            </w:r>
          </w:p>
        </w:tc>
        <w:tc>
          <w:tcPr>
            <w:tcW w:w="2962" w:type="dxa"/>
            <w:tcBorders>
              <w:bottom w:val="single" w:sz="4" w:space="0" w:color="auto"/>
            </w:tcBorders>
            <w:noWrap/>
            <w:hideMark/>
          </w:tcPr>
          <w:p w:rsidR="00DE1C04" w:rsidRPr="00DE1C04" w:rsidRDefault="00DE1C04" w:rsidP="00DE1C04">
            <w:pPr>
              <w:bidi w:val="0"/>
            </w:pPr>
          </w:p>
        </w:tc>
        <w:tc>
          <w:tcPr>
            <w:tcW w:w="1432"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59</w:t>
            </w:r>
          </w:p>
        </w:tc>
        <w:tc>
          <w:tcPr>
            <w:tcW w:w="1418"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62</w:t>
            </w:r>
          </w:p>
        </w:tc>
        <w:tc>
          <w:tcPr>
            <w:tcW w:w="1276"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60</w:t>
            </w:r>
          </w:p>
        </w:tc>
        <w:tc>
          <w:tcPr>
            <w:tcW w:w="1417"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56</w:t>
            </w:r>
          </w:p>
        </w:tc>
      </w:tr>
      <w:tr w:rsidR="00FB2B36" w:rsidRPr="00DE1C04" w:rsidTr="00FB2B36">
        <w:trPr>
          <w:trHeight w:val="300"/>
        </w:trPr>
        <w:tc>
          <w:tcPr>
            <w:tcW w:w="1951" w:type="dxa"/>
            <w:tcBorders>
              <w:bottom w:val="nil"/>
            </w:tcBorders>
            <w:noWrap/>
            <w:hideMark/>
          </w:tcPr>
          <w:p w:rsidR="00DE1C04" w:rsidRPr="0098258D" w:rsidRDefault="00DE1C04" w:rsidP="00DE1C04">
            <w:pPr>
              <w:bidi w:val="0"/>
              <w:rPr>
                <w:b/>
                <w:bCs/>
              </w:rPr>
            </w:pPr>
            <w:r w:rsidRPr="0098258D">
              <w:rPr>
                <w:b/>
                <w:bCs/>
              </w:rPr>
              <w:t>ER Status</w:t>
            </w:r>
          </w:p>
        </w:tc>
        <w:tc>
          <w:tcPr>
            <w:tcW w:w="2962" w:type="dxa"/>
            <w:tcBorders>
              <w:bottom w:val="nil"/>
            </w:tcBorders>
            <w:noWrap/>
            <w:hideMark/>
          </w:tcPr>
          <w:p w:rsidR="00DE1C04" w:rsidRPr="00DE1C04" w:rsidRDefault="00DE1C04" w:rsidP="00DE1C04">
            <w:pPr>
              <w:bidi w:val="0"/>
            </w:pPr>
            <w:r w:rsidRPr="00DE1C04">
              <w:t>NA</w:t>
            </w:r>
          </w:p>
        </w:tc>
        <w:tc>
          <w:tcPr>
            <w:tcW w:w="1432" w:type="dxa"/>
            <w:tcBorders>
              <w:bottom w:val="nil"/>
            </w:tcBorders>
            <w:noWrap/>
            <w:hideMark/>
          </w:tcPr>
          <w:p w:rsidR="00DE1C04" w:rsidRPr="0098258D" w:rsidRDefault="00DE1C04" w:rsidP="00DE1C04">
            <w:pPr>
              <w:bidi w:val="0"/>
              <w:rPr>
                <w:sz w:val="18"/>
                <w:szCs w:val="18"/>
              </w:rPr>
            </w:pPr>
            <w:r w:rsidRPr="0098258D">
              <w:rPr>
                <w:sz w:val="18"/>
                <w:szCs w:val="18"/>
              </w:rPr>
              <w:t xml:space="preserve"> 18 (  5%)</w:t>
            </w:r>
          </w:p>
        </w:tc>
        <w:tc>
          <w:tcPr>
            <w:tcW w:w="1418" w:type="dxa"/>
            <w:tcBorders>
              <w:bottom w:val="nil"/>
            </w:tcBorders>
            <w:noWrap/>
            <w:hideMark/>
          </w:tcPr>
          <w:p w:rsidR="00DE1C04" w:rsidRPr="0098258D" w:rsidRDefault="00DE1C04" w:rsidP="00DE1C04">
            <w:pPr>
              <w:bidi w:val="0"/>
              <w:rPr>
                <w:sz w:val="18"/>
                <w:szCs w:val="18"/>
              </w:rPr>
            </w:pPr>
            <w:r w:rsidRPr="0098258D">
              <w:rPr>
                <w:sz w:val="18"/>
                <w:szCs w:val="18"/>
              </w:rPr>
              <w:t xml:space="preserve">  5 (  6%)</w:t>
            </w:r>
          </w:p>
        </w:tc>
        <w:tc>
          <w:tcPr>
            <w:tcW w:w="1276" w:type="dxa"/>
            <w:tcBorders>
              <w:bottom w:val="nil"/>
            </w:tcBorders>
            <w:noWrap/>
            <w:hideMark/>
          </w:tcPr>
          <w:p w:rsidR="00DE1C04" w:rsidRPr="0098258D" w:rsidRDefault="00DE1C04" w:rsidP="00DE1C04">
            <w:pPr>
              <w:bidi w:val="0"/>
              <w:rPr>
                <w:sz w:val="18"/>
                <w:szCs w:val="18"/>
              </w:rPr>
            </w:pPr>
            <w:r w:rsidRPr="0098258D">
              <w:rPr>
                <w:sz w:val="18"/>
                <w:szCs w:val="18"/>
              </w:rPr>
              <w:t xml:space="preserve">  4 (  3%)</w:t>
            </w:r>
          </w:p>
        </w:tc>
        <w:tc>
          <w:tcPr>
            <w:tcW w:w="1417" w:type="dxa"/>
            <w:tcBorders>
              <w:bottom w:val="nil"/>
            </w:tcBorders>
            <w:noWrap/>
            <w:hideMark/>
          </w:tcPr>
          <w:p w:rsidR="00DE1C04" w:rsidRPr="0098258D" w:rsidRDefault="00DE1C04" w:rsidP="00DE1C04">
            <w:pPr>
              <w:bidi w:val="0"/>
              <w:rPr>
                <w:sz w:val="18"/>
                <w:szCs w:val="18"/>
              </w:rPr>
            </w:pPr>
            <w:r w:rsidRPr="0098258D">
              <w:rPr>
                <w:sz w:val="18"/>
                <w:szCs w:val="18"/>
              </w:rPr>
              <w:t xml:space="preserve">  9 (  5%)</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Negative</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10 (  3%)</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 (  4%)</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 (  2%)</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4 (  2%)</w:t>
            </w:r>
          </w:p>
        </w:tc>
      </w:tr>
      <w:tr w:rsidR="00FB2B36" w:rsidRPr="00DE1C04" w:rsidTr="00FB2B36">
        <w:trPr>
          <w:trHeight w:val="300"/>
        </w:trPr>
        <w:tc>
          <w:tcPr>
            <w:tcW w:w="1951" w:type="dxa"/>
            <w:tcBorders>
              <w:top w:val="nil"/>
              <w:bottom w:val="single" w:sz="4" w:space="0" w:color="auto"/>
            </w:tcBorders>
            <w:noWrap/>
            <w:hideMark/>
          </w:tcPr>
          <w:p w:rsidR="00DE1C04" w:rsidRPr="0098258D" w:rsidRDefault="00DE1C04" w:rsidP="00DE1C04">
            <w:pPr>
              <w:bidi w:val="0"/>
              <w:rPr>
                <w:b/>
                <w:bCs/>
              </w:rPr>
            </w:pPr>
          </w:p>
        </w:tc>
        <w:tc>
          <w:tcPr>
            <w:tcW w:w="2962" w:type="dxa"/>
            <w:tcBorders>
              <w:top w:val="nil"/>
              <w:bottom w:val="single" w:sz="4" w:space="0" w:color="auto"/>
            </w:tcBorders>
            <w:noWrap/>
            <w:hideMark/>
          </w:tcPr>
          <w:p w:rsidR="00DE1C04" w:rsidRPr="00DE1C04" w:rsidRDefault="00DE1C04" w:rsidP="00DE1C04">
            <w:pPr>
              <w:bidi w:val="0"/>
            </w:pPr>
            <w:r w:rsidRPr="00DE1C04">
              <w:t>Positive</w:t>
            </w:r>
          </w:p>
        </w:tc>
        <w:tc>
          <w:tcPr>
            <w:tcW w:w="1432"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350 ( 93%)</w:t>
            </w:r>
          </w:p>
        </w:tc>
        <w:tc>
          <w:tcPr>
            <w:tcW w:w="1418"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76 ( 90%)</w:t>
            </w:r>
          </w:p>
        </w:tc>
        <w:tc>
          <w:tcPr>
            <w:tcW w:w="1276"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116 ( 94%)</w:t>
            </w:r>
          </w:p>
        </w:tc>
        <w:tc>
          <w:tcPr>
            <w:tcW w:w="1417"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158 ( 92%)</w:t>
            </w:r>
          </w:p>
        </w:tc>
      </w:tr>
      <w:tr w:rsidR="00FB2B36" w:rsidRPr="00DE1C04" w:rsidTr="00FB2B36">
        <w:trPr>
          <w:trHeight w:val="300"/>
        </w:trPr>
        <w:tc>
          <w:tcPr>
            <w:tcW w:w="1951" w:type="dxa"/>
            <w:tcBorders>
              <w:bottom w:val="nil"/>
            </w:tcBorders>
            <w:noWrap/>
            <w:hideMark/>
          </w:tcPr>
          <w:p w:rsidR="00DE1C04" w:rsidRPr="0098258D" w:rsidRDefault="00DE1C04" w:rsidP="00DE1C04">
            <w:pPr>
              <w:bidi w:val="0"/>
              <w:rPr>
                <w:b/>
                <w:bCs/>
              </w:rPr>
            </w:pPr>
            <w:r w:rsidRPr="0098258D">
              <w:rPr>
                <w:b/>
                <w:bCs/>
              </w:rPr>
              <w:t>PR Status</w:t>
            </w:r>
          </w:p>
        </w:tc>
        <w:tc>
          <w:tcPr>
            <w:tcW w:w="2962" w:type="dxa"/>
            <w:tcBorders>
              <w:bottom w:val="nil"/>
            </w:tcBorders>
            <w:noWrap/>
            <w:hideMark/>
          </w:tcPr>
          <w:p w:rsidR="00DE1C04" w:rsidRPr="00DE1C04" w:rsidRDefault="00DE1C04" w:rsidP="00DE1C04">
            <w:pPr>
              <w:bidi w:val="0"/>
            </w:pPr>
            <w:r w:rsidRPr="00DE1C04">
              <w:t>NA</w:t>
            </w:r>
          </w:p>
        </w:tc>
        <w:tc>
          <w:tcPr>
            <w:tcW w:w="1432" w:type="dxa"/>
            <w:tcBorders>
              <w:bottom w:val="nil"/>
            </w:tcBorders>
            <w:noWrap/>
            <w:hideMark/>
          </w:tcPr>
          <w:p w:rsidR="00DE1C04" w:rsidRPr="0098258D" w:rsidRDefault="00DE1C04" w:rsidP="00DE1C04">
            <w:pPr>
              <w:bidi w:val="0"/>
              <w:rPr>
                <w:sz w:val="18"/>
                <w:szCs w:val="18"/>
              </w:rPr>
            </w:pPr>
            <w:r w:rsidRPr="0098258D">
              <w:rPr>
                <w:sz w:val="18"/>
                <w:szCs w:val="18"/>
              </w:rPr>
              <w:t xml:space="preserve"> 19 (  5%)</w:t>
            </w:r>
          </w:p>
        </w:tc>
        <w:tc>
          <w:tcPr>
            <w:tcW w:w="1418" w:type="dxa"/>
            <w:tcBorders>
              <w:bottom w:val="nil"/>
            </w:tcBorders>
            <w:noWrap/>
            <w:hideMark/>
          </w:tcPr>
          <w:p w:rsidR="00DE1C04" w:rsidRPr="0098258D" w:rsidRDefault="00DE1C04" w:rsidP="00DE1C04">
            <w:pPr>
              <w:bidi w:val="0"/>
              <w:rPr>
                <w:sz w:val="18"/>
                <w:szCs w:val="18"/>
              </w:rPr>
            </w:pPr>
            <w:r w:rsidRPr="0098258D">
              <w:rPr>
                <w:sz w:val="18"/>
                <w:szCs w:val="18"/>
              </w:rPr>
              <w:t xml:space="preserve">  5 (  6%)</w:t>
            </w:r>
          </w:p>
        </w:tc>
        <w:tc>
          <w:tcPr>
            <w:tcW w:w="1276" w:type="dxa"/>
            <w:tcBorders>
              <w:bottom w:val="nil"/>
            </w:tcBorders>
            <w:noWrap/>
            <w:hideMark/>
          </w:tcPr>
          <w:p w:rsidR="00DE1C04" w:rsidRPr="0098258D" w:rsidRDefault="00DE1C04" w:rsidP="00DE1C04">
            <w:pPr>
              <w:bidi w:val="0"/>
              <w:rPr>
                <w:sz w:val="18"/>
                <w:szCs w:val="18"/>
              </w:rPr>
            </w:pPr>
            <w:r w:rsidRPr="0098258D">
              <w:rPr>
                <w:sz w:val="18"/>
                <w:szCs w:val="18"/>
              </w:rPr>
              <w:t xml:space="preserve">  5 (  4%)</w:t>
            </w:r>
          </w:p>
        </w:tc>
        <w:tc>
          <w:tcPr>
            <w:tcW w:w="1417" w:type="dxa"/>
            <w:tcBorders>
              <w:bottom w:val="nil"/>
            </w:tcBorders>
            <w:noWrap/>
            <w:hideMark/>
          </w:tcPr>
          <w:p w:rsidR="00DE1C04" w:rsidRPr="0098258D" w:rsidRDefault="00DE1C04" w:rsidP="00DE1C04">
            <w:pPr>
              <w:bidi w:val="0"/>
              <w:rPr>
                <w:sz w:val="18"/>
                <w:szCs w:val="18"/>
              </w:rPr>
            </w:pPr>
            <w:r w:rsidRPr="0098258D">
              <w:rPr>
                <w:sz w:val="18"/>
                <w:szCs w:val="18"/>
              </w:rPr>
              <w:t xml:space="preserve">  9 (  5%)</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Negative</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41 ( 11%)</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18 ( 21%)</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10 (  8%)</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13 (  8%)</w:t>
            </w:r>
          </w:p>
        </w:tc>
      </w:tr>
      <w:tr w:rsidR="00FB2B36" w:rsidRPr="00DE1C04" w:rsidTr="00FB2B36">
        <w:trPr>
          <w:trHeight w:val="300"/>
        </w:trPr>
        <w:tc>
          <w:tcPr>
            <w:tcW w:w="1951" w:type="dxa"/>
            <w:tcBorders>
              <w:top w:val="nil"/>
              <w:bottom w:val="single" w:sz="4" w:space="0" w:color="auto"/>
            </w:tcBorders>
            <w:noWrap/>
            <w:hideMark/>
          </w:tcPr>
          <w:p w:rsidR="00DE1C04" w:rsidRPr="0098258D" w:rsidRDefault="00DE1C04" w:rsidP="00DE1C04">
            <w:pPr>
              <w:bidi w:val="0"/>
              <w:rPr>
                <w:b/>
                <w:bCs/>
              </w:rPr>
            </w:pPr>
          </w:p>
        </w:tc>
        <w:tc>
          <w:tcPr>
            <w:tcW w:w="2962" w:type="dxa"/>
            <w:tcBorders>
              <w:top w:val="nil"/>
              <w:bottom w:val="single" w:sz="4" w:space="0" w:color="auto"/>
            </w:tcBorders>
            <w:noWrap/>
            <w:hideMark/>
          </w:tcPr>
          <w:p w:rsidR="00DE1C04" w:rsidRPr="00DE1C04" w:rsidRDefault="00DE1C04" w:rsidP="00DE1C04">
            <w:pPr>
              <w:bidi w:val="0"/>
            </w:pPr>
            <w:r w:rsidRPr="00DE1C04">
              <w:t>Positive</w:t>
            </w:r>
          </w:p>
        </w:tc>
        <w:tc>
          <w:tcPr>
            <w:tcW w:w="1432"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318 ( 84%)</w:t>
            </w:r>
          </w:p>
        </w:tc>
        <w:tc>
          <w:tcPr>
            <w:tcW w:w="1418"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61 ( 73%)</w:t>
            </w:r>
          </w:p>
        </w:tc>
        <w:tc>
          <w:tcPr>
            <w:tcW w:w="1276"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108 ( 88%)</w:t>
            </w:r>
          </w:p>
        </w:tc>
        <w:tc>
          <w:tcPr>
            <w:tcW w:w="1417"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149 ( 87%)</w:t>
            </w:r>
          </w:p>
        </w:tc>
      </w:tr>
      <w:tr w:rsidR="00FB2B36" w:rsidRPr="00DE1C04" w:rsidTr="00FB2B36">
        <w:trPr>
          <w:trHeight w:val="300"/>
        </w:trPr>
        <w:tc>
          <w:tcPr>
            <w:tcW w:w="1951" w:type="dxa"/>
            <w:tcBorders>
              <w:bottom w:val="nil"/>
            </w:tcBorders>
            <w:noWrap/>
            <w:hideMark/>
          </w:tcPr>
          <w:p w:rsidR="00DE1C04" w:rsidRPr="0098258D" w:rsidRDefault="00DE1C04" w:rsidP="00DE1C04">
            <w:pPr>
              <w:bidi w:val="0"/>
              <w:rPr>
                <w:b/>
                <w:bCs/>
              </w:rPr>
            </w:pPr>
            <w:r w:rsidRPr="0098258D">
              <w:rPr>
                <w:b/>
                <w:bCs/>
              </w:rPr>
              <w:t>Her2 Status</w:t>
            </w:r>
          </w:p>
        </w:tc>
        <w:tc>
          <w:tcPr>
            <w:tcW w:w="2962" w:type="dxa"/>
            <w:tcBorders>
              <w:bottom w:val="nil"/>
            </w:tcBorders>
            <w:noWrap/>
            <w:hideMark/>
          </w:tcPr>
          <w:p w:rsidR="00DE1C04" w:rsidRPr="00DE1C04" w:rsidRDefault="00DE1C04" w:rsidP="00DE1C04">
            <w:pPr>
              <w:bidi w:val="0"/>
            </w:pPr>
            <w:r w:rsidRPr="00DE1C04">
              <w:t>NA</w:t>
            </w:r>
          </w:p>
        </w:tc>
        <w:tc>
          <w:tcPr>
            <w:tcW w:w="1432" w:type="dxa"/>
            <w:tcBorders>
              <w:bottom w:val="nil"/>
            </w:tcBorders>
            <w:noWrap/>
            <w:hideMark/>
          </w:tcPr>
          <w:p w:rsidR="00DE1C04" w:rsidRPr="0098258D" w:rsidRDefault="00DE1C04" w:rsidP="00DE1C04">
            <w:pPr>
              <w:bidi w:val="0"/>
              <w:rPr>
                <w:sz w:val="18"/>
                <w:szCs w:val="18"/>
              </w:rPr>
            </w:pPr>
            <w:r w:rsidRPr="0098258D">
              <w:rPr>
                <w:sz w:val="18"/>
                <w:szCs w:val="18"/>
              </w:rPr>
              <w:t>143 ( 38%)</w:t>
            </w:r>
          </w:p>
        </w:tc>
        <w:tc>
          <w:tcPr>
            <w:tcW w:w="1418" w:type="dxa"/>
            <w:tcBorders>
              <w:bottom w:val="nil"/>
            </w:tcBorders>
            <w:noWrap/>
            <w:hideMark/>
          </w:tcPr>
          <w:p w:rsidR="00DE1C04" w:rsidRPr="0098258D" w:rsidRDefault="00DE1C04" w:rsidP="00DE1C04">
            <w:pPr>
              <w:bidi w:val="0"/>
              <w:rPr>
                <w:sz w:val="18"/>
                <w:szCs w:val="18"/>
              </w:rPr>
            </w:pPr>
            <w:r w:rsidRPr="0098258D">
              <w:rPr>
                <w:sz w:val="18"/>
                <w:szCs w:val="18"/>
              </w:rPr>
              <w:t xml:space="preserve"> 27 ( 32%)</w:t>
            </w:r>
          </w:p>
        </w:tc>
        <w:tc>
          <w:tcPr>
            <w:tcW w:w="1276" w:type="dxa"/>
            <w:tcBorders>
              <w:bottom w:val="nil"/>
            </w:tcBorders>
            <w:noWrap/>
            <w:hideMark/>
          </w:tcPr>
          <w:p w:rsidR="00DE1C04" w:rsidRPr="0098258D" w:rsidRDefault="00DE1C04" w:rsidP="00DE1C04">
            <w:pPr>
              <w:bidi w:val="0"/>
              <w:rPr>
                <w:sz w:val="18"/>
                <w:szCs w:val="18"/>
              </w:rPr>
            </w:pPr>
            <w:r w:rsidRPr="0098258D">
              <w:rPr>
                <w:sz w:val="18"/>
                <w:szCs w:val="18"/>
              </w:rPr>
              <w:t xml:space="preserve"> 47 ( 38%)</w:t>
            </w:r>
          </w:p>
        </w:tc>
        <w:tc>
          <w:tcPr>
            <w:tcW w:w="1417" w:type="dxa"/>
            <w:tcBorders>
              <w:bottom w:val="nil"/>
            </w:tcBorders>
            <w:noWrap/>
            <w:hideMark/>
          </w:tcPr>
          <w:p w:rsidR="00DE1C04" w:rsidRPr="0098258D" w:rsidRDefault="00DE1C04" w:rsidP="00DE1C04">
            <w:pPr>
              <w:bidi w:val="0"/>
              <w:rPr>
                <w:sz w:val="18"/>
                <w:szCs w:val="18"/>
              </w:rPr>
            </w:pPr>
            <w:r w:rsidRPr="0098258D">
              <w:rPr>
                <w:sz w:val="18"/>
                <w:szCs w:val="18"/>
              </w:rPr>
              <w:t xml:space="preserve"> 69 ( 40%)</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Negative</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221 ( 58%)</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50 ( 60%)</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72 ( 59%)</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99 ( 58%)</w:t>
            </w:r>
          </w:p>
        </w:tc>
      </w:tr>
      <w:tr w:rsidR="00FB2B36" w:rsidRPr="00DE1C04" w:rsidTr="00FB2B36">
        <w:trPr>
          <w:trHeight w:val="300"/>
        </w:trPr>
        <w:tc>
          <w:tcPr>
            <w:tcW w:w="1951" w:type="dxa"/>
            <w:tcBorders>
              <w:top w:val="nil"/>
            </w:tcBorders>
            <w:noWrap/>
            <w:hideMark/>
          </w:tcPr>
          <w:p w:rsidR="00DE1C04" w:rsidRPr="0098258D" w:rsidRDefault="00DE1C04" w:rsidP="00DE1C04">
            <w:pPr>
              <w:bidi w:val="0"/>
              <w:rPr>
                <w:b/>
                <w:bCs/>
              </w:rPr>
            </w:pPr>
          </w:p>
        </w:tc>
        <w:tc>
          <w:tcPr>
            <w:tcW w:w="2962" w:type="dxa"/>
            <w:tcBorders>
              <w:top w:val="nil"/>
            </w:tcBorders>
            <w:noWrap/>
            <w:hideMark/>
          </w:tcPr>
          <w:p w:rsidR="00DE1C04" w:rsidRPr="00DE1C04" w:rsidRDefault="00DE1C04" w:rsidP="00DE1C04">
            <w:pPr>
              <w:bidi w:val="0"/>
            </w:pPr>
            <w:r w:rsidRPr="00DE1C04">
              <w:t>Positive</w:t>
            </w:r>
          </w:p>
        </w:tc>
        <w:tc>
          <w:tcPr>
            <w:tcW w:w="1432" w:type="dxa"/>
            <w:tcBorders>
              <w:top w:val="nil"/>
            </w:tcBorders>
            <w:noWrap/>
            <w:hideMark/>
          </w:tcPr>
          <w:p w:rsidR="00DE1C04" w:rsidRPr="0098258D" w:rsidRDefault="00DE1C04" w:rsidP="00DE1C04">
            <w:pPr>
              <w:bidi w:val="0"/>
              <w:rPr>
                <w:sz w:val="18"/>
                <w:szCs w:val="18"/>
              </w:rPr>
            </w:pPr>
            <w:r w:rsidRPr="0098258D">
              <w:rPr>
                <w:sz w:val="18"/>
                <w:szCs w:val="18"/>
              </w:rPr>
              <w:t xml:space="preserve"> 14 (  4%)</w:t>
            </w:r>
          </w:p>
        </w:tc>
        <w:tc>
          <w:tcPr>
            <w:tcW w:w="1418" w:type="dxa"/>
            <w:tcBorders>
              <w:top w:val="nil"/>
            </w:tcBorders>
            <w:noWrap/>
            <w:hideMark/>
          </w:tcPr>
          <w:p w:rsidR="00DE1C04" w:rsidRPr="0098258D" w:rsidRDefault="00DE1C04" w:rsidP="00DE1C04">
            <w:pPr>
              <w:bidi w:val="0"/>
              <w:rPr>
                <w:sz w:val="18"/>
                <w:szCs w:val="18"/>
              </w:rPr>
            </w:pPr>
            <w:r w:rsidRPr="0098258D">
              <w:rPr>
                <w:sz w:val="18"/>
                <w:szCs w:val="18"/>
              </w:rPr>
              <w:t xml:space="preserve">  7 (  8%)</w:t>
            </w:r>
          </w:p>
        </w:tc>
        <w:tc>
          <w:tcPr>
            <w:tcW w:w="1276" w:type="dxa"/>
            <w:tcBorders>
              <w:top w:val="nil"/>
            </w:tcBorders>
            <w:noWrap/>
            <w:hideMark/>
          </w:tcPr>
          <w:p w:rsidR="00DE1C04" w:rsidRPr="0098258D" w:rsidRDefault="00DE1C04" w:rsidP="00DE1C04">
            <w:pPr>
              <w:bidi w:val="0"/>
              <w:rPr>
                <w:sz w:val="18"/>
                <w:szCs w:val="18"/>
              </w:rPr>
            </w:pPr>
            <w:r w:rsidRPr="0098258D">
              <w:rPr>
                <w:sz w:val="18"/>
                <w:szCs w:val="18"/>
              </w:rPr>
              <w:t xml:space="preserve">  4 (  3%)</w:t>
            </w:r>
          </w:p>
        </w:tc>
        <w:tc>
          <w:tcPr>
            <w:tcW w:w="1417" w:type="dxa"/>
            <w:tcBorders>
              <w:top w:val="nil"/>
            </w:tcBorders>
            <w:noWrap/>
            <w:hideMark/>
          </w:tcPr>
          <w:p w:rsidR="00DE1C04" w:rsidRPr="0098258D" w:rsidRDefault="00DE1C04" w:rsidP="00DE1C04">
            <w:pPr>
              <w:bidi w:val="0"/>
              <w:rPr>
                <w:sz w:val="18"/>
                <w:szCs w:val="18"/>
              </w:rPr>
            </w:pPr>
            <w:r w:rsidRPr="0098258D">
              <w:rPr>
                <w:sz w:val="18"/>
                <w:szCs w:val="18"/>
              </w:rPr>
              <w:t xml:space="preserve">  3 (  2%)</w:t>
            </w:r>
          </w:p>
        </w:tc>
      </w:tr>
      <w:tr w:rsidR="00FB2B36" w:rsidRPr="00DE1C04" w:rsidTr="00FB2B36">
        <w:trPr>
          <w:trHeight w:val="300"/>
        </w:trPr>
        <w:tc>
          <w:tcPr>
            <w:tcW w:w="1951" w:type="dxa"/>
            <w:tcBorders>
              <w:bottom w:val="single" w:sz="4" w:space="0" w:color="auto"/>
            </w:tcBorders>
            <w:noWrap/>
            <w:hideMark/>
          </w:tcPr>
          <w:p w:rsidR="00DE1C04" w:rsidRPr="0098258D" w:rsidRDefault="00DE1C04" w:rsidP="00DE1C04">
            <w:pPr>
              <w:bidi w:val="0"/>
              <w:rPr>
                <w:b/>
                <w:bCs/>
              </w:rPr>
            </w:pPr>
            <w:r w:rsidRPr="0098258D">
              <w:rPr>
                <w:b/>
                <w:bCs/>
              </w:rPr>
              <w:t>PAM50</w:t>
            </w:r>
          </w:p>
        </w:tc>
        <w:tc>
          <w:tcPr>
            <w:tcW w:w="2962" w:type="dxa"/>
            <w:tcBorders>
              <w:bottom w:val="single" w:sz="4" w:space="0" w:color="auto"/>
            </w:tcBorders>
            <w:noWrap/>
            <w:hideMark/>
          </w:tcPr>
          <w:p w:rsidR="00DE1C04" w:rsidRPr="00DE1C04" w:rsidRDefault="00DE1C04" w:rsidP="00DE1C04">
            <w:pPr>
              <w:bidi w:val="0"/>
            </w:pPr>
            <w:r w:rsidRPr="00DE1C04">
              <w:t>LumA</w:t>
            </w:r>
          </w:p>
        </w:tc>
        <w:tc>
          <w:tcPr>
            <w:tcW w:w="1432"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378 (100%)</w:t>
            </w:r>
          </w:p>
        </w:tc>
        <w:tc>
          <w:tcPr>
            <w:tcW w:w="1418"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84 (100%)</w:t>
            </w:r>
          </w:p>
        </w:tc>
        <w:tc>
          <w:tcPr>
            <w:tcW w:w="1276"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123 (100%)</w:t>
            </w:r>
          </w:p>
        </w:tc>
        <w:tc>
          <w:tcPr>
            <w:tcW w:w="1417" w:type="dxa"/>
            <w:tcBorders>
              <w:bottom w:val="single" w:sz="4" w:space="0" w:color="auto"/>
            </w:tcBorders>
            <w:noWrap/>
            <w:hideMark/>
          </w:tcPr>
          <w:p w:rsidR="00DE1C04" w:rsidRPr="0098258D" w:rsidRDefault="00DE1C04" w:rsidP="00DE1C04">
            <w:pPr>
              <w:bidi w:val="0"/>
              <w:rPr>
                <w:sz w:val="18"/>
                <w:szCs w:val="18"/>
              </w:rPr>
            </w:pPr>
            <w:r w:rsidRPr="0098258D">
              <w:rPr>
                <w:sz w:val="18"/>
                <w:szCs w:val="18"/>
              </w:rPr>
              <w:t>171 (100%)</w:t>
            </w:r>
          </w:p>
        </w:tc>
      </w:tr>
      <w:tr w:rsidR="00FB2B36" w:rsidRPr="00DE1C04" w:rsidTr="00FB2B36">
        <w:trPr>
          <w:trHeight w:val="300"/>
        </w:trPr>
        <w:tc>
          <w:tcPr>
            <w:tcW w:w="1951" w:type="dxa"/>
            <w:tcBorders>
              <w:bottom w:val="nil"/>
            </w:tcBorders>
            <w:noWrap/>
            <w:hideMark/>
          </w:tcPr>
          <w:p w:rsidR="00DE1C04" w:rsidRPr="0098258D" w:rsidRDefault="00DE1C04" w:rsidP="00DE1C04">
            <w:pPr>
              <w:bidi w:val="0"/>
              <w:rPr>
                <w:b/>
                <w:bCs/>
              </w:rPr>
            </w:pPr>
            <w:r w:rsidRPr="0098258D">
              <w:rPr>
                <w:b/>
                <w:bCs/>
              </w:rPr>
              <w:t>Pathologic stage</w:t>
            </w:r>
          </w:p>
        </w:tc>
        <w:tc>
          <w:tcPr>
            <w:tcW w:w="2962" w:type="dxa"/>
            <w:tcBorders>
              <w:bottom w:val="nil"/>
            </w:tcBorders>
            <w:noWrap/>
            <w:hideMark/>
          </w:tcPr>
          <w:p w:rsidR="00DE1C04" w:rsidRPr="00DE1C04" w:rsidRDefault="00DE1C04" w:rsidP="00DE1C04">
            <w:pPr>
              <w:bidi w:val="0"/>
            </w:pPr>
            <w:r w:rsidRPr="00DE1C04">
              <w:t>NA</w:t>
            </w:r>
          </w:p>
        </w:tc>
        <w:tc>
          <w:tcPr>
            <w:tcW w:w="1432" w:type="dxa"/>
            <w:tcBorders>
              <w:bottom w:val="nil"/>
            </w:tcBorders>
            <w:noWrap/>
            <w:hideMark/>
          </w:tcPr>
          <w:p w:rsidR="00DE1C04" w:rsidRPr="0098258D" w:rsidRDefault="00DE1C04" w:rsidP="00DE1C04">
            <w:pPr>
              <w:bidi w:val="0"/>
              <w:rPr>
                <w:sz w:val="18"/>
                <w:szCs w:val="18"/>
              </w:rPr>
            </w:pPr>
            <w:r w:rsidRPr="0098258D">
              <w:rPr>
                <w:sz w:val="18"/>
                <w:szCs w:val="18"/>
              </w:rPr>
              <w:t xml:space="preserve">  1 (  0%)</w:t>
            </w:r>
          </w:p>
        </w:tc>
        <w:tc>
          <w:tcPr>
            <w:tcW w:w="1418" w:type="dxa"/>
            <w:tcBorders>
              <w:bottom w:val="nil"/>
            </w:tcBorders>
            <w:noWrap/>
            <w:hideMark/>
          </w:tcPr>
          <w:p w:rsidR="00DE1C04" w:rsidRPr="0098258D" w:rsidRDefault="00DE1C04" w:rsidP="00DE1C04">
            <w:pPr>
              <w:bidi w:val="0"/>
              <w:rPr>
                <w:sz w:val="18"/>
                <w:szCs w:val="18"/>
              </w:rPr>
            </w:pPr>
            <w:r w:rsidRPr="0098258D">
              <w:rPr>
                <w:sz w:val="18"/>
                <w:szCs w:val="18"/>
              </w:rPr>
              <w:t xml:space="preserve">  0 (  0%)</w:t>
            </w:r>
          </w:p>
        </w:tc>
        <w:tc>
          <w:tcPr>
            <w:tcW w:w="1276" w:type="dxa"/>
            <w:tcBorders>
              <w:bottom w:val="nil"/>
            </w:tcBorders>
            <w:noWrap/>
            <w:hideMark/>
          </w:tcPr>
          <w:p w:rsidR="00DE1C04" w:rsidRPr="0098258D" w:rsidRDefault="00DE1C04" w:rsidP="00DE1C04">
            <w:pPr>
              <w:bidi w:val="0"/>
              <w:rPr>
                <w:sz w:val="18"/>
                <w:szCs w:val="18"/>
              </w:rPr>
            </w:pPr>
            <w:r w:rsidRPr="0098258D">
              <w:rPr>
                <w:sz w:val="18"/>
                <w:szCs w:val="18"/>
              </w:rPr>
              <w:t xml:space="preserve">  1 (  1%)</w:t>
            </w:r>
          </w:p>
        </w:tc>
        <w:tc>
          <w:tcPr>
            <w:tcW w:w="1417" w:type="dxa"/>
            <w:tcBorders>
              <w:bottom w:val="nil"/>
            </w:tcBorders>
            <w:noWrap/>
            <w:hideMark/>
          </w:tcPr>
          <w:p w:rsidR="00DE1C04" w:rsidRPr="0098258D" w:rsidRDefault="00DE1C04" w:rsidP="00DE1C04">
            <w:pPr>
              <w:bidi w:val="0"/>
              <w:rPr>
                <w:sz w:val="18"/>
                <w:szCs w:val="18"/>
              </w:rPr>
            </w:pPr>
            <w:r w:rsidRPr="0098258D">
              <w:rPr>
                <w:sz w:val="18"/>
                <w:szCs w:val="18"/>
              </w:rPr>
              <w:t xml:space="preserve">  0 (  0%)</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Stage I</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77 ( 20%)</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14 ( 17%)</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18 ( 15%)</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45 ( 26%)</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Stage II</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193 ( 51%)</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43 ( 51%)</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66 ( 54%)</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84 ( 49%)</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Stage III</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103 ( 27%)</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27 ( 32%)</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37 ( 30%)</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39 ( 23%)</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Stage IV</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2 (  1%)</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0 (  0%)</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 (  1%)</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 (  1%)</w:t>
            </w:r>
          </w:p>
        </w:tc>
      </w:tr>
      <w:tr w:rsidR="00FB2B36" w:rsidRPr="00DE1C04" w:rsidTr="00FB2B36">
        <w:trPr>
          <w:trHeight w:val="300"/>
        </w:trPr>
        <w:tc>
          <w:tcPr>
            <w:tcW w:w="1951" w:type="dxa"/>
            <w:tcBorders>
              <w:top w:val="nil"/>
              <w:bottom w:val="single" w:sz="4" w:space="0" w:color="auto"/>
            </w:tcBorders>
            <w:noWrap/>
            <w:hideMark/>
          </w:tcPr>
          <w:p w:rsidR="00DE1C04" w:rsidRPr="0098258D" w:rsidRDefault="00DE1C04" w:rsidP="00DE1C04">
            <w:pPr>
              <w:bidi w:val="0"/>
              <w:rPr>
                <w:b/>
                <w:bCs/>
              </w:rPr>
            </w:pPr>
          </w:p>
        </w:tc>
        <w:tc>
          <w:tcPr>
            <w:tcW w:w="2962" w:type="dxa"/>
            <w:tcBorders>
              <w:top w:val="nil"/>
              <w:bottom w:val="single" w:sz="4" w:space="0" w:color="auto"/>
            </w:tcBorders>
            <w:noWrap/>
            <w:hideMark/>
          </w:tcPr>
          <w:p w:rsidR="00DE1C04" w:rsidRPr="00DE1C04" w:rsidRDefault="00DE1C04" w:rsidP="00DE1C04">
            <w:pPr>
              <w:bidi w:val="0"/>
            </w:pPr>
            <w:r w:rsidRPr="00DE1C04">
              <w:t>Stage X</w:t>
            </w:r>
          </w:p>
        </w:tc>
        <w:tc>
          <w:tcPr>
            <w:tcW w:w="1432"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2 (  1%)</w:t>
            </w:r>
          </w:p>
        </w:tc>
        <w:tc>
          <w:tcPr>
            <w:tcW w:w="1418"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0 (  0%)</w:t>
            </w:r>
          </w:p>
        </w:tc>
        <w:tc>
          <w:tcPr>
            <w:tcW w:w="1276"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0 (  0%)</w:t>
            </w:r>
          </w:p>
        </w:tc>
        <w:tc>
          <w:tcPr>
            <w:tcW w:w="1417" w:type="dxa"/>
            <w:tcBorders>
              <w:top w:val="nil"/>
              <w:bottom w:val="single" w:sz="4" w:space="0" w:color="auto"/>
            </w:tcBorders>
            <w:noWrap/>
            <w:hideMark/>
          </w:tcPr>
          <w:p w:rsidR="00DE1C04" w:rsidRPr="0098258D" w:rsidRDefault="00DE1C04" w:rsidP="00DE1C04">
            <w:pPr>
              <w:bidi w:val="0"/>
              <w:rPr>
                <w:sz w:val="18"/>
                <w:szCs w:val="18"/>
              </w:rPr>
            </w:pPr>
            <w:r w:rsidRPr="0098258D">
              <w:rPr>
                <w:sz w:val="18"/>
                <w:szCs w:val="18"/>
              </w:rPr>
              <w:t xml:space="preserve">  2 (  1%)</w:t>
            </w:r>
          </w:p>
        </w:tc>
      </w:tr>
      <w:tr w:rsidR="00FB2B36" w:rsidRPr="00DE1C04" w:rsidTr="00FB2B36">
        <w:trPr>
          <w:trHeight w:val="300"/>
        </w:trPr>
        <w:tc>
          <w:tcPr>
            <w:tcW w:w="1951" w:type="dxa"/>
            <w:tcBorders>
              <w:bottom w:val="nil"/>
            </w:tcBorders>
            <w:noWrap/>
            <w:hideMark/>
          </w:tcPr>
          <w:p w:rsidR="00DE1C04" w:rsidRPr="0098258D" w:rsidRDefault="00DE1C04" w:rsidP="00DE1C04">
            <w:pPr>
              <w:bidi w:val="0"/>
              <w:rPr>
                <w:b/>
                <w:bCs/>
              </w:rPr>
            </w:pPr>
            <w:r w:rsidRPr="0098258D">
              <w:rPr>
                <w:b/>
                <w:bCs/>
              </w:rPr>
              <w:t>Histological type</w:t>
            </w:r>
          </w:p>
        </w:tc>
        <w:tc>
          <w:tcPr>
            <w:tcW w:w="2962" w:type="dxa"/>
            <w:tcBorders>
              <w:bottom w:val="nil"/>
            </w:tcBorders>
            <w:noWrap/>
            <w:hideMark/>
          </w:tcPr>
          <w:p w:rsidR="00DE1C04" w:rsidRPr="00DE1C04" w:rsidRDefault="00DE1C04" w:rsidP="00DE1C04">
            <w:pPr>
              <w:bidi w:val="0"/>
            </w:pPr>
            <w:r>
              <w:t>Infil.</w:t>
            </w:r>
            <w:r w:rsidRPr="00DE1C04">
              <w:t xml:space="preserve"> Ductal Carcinoma</w:t>
            </w:r>
          </w:p>
        </w:tc>
        <w:tc>
          <w:tcPr>
            <w:tcW w:w="1432" w:type="dxa"/>
            <w:tcBorders>
              <w:bottom w:val="nil"/>
            </w:tcBorders>
            <w:noWrap/>
            <w:hideMark/>
          </w:tcPr>
          <w:p w:rsidR="00DE1C04" w:rsidRPr="0098258D" w:rsidRDefault="00DE1C04" w:rsidP="00DE1C04">
            <w:pPr>
              <w:bidi w:val="0"/>
              <w:rPr>
                <w:sz w:val="18"/>
                <w:szCs w:val="18"/>
              </w:rPr>
            </w:pPr>
            <w:r w:rsidRPr="0098258D">
              <w:rPr>
                <w:sz w:val="18"/>
                <w:szCs w:val="18"/>
              </w:rPr>
              <w:t>212 ( 56%)</w:t>
            </w:r>
          </w:p>
        </w:tc>
        <w:tc>
          <w:tcPr>
            <w:tcW w:w="1418" w:type="dxa"/>
            <w:tcBorders>
              <w:bottom w:val="nil"/>
            </w:tcBorders>
            <w:noWrap/>
            <w:hideMark/>
          </w:tcPr>
          <w:p w:rsidR="00DE1C04" w:rsidRPr="0098258D" w:rsidRDefault="00DE1C04" w:rsidP="00DE1C04">
            <w:pPr>
              <w:bidi w:val="0"/>
              <w:rPr>
                <w:sz w:val="18"/>
                <w:szCs w:val="18"/>
              </w:rPr>
            </w:pPr>
            <w:r w:rsidRPr="0098258D">
              <w:rPr>
                <w:sz w:val="18"/>
                <w:szCs w:val="18"/>
              </w:rPr>
              <w:t xml:space="preserve"> 42 ( 50%)</w:t>
            </w:r>
          </w:p>
        </w:tc>
        <w:tc>
          <w:tcPr>
            <w:tcW w:w="1276" w:type="dxa"/>
            <w:tcBorders>
              <w:bottom w:val="nil"/>
            </w:tcBorders>
            <w:noWrap/>
            <w:hideMark/>
          </w:tcPr>
          <w:p w:rsidR="00DE1C04" w:rsidRPr="0098258D" w:rsidRDefault="00DE1C04" w:rsidP="00DE1C04">
            <w:pPr>
              <w:bidi w:val="0"/>
              <w:rPr>
                <w:sz w:val="18"/>
                <w:szCs w:val="18"/>
              </w:rPr>
            </w:pPr>
            <w:r w:rsidRPr="0098258D">
              <w:rPr>
                <w:sz w:val="18"/>
                <w:szCs w:val="18"/>
              </w:rPr>
              <w:t xml:space="preserve"> 77 ( 63%)</w:t>
            </w:r>
          </w:p>
        </w:tc>
        <w:tc>
          <w:tcPr>
            <w:tcW w:w="1417" w:type="dxa"/>
            <w:tcBorders>
              <w:bottom w:val="nil"/>
            </w:tcBorders>
            <w:noWrap/>
            <w:hideMark/>
          </w:tcPr>
          <w:p w:rsidR="00DE1C04" w:rsidRPr="0098258D" w:rsidRDefault="00DE1C04" w:rsidP="00DE1C04">
            <w:pPr>
              <w:bidi w:val="0"/>
              <w:rPr>
                <w:sz w:val="18"/>
                <w:szCs w:val="18"/>
              </w:rPr>
            </w:pPr>
            <w:r w:rsidRPr="0098258D">
              <w:rPr>
                <w:sz w:val="18"/>
                <w:szCs w:val="18"/>
              </w:rPr>
              <w:t xml:space="preserve"> 93 ( 54%)</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pPr>
              <w:bidi w:val="0"/>
            </w:pPr>
            <w:r w:rsidRPr="00DE1C04">
              <w:t>Infil</w:t>
            </w:r>
            <w:r>
              <w:t xml:space="preserve">. </w:t>
            </w:r>
            <w:r w:rsidRPr="00DE1C04">
              <w:t>Lobular Carcinoma</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127 ( 34%)</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32 ( 38%)</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36 ( 29%)</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59 ( 35%)</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Mixed Histology</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17 (  4%)</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4 (  5%)</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5 (  4%)</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8 (  5%)</w:t>
            </w:r>
          </w:p>
        </w:tc>
      </w:tr>
      <w:tr w:rsidR="00FB2B36" w:rsidRPr="00DE1C04" w:rsidTr="00FB2B36">
        <w:trPr>
          <w:trHeight w:val="300"/>
        </w:trPr>
        <w:tc>
          <w:tcPr>
            <w:tcW w:w="1951" w:type="dxa"/>
            <w:tcBorders>
              <w:top w:val="nil"/>
              <w:bottom w:val="nil"/>
            </w:tcBorders>
            <w:noWrap/>
            <w:hideMark/>
          </w:tcPr>
          <w:p w:rsidR="00DE1C04" w:rsidRPr="0098258D" w:rsidRDefault="00DE1C04" w:rsidP="00DE1C04">
            <w:pPr>
              <w:bidi w:val="0"/>
              <w:rPr>
                <w:b/>
                <w:bCs/>
              </w:rPr>
            </w:pPr>
          </w:p>
        </w:tc>
        <w:tc>
          <w:tcPr>
            <w:tcW w:w="2962" w:type="dxa"/>
            <w:tcBorders>
              <w:top w:val="nil"/>
              <w:bottom w:val="nil"/>
            </w:tcBorders>
            <w:noWrap/>
            <w:hideMark/>
          </w:tcPr>
          <w:p w:rsidR="00DE1C04" w:rsidRPr="00DE1C04" w:rsidRDefault="00DE1C04" w:rsidP="00DE1C04">
            <w:pPr>
              <w:bidi w:val="0"/>
            </w:pPr>
            <w:r w:rsidRPr="00DE1C04">
              <w:t>Mucinous Carcinoma</w:t>
            </w:r>
          </w:p>
        </w:tc>
        <w:tc>
          <w:tcPr>
            <w:tcW w:w="1432"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9 (  2%)</w:t>
            </w:r>
          </w:p>
        </w:tc>
        <w:tc>
          <w:tcPr>
            <w:tcW w:w="1418"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3 (  4%)</w:t>
            </w:r>
          </w:p>
        </w:tc>
        <w:tc>
          <w:tcPr>
            <w:tcW w:w="1276"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1 (  1%)</w:t>
            </w:r>
          </w:p>
        </w:tc>
        <w:tc>
          <w:tcPr>
            <w:tcW w:w="1417" w:type="dxa"/>
            <w:tcBorders>
              <w:top w:val="nil"/>
              <w:bottom w:val="nil"/>
            </w:tcBorders>
            <w:noWrap/>
            <w:hideMark/>
          </w:tcPr>
          <w:p w:rsidR="00DE1C04" w:rsidRPr="0098258D" w:rsidRDefault="00DE1C04" w:rsidP="00DE1C04">
            <w:pPr>
              <w:bidi w:val="0"/>
              <w:rPr>
                <w:sz w:val="18"/>
                <w:szCs w:val="18"/>
              </w:rPr>
            </w:pPr>
            <w:r w:rsidRPr="0098258D">
              <w:rPr>
                <w:sz w:val="18"/>
                <w:szCs w:val="18"/>
              </w:rPr>
              <w:t xml:space="preserve">  5 (  3%)</w:t>
            </w:r>
          </w:p>
        </w:tc>
      </w:tr>
      <w:tr w:rsidR="00FB2B36" w:rsidRPr="00DE1C04" w:rsidTr="00FB2B36">
        <w:trPr>
          <w:trHeight w:val="300"/>
        </w:trPr>
        <w:tc>
          <w:tcPr>
            <w:tcW w:w="1951" w:type="dxa"/>
            <w:tcBorders>
              <w:top w:val="nil"/>
            </w:tcBorders>
            <w:noWrap/>
            <w:hideMark/>
          </w:tcPr>
          <w:p w:rsidR="00DE1C04" w:rsidRPr="0098258D" w:rsidRDefault="00DE1C04" w:rsidP="00DE1C04">
            <w:pPr>
              <w:bidi w:val="0"/>
              <w:rPr>
                <w:b/>
                <w:bCs/>
              </w:rPr>
            </w:pPr>
          </w:p>
        </w:tc>
        <w:tc>
          <w:tcPr>
            <w:tcW w:w="2962" w:type="dxa"/>
            <w:tcBorders>
              <w:top w:val="nil"/>
            </w:tcBorders>
            <w:noWrap/>
            <w:hideMark/>
          </w:tcPr>
          <w:p w:rsidR="00DE1C04" w:rsidRPr="00DE1C04" w:rsidRDefault="00DE1C04" w:rsidP="00DE1C04">
            <w:pPr>
              <w:bidi w:val="0"/>
            </w:pPr>
            <w:r w:rsidRPr="00DE1C04">
              <w:t>NA</w:t>
            </w:r>
          </w:p>
        </w:tc>
        <w:tc>
          <w:tcPr>
            <w:tcW w:w="1432" w:type="dxa"/>
            <w:tcBorders>
              <w:top w:val="nil"/>
            </w:tcBorders>
            <w:noWrap/>
            <w:hideMark/>
          </w:tcPr>
          <w:p w:rsidR="00DE1C04" w:rsidRPr="0098258D" w:rsidRDefault="00DE1C04" w:rsidP="00DE1C04">
            <w:pPr>
              <w:bidi w:val="0"/>
              <w:rPr>
                <w:sz w:val="18"/>
                <w:szCs w:val="18"/>
              </w:rPr>
            </w:pPr>
            <w:r w:rsidRPr="0098258D">
              <w:rPr>
                <w:sz w:val="18"/>
                <w:szCs w:val="18"/>
              </w:rPr>
              <w:t xml:space="preserve"> 13 (  3%)</w:t>
            </w:r>
          </w:p>
        </w:tc>
        <w:tc>
          <w:tcPr>
            <w:tcW w:w="1418" w:type="dxa"/>
            <w:tcBorders>
              <w:top w:val="nil"/>
            </w:tcBorders>
            <w:noWrap/>
            <w:hideMark/>
          </w:tcPr>
          <w:p w:rsidR="00DE1C04" w:rsidRPr="0098258D" w:rsidRDefault="00DE1C04" w:rsidP="00DE1C04">
            <w:pPr>
              <w:bidi w:val="0"/>
              <w:rPr>
                <w:sz w:val="18"/>
                <w:szCs w:val="18"/>
              </w:rPr>
            </w:pPr>
            <w:r w:rsidRPr="0098258D">
              <w:rPr>
                <w:sz w:val="18"/>
                <w:szCs w:val="18"/>
              </w:rPr>
              <w:t xml:space="preserve">  3 (  4%)</w:t>
            </w:r>
          </w:p>
        </w:tc>
        <w:tc>
          <w:tcPr>
            <w:tcW w:w="1276" w:type="dxa"/>
            <w:tcBorders>
              <w:top w:val="nil"/>
            </w:tcBorders>
            <w:noWrap/>
            <w:hideMark/>
          </w:tcPr>
          <w:p w:rsidR="00DE1C04" w:rsidRPr="0098258D" w:rsidRDefault="00DE1C04" w:rsidP="00DE1C04">
            <w:pPr>
              <w:bidi w:val="0"/>
              <w:rPr>
                <w:sz w:val="18"/>
                <w:szCs w:val="18"/>
              </w:rPr>
            </w:pPr>
            <w:r w:rsidRPr="0098258D">
              <w:rPr>
                <w:sz w:val="18"/>
                <w:szCs w:val="18"/>
              </w:rPr>
              <w:t xml:space="preserve">  4 (  3%)</w:t>
            </w:r>
          </w:p>
        </w:tc>
        <w:tc>
          <w:tcPr>
            <w:tcW w:w="1417" w:type="dxa"/>
            <w:tcBorders>
              <w:top w:val="nil"/>
            </w:tcBorders>
            <w:noWrap/>
            <w:hideMark/>
          </w:tcPr>
          <w:p w:rsidR="00DE1C04" w:rsidRPr="0098258D" w:rsidRDefault="00DE1C04" w:rsidP="00DE1C04">
            <w:pPr>
              <w:bidi w:val="0"/>
              <w:rPr>
                <w:sz w:val="18"/>
                <w:szCs w:val="18"/>
              </w:rPr>
            </w:pPr>
            <w:r w:rsidRPr="0098258D">
              <w:rPr>
                <w:sz w:val="18"/>
                <w:szCs w:val="18"/>
              </w:rPr>
              <w:t xml:space="preserve">  6 (  4%)</w:t>
            </w:r>
          </w:p>
        </w:tc>
      </w:tr>
    </w:tbl>
    <w:p w:rsidR="00F1726A" w:rsidRDefault="00DE1C04" w:rsidP="00DE1C04">
      <w:pPr>
        <w:bidi w:val="0"/>
      </w:pPr>
      <w:r w:rsidRPr="00DE1C04">
        <w:t xml:space="preserve"> </w:t>
      </w:r>
      <w:r w:rsidR="00783363" w:rsidRPr="0098258D">
        <w:rPr>
          <w:b/>
          <w:bCs/>
          <w:u w:val="single"/>
        </w:rPr>
        <w:t>Table S-8A:</w:t>
      </w:r>
      <w:r w:rsidR="00783363">
        <w:t xml:space="preserve"> Cohort description for the Luminal-A Methylation dataset analysis</w:t>
      </w:r>
      <w:r w:rsidR="00F1726A">
        <w:br w:type="page"/>
      </w:r>
    </w:p>
    <w:p w:rsidR="003120FB" w:rsidRDefault="003120FB" w:rsidP="003120FB">
      <w:pPr>
        <w:bidi w:val="0"/>
      </w:pPr>
    </w:p>
    <w:p w:rsidR="009F33B0" w:rsidRDefault="009F33B0">
      <w:pPr>
        <w:bidi w:val="0"/>
      </w:pPr>
    </w:p>
    <w:p w:rsidR="009F33B0" w:rsidRDefault="006C4DD1">
      <w:pPr>
        <w:bidi w:val="0"/>
      </w:pPr>
      <w:r>
        <w:rPr>
          <w:noProof/>
          <w:lang w:bidi="ar-SA"/>
        </w:rPr>
        <w:drawing>
          <wp:inline distT="0" distB="0" distL="0" distR="0">
            <wp:extent cx="5697220" cy="1848485"/>
            <wp:effectExtent l="0" t="0" r="0" b="0"/>
            <wp:docPr id="924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srcRect/>
                    <a:stretch>
                      <a:fillRect/>
                    </a:stretch>
                  </pic:blipFill>
                  <pic:spPr bwMode="auto">
                    <a:xfrm>
                      <a:off x="0" y="0"/>
                      <a:ext cx="5697220" cy="1848485"/>
                    </a:xfrm>
                    <a:prstGeom prst="rect">
                      <a:avLst/>
                    </a:prstGeom>
                    <a:noFill/>
                    <a:ln w="9525">
                      <a:noFill/>
                      <a:miter lim="800000"/>
                      <a:headEnd/>
                      <a:tailEnd/>
                    </a:ln>
                  </pic:spPr>
                </pic:pic>
              </a:graphicData>
            </a:graphic>
          </wp:inline>
        </w:drawing>
      </w:r>
    </w:p>
    <w:p w:rsidR="009F33B0" w:rsidRDefault="006D7347">
      <w:pPr>
        <w:bidi w:val="0"/>
      </w:pPr>
      <w:r w:rsidRPr="00242516">
        <w:rPr>
          <w:b/>
          <w:bCs/>
          <w:u w:val="single"/>
        </w:rPr>
        <w:t>Figure S-8</w:t>
      </w:r>
      <w:r>
        <w:rPr>
          <w:b/>
          <w:bCs/>
          <w:u w:val="single"/>
        </w:rPr>
        <w:t>B</w:t>
      </w:r>
      <w:r w:rsidRPr="00242516">
        <w:rPr>
          <w:b/>
          <w:bCs/>
          <w:u w:val="single"/>
        </w:rPr>
        <w:t>:</w:t>
      </w:r>
      <w:r>
        <w:rPr>
          <w:b/>
          <w:bCs/>
          <w:u w:val="single"/>
        </w:rPr>
        <w:t xml:space="preserve"> </w:t>
      </w:r>
      <w:r>
        <w:t xml:space="preserve"> Comparison of the RNA-Seq based partition into LumA-R1/R2 and the Methylation based partition into LumA-M1/2/3</w:t>
      </w:r>
    </w:p>
    <w:tbl>
      <w:tblPr>
        <w:tblStyle w:val="TableGrid"/>
        <w:tblW w:w="10917" w:type="dxa"/>
        <w:tblInd w:w="-603" w:type="dxa"/>
        <w:tblLayout w:type="fixed"/>
        <w:tblLook w:val="04A0"/>
      </w:tblPr>
      <w:tblGrid>
        <w:gridCol w:w="711"/>
        <w:gridCol w:w="4962"/>
        <w:gridCol w:w="5244"/>
      </w:tblGrid>
      <w:tr w:rsidR="0053484A" w:rsidTr="0053484A">
        <w:tc>
          <w:tcPr>
            <w:tcW w:w="711" w:type="dxa"/>
          </w:tcPr>
          <w:p w:rsidR="0053484A" w:rsidRPr="0053484A" w:rsidRDefault="0053484A" w:rsidP="00581567">
            <w:pPr>
              <w:bidi w:val="0"/>
              <w:rPr>
                <w:b/>
                <w:bCs/>
                <w:noProof/>
                <w:sz w:val="16"/>
                <w:szCs w:val="16"/>
              </w:rPr>
            </w:pPr>
          </w:p>
        </w:tc>
        <w:tc>
          <w:tcPr>
            <w:tcW w:w="4962" w:type="dxa"/>
          </w:tcPr>
          <w:p w:rsidR="0053484A" w:rsidRDefault="0053484A" w:rsidP="00581567">
            <w:pPr>
              <w:bidi w:val="0"/>
              <w:rPr>
                <w:b/>
                <w:bCs/>
                <w:noProof/>
              </w:rPr>
            </w:pPr>
            <w:r>
              <w:rPr>
                <w:b/>
                <w:bCs/>
                <w:noProof/>
              </w:rPr>
              <w:t>Survival</w:t>
            </w:r>
          </w:p>
        </w:tc>
        <w:tc>
          <w:tcPr>
            <w:tcW w:w="5244" w:type="dxa"/>
          </w:tcPr>
          <w:p w:rsidR="0053484A" w:rsidRDefault="0053484A" w:rsidP="00581567">
            <w:pPr>
              <w:bidi w:val="0"/>
              <w:rPr>
                <w:b/>
                <w:bCs/>
                <w:noProof/>
              </w:rPr>
            </w:pPr>
            <w:r>
              <w:rPr>
                <w:b/>
                <w:bCs/>
                <w:noProof/>
              </w:rPr>
              <w:t>Recurrence</w:t>
            </w:r>
          </w:p>
        </w:tc>
      </w:tr>
      <w:tr w:rsidR="0053484A" w:rsidTr="0053484A">
        <w:tc>
          <w:tcPr>
            <w:tcW w:w="711" w:type="dxa"/>
          </w:tcPr>
          <w:p w:rsidR="0053484A" w:rsidRPr="0053484A" w:rsidRDefault="0053484A" w:rsidP="00581567">
            <w:pPr>
              <w:bidi w:val="0"/>
              <w:rPr>
                <w:b/>
                <w:bCs/>
                <w:noProof/>
                <w:sz w:val="16"/>
                <w:szCs w:val="16"/>
              </w:rPr>
            </w:pPr>
            <w:r w:rsidRPr="0053484A">
              <w:rPr>
                <w:b/>
                <w:bCs/>
                <w:noProof/>
                <w:sz w:val="16"/>
                <w:szCs w:val="16"/>
              </w:rPr>
              <w:t>Five-Year</w:t>
            </w:r>
          </w:p>
        </w:tc>
        <w:tc>
          <w:tcPr>
            <w:tcW w:w="4962" w:type="dxa"/>
          </w:tcPr>
          <w:p w:rsidR="0053484A" w:rsidRDefault="0053484A" w:rsidP="00581567">
            <w:pPr>
              <w:bidi w:val="0"/>
              <w:rPr>
                <w:b/>
                <w:bCs/>
                <w:noProof/>
              </w:rPr>
            </w:pPr>
            <w:r>
              <w:rPr>
                <w:b/>
                <w:bCs/>
                <w:noProof/>
                <w:lang w:bidi="ar-SA"/>
              </w:rPr>
              <w:drawing>
                <wp:inline distT="0" distB="0" distL="0" distR="0">
                  <wp:extent cx="3362400" cy="2520000"/>
                  <wp:effectExtent l="0" t="0" r="0" b="0"/>
                  <wp:docPr id="163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srcRect/>
                          <a:stretch>
                            <a:fillRect/>
                          </a:stretch>
                        </pic:blipFill>
                        <pic:spPr bwMode="auto">
                          <a:xfrm>
                            <a:off x="0" y="0"/>
                            <a:ext cx="3362400" cy="2520000"/>
                          </a:xfrm>
                          <a:prstGeom prst="rect">
                            <a:avLst/>
                          </a:prstGeom>
                          <a:noFill/>
                          <a:ln w="9525">
                            <a:noFill/>
                            <a:miter lim="800000"/>
                            <a:headEnd/>
                            <a:tailEnd/>
                          </a:ln>
                        </pic:spPr>
                      </pic:pic>
                    </a:graphicData>
                  </a:graphic>
                </wp:inline>
              </w:drawing>
            </w:r>
          </w:p>
        </w:tc>
        <w:tc>
          <w:tcPr>
            <w:tcW w:w="5244" w:type="dxa"/>
          </w:tcPr>
          <w:p w:rsidR="0053484A" w:rsidRDefault="0053484A" w:rsidP="00581567">
            <w:pPr>
              <w:bidi w:val="0"/>
              <w:rPr>
                <w:b/>
                <w:bCs/>
                <w:noProof/>
              </w:rPr>
            </w:pPr>
            <w:r>
              <w:rPr>
                <w:b/>
                <w:bCs/>
                <w:noProof/>
                <w:lang w:bidi="ar-SA"/>
              </w:rPr>
              <w:drawing>
                <wp:inline distT="0" distB="0" distL="0" distR="0">
                  <wp:extent cx="3362400" cy="2520000"/>
                  <wp:effectExtent l="0" t="0" r="0" b="0"/>
                  <wp:docPr id="163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srcRect/>
                          <a:stretch>
                            <a:fillRect/>
                          </a:stretch>
                        </pic:blipFill>
                        <pic:spPr bwMode="auto">
                          <a:xfrm>
                            <a:off x="0" y="0"/>
                            <a:ext cx="3362400" cy="2520000"/>
                          </a:xfrm>
                          <a:prstGeom prst="rect">
                            <a:avLst/>
                          </a:prstGeom>
                          <a:noFill/>
                          <a:ln w="9525">
                            <a:noFill/>
                            <a:miter lim="800000"/>
                            <a:headEnd/>
                            <a:tailEnd/>
                          </a:ln>
                        </pic:spPr>
                      </pic:pic>
                    </a:graphicData>
                  </a:graphic>
                </wp:inline>
              </w:drawing>
            </w:r>
          </w:p>
        </w:tc>
      </w:tr>
      <w:tr w:rsidR="0053484A" w:rsidTr="0053484A">
        <w:tc>
          <w:tcPr>
            <w:tcW w:w="711" w:type="dxa"/>
          </w:tcPr>
          <w:p w:rsidR="0053484A" w:rsidRPr="0053484A" w:rsidRDefault="0053484A" w:rsidP="00581567">
            <w:pPr>
              <w:bidi w:val="0"/>
              <w:rPr>
                <w:b/>
                <w:bCs/>
                <w:noProof/>
                <w:sz w:val="16"/>
                <w:szCs w:val="16"/>
              </w:rPr>
            </w:pPr>
            <w:r w:rsidRPr="0053484A">
              <w:rPr>
                <w:b/>
                <w:bCs/>
                <w:noProof/>
                <w:sz w:val="16"/>
                <w:szCs w:val="16"/>
              </w:rPr>
              <w:t>Overall</w:t>
            </w:r>
          </w:p>
        </w:tc>
        <w:tc>
          <w:tcPr>
            <w:tcW w:w="4962" w:type="dxa"/>
          </w:tcPr>
          <w:p w:rsidR="0053484A" w:rsidRPr="002C22DF" w:rsidRDefault="0053484A" w:rsidP="00581567">
            <w:pPr>
              <w:bidi w:val="0"/>
              <w:rPr>
                <w:b/>
                <w:bCs/>
                <w:noProof/>
              </w:rPr>
            </w:pPr>
            <w:r w:rsidRPr="0053484A">
              <w:rPr>
                <w:b/>
                <w:bCs/>
                <w:noProof/>
                <w:lang w:bidi="ar-SA"/>
              </w:rPr>
              <w:drawing>
                <wp:inline distT="0" distB="0" distL="0" distR="0">
                  <wp:extent cx="3362400" cy="2520000"/>
                  <wp:effectExtent l="0" t="0" r="0" b="0"/>
                  <wp:docPr id="16390" name="תמונה 1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400" cy="2520000"/>
                          </a:xfrm>
                          <a:prstGeom prst="rect">
                            <a:avLst/>
                          </a:prstGeom>
                          <a:noFill/>
                          <a:ln>
                            <a:noFill/>
                          </a:ln>
                        </pic:spPr>
                      </pic:pic>
                    </a:graphicData>
                  </a:graphic>
                </wp:inline>
              </w:drawing>
            </w:r>
          </w:p>
        </w:tc>
        <w:tc>
          <w:tcPr>
            <w:tcW w:w="5244" w:type="dxa"/>
          </w:tcPr>
          <w:p w:rsidR="0053484A" w:rsidRPr="002C22DF" w:rsidRDefault="0053484A" w:rsidP="00581567">
            <w:pPr>
              <w:bidi w:val="0"/>
              <w:rPr>
                <w:b/>
                <w:bCs/>
                <w:noProof/>
              </w:rPr>
            </w:pPr>
            <w:r w:rsidRPr="0053484A">
              <w:rPr>
                <w:b/>
                <w:bCs/>
                <w:noProof/>
                <w:lang w:bidi="ar-SA"/>
              </w:rPr>
              <w:drawing>
                <wp:inline distT="0" distB="0" distL="0" distR="0">
                  <wp:extent cx="3362400" cy="2520000"/>
                  <wp:effectExtent l="0" t="0" r="0" b="0"/>
                  <wp:docPr id="16389" name="תמונה 1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2400" cy="2520000"/>
                          </a:xfrm>
                          <a:prstGeom prst="rect">
                            <a:avLst/>
                          </a:prstGeom>
                          <a:noFill/>
                          <a:ln>
                            <a:noFill/>
                          </a:ln>
                        </pic:spPr>
                      </pic:pic>
                    </a:graphicData>
                  </a:graphic>
                </wp:inline>
              </w:drawing>
            </w:r>
          </w:p>
        </w:tc>
      </w:tr>
    </w:tbl>
    <w:p w:rsidR="00C77AD4" w:rsidRDefault="00C77AD4">
      <w:pPr>
        <w:bidi w:val="0"/>
      </w:pPr>
    </w:p>
    <w:p w:rsidR="006D7347" w:rsidRPr="006D7347" w:rsidRDefault="006D7347">
      <w:pPr>
        <w:bidi w:val="0"/>
      </w:pPr>
      <w:r w:rsidRPr="00242516">
        <w:rPr>
          <w:b/>
          <w:bCs/>
          <w:u w:val="single"/>
        </w:rPr>
        <w:t>Figure S-8</w:t>
      </w:r>
      <w:r>
        <w:rPr>
          <w:b/>
          <w:bCs/>
          <w:u w:val="single"/>
        </w:rPr>
        <w:t>C</w:t>
      </w:r>
      <w:r w:rsidRPr="00242516">
        <w:rPr>
          <w:b/>
          <w:bCs/>
          <w:u w:val="single"/>
        </w:rPr>
        <w:t>:</w:t>
      </w:r>
      <w:r>
        <w:rPr>
          <w:b/>
          <w:bCs/>
          <w:u w:val="single"/>
        </w:rPr>
        <w:t xml:space="preserve"> </w:t>
      </w:r>
      <w:r w:rsidRPr="0098258D">
        <w:rPr>
          <w:b/>
          <w:bCs/>
        </w:rPr>
        <w:t xml:space="preserve">Survival analysis for the DNA methylation based partition of the Luminal-A samples </w:t>
      </w:r>
      <w:r w:rsidRPr="006D7347">
        <w:t xml:space="preserve"> </w:t>
      </w:r>
    </w:p>
    <w:p w:rsidR="006C4DD1" w:rsidRDefault="006C4DD1">
      <w:pPr>
        <w:bidi w:val="0"/>
      </w:pPr>
    </w:p>
    <w:p w:rsidR="00163B1E" w:rsidRDefault="00163B1E" w:rsidP="00163B1E">
      <w:pPr>
        <w:pStyle w:val="ListParagraph"/>
        <w:numPr>
          <w:ilvl w:val="0"/>
          <w:numId w:val="24"/>
        </w:numPr>
        <w:bidi w:val="0"/>
        <w:outlineLvl w:val="0"/>
        <w:rPr>
          <w:b/>
          <w:bCs/>
          <w:sz w:val="28"/>
          <w:szCs w:val="28"/>
        </w:rPr>
      </w:pPr>
      <w:r w:rsidRPr="00A5272E">
        <w:rPr>
          <w:b/>
          <w:bCs/>
          <w:sz w:val="28"/>
          <w:szCs w:val="28"/>
        </w:rPr>
        <w:t xml:space="preserve">Differentially </w:t>
      </w:r>
      <w:r>
        <w:rPr>
          <w:b/>
          <w:bCs/>
          <w:sz w:val="28"/>
          <w:szCs w:val="28"/>
        </w:rPr>
        <w:t xml:space="preserve">Methylated </w:t>
      </w:r>
      <w:r w:rsidRPr="00A5272E">
        <w:rPr>
          <w:b/>
          <w:bCs/>
          <w:sz w:val="28"/>
          <w:szCs w:val="28"/>
        </w:rPr>
        <w:t>Gene Analysis (LumA-</w:t>
      </w:r>
      <w:r>
        <w:rPr>
          <w:b/>
          <w:bCs/>
          <w:sz w:val="28"/>
          <w:szCs w:val="28"/>
        </w:rPr>
        <w:t>M1 vs. LumA-M</w:t>
      </w:r>
      <w:r w:rsidRPr="00A5272E">
        <w:rPr>
          <w:b/>
          <w:bCs/>
          <w:sz w:val="28"/>
          <w:szCs w:val="28"/>
        </w:rPr>
        <w:t>2)</w:t>
      </w:r>
    </w:p>
    <w:p w:rsidR="0035619E" w:rsidRPr="0035619E" w:rsidRDefault="0035619E" w:rsidP="0035619E">
      <w:pPr>
        <w:bidi w:val="0"/>
        <w:ind w:left="360"/>
      </w:pPr>
      <w:r w:rsidRPr="0035619E">
        <w:t>We have generated a list of the top 1000 differentially methylated CpGs between LumA-M1 and LumA-M3 groups using rank-sum test having minimal median difference of 0.2.</w:t>
      </w:r>
    </w:p>
    <w:p w:rsidR="009305BB" w:rsidRPr="0035619E" w:rsidRDefault="0035619E" w:rsidP="003012F6">
      <w:pPr>
        <w:bidi w:val="0"/>
        <w:ind w:left="360"/>
      </w:pPr>
      <w:r w:rsidRPr="0035619E">
        <w:t xml:space="preserve">The list represented 483 unique gene symbols for which </w:t>
      </w:r>
      <w:r>
        <w:t xml:space="preserve">gene enrichments were calculated </w:t>
      </w:r>
      <w:r w:rsidRPr="0035619E">
        <w:t>using a background of 157</w:t>
      </w:r>
      <w:r w:rsidR="003012F6">
        <w:t>37</w:t>
      </w:r>
      <w:r w:rsidRPr="0035619E">
        <w:t xml:space="preserve"> </w:t>
      </w:r>
      <w:r w:rsidR="00FB3F20">
        <w:t xml:space="preserve">genes </w:t>
      </w:r>
      <w:r w:rsidRPr="0035619E">
        <w:t>included in the rank sum test.</w:t>
      </w:r>
    </w:p>
    <w:p w:rsidR="008E14FC" w:rsidRDefault="008E14FC" w:rsidP="00110C39">
      <w:pPr>
        <w:pStyle w:val="ListParagraph"/>
        <w:numPr>
          <w:ilvl w:val="1"/>
          <w:numId w:val="24"/>
        </w:numPr>
        <w:bidi w:val="0"/>
        <w:outlineLvl w:val="0"/>
        <w:rPr>
          <w:b/>
          <w:bCs/>
          <w:sz w:val="24"/>
          <w:szCs w:val="24"/>
        </w:rPr>
      </w:pPr>
      <w:r w:rsidRPr="00A5272E">
        <w:rPr>
          <w:b/>
          <w:bCs/>
          <w:sz w:val="24"/>
          <w:szCs w:val="24"/>
        </w:rPr>
        <w:t xml:space="preserve">Gene Enrichment tests on the top </w:t>
      </w:r>
      <w:r>
        <w:rPr>
          <w:b/>
          <w:bCs/>
          <w:sz w:val="24"/>
          <w:szCs w:val="24"/>
        </w:rPr>
        <w:t>10</w:t>
      </w:r>
      <w:r w:rsidRPr="00A5272E">
        <w:rPr>
          <w:b/>
          <w:bCs/>
          <w:sz w:val="24"/>
          <w:szCs w:val="24"/>
        </w:rPr>
        <w:t xml:space="preserve">00 differentially </w:t>
      </w:r>
      <w:r>
        <w:rPr>
          <w:b/>
          <w:bCs/>
          <w:sz w:val="24"/>
          <w:szCs w:val="24"/>
        </w:rPr>
        <w:t>methylated</w:t>
      </w:r>
      <w:r w:rsidRPr="00A5272E">
        <w:rPr>
          <w:b/>
          <w:bCs/>
          <w:sz w:val="24"/>
          <w:szCs w:val="24"/>
        </w:rPr>
        <w:t xml:space="preserve"> </w:t>
      </w:r>
      <w:r w:rsidR="00110C39">
        <w:rPr>
          <w:b/>
          <w:bCs/>
          <w:sz w:val="24"/>
          <w:szCs w:val="24"/>
        </w:rPr>
        <w:t>CpGs</w:t>
      </w:r>
    </w:p>
    <w:p w:rsidR="0035619E" w:rsidRPr="0035619E" w:rsidRDefault="0035619E" w:rsidP="0035619E">
      <w:pPr>
        <w:bidi w:val="0"/>
        <w:ind w:left="360"/>
        <w:outlineLvl w:val="0"/>
        <w:rPr>
          <w:sz w:val="24"/>
          <w:szCs w:val="24"/>
        </w:rPr>
      </w:pPr>
      <w:r>
        <w:rPr>
          <w:sz w:val="24"/>
          <w:szCs w:val="24"/>
        </w:rPr>
        <w:t>The following results were obtained by using the Expander suite on a set of 429 (unique gene symbols having entrez Id) genes included in the set of 1000 differentially methylated CpGs:</w:t>
      </w:r>
    </w:p>
    <w:p w:rsidR="0035619E" w:rsidRPr="00637379" w:rsidRDefault="0035619E" w:rsidP="0035619E">
      <w:pPr>
        <w:pStyle w:val="ListParagraph"/>
        <w:bidi w:val="0"/>
        <w:ind w:left="360"/>
        <w:outlineLvl w:val="0"/>
        <w:rPr>
          <w:b/>
          <w:bCs/>
          <w:u w:val="single"/>
        </w:rPr>
      </w:pPr>
      <w:r w:rsidRPr="00637379">
        <w:rPr>
          <w:b/>
          <w:bCs/>
          <w:u w:val="single"/>
        </w:rPr>
        <w:t xml:space="preserve">Gene Ontology enrichments detected using Expander TANGO on the list of </w:t>
      </w:r>
      <w:r>
        <w:rPr>
          <w:b/>
          <w:bCs/>
          <w:u w:val="single"/>
        </w:rPr>
        <w:t>10</w:t>
      </w:r>
      <w:r w:rsidRPr="00637379">
        <w:rPr>
          <w:b/>
          <w:bCs/>
          <w:u w:val="single"/>
        </w:rPr>
        <w:t>00 D</w:t>
      </w:r>
      <w:r>
        <w:rPr>
          <w:b/>
          <w:bCs/>
          <w:u w:val="single"/>
        </w:rPr>
        <w:t>MG</w:t>
      </w:r>
      <w:r w:rsidRPr="00637379">
        <w:rPr>
          <w:b/>
          <w:bCs/>
          <w:u w:val="single"/>
        </w:rPr>
        <w:t>s</w:t>
      </w:r>
    </w:p>
    <w:tbl>
      <w:tblPr>
        <w:tblStyle w:val="TableGrid"/>
        <w:tblW w:w="9213" w:type="dxa"/>
        <w:tblInd w:w="534" w:type="dxa"/>
        <w:tblLook w:val="04A0"/>
      </w:tblPr>
      <w:tblGrid>
        <w:gridCol w:w="5386"/>
        <w:gridCol w:w="1134"/>
        <w:gridCol w:w="1488"/>
        <w:gridCol w:w="1219"/>
      </w:tblGrid>
      <w:tr w:rsidR="00D74847" w:rsidRPr="00D74847" w:rsidTr="00D74847">
        <w:trPr>
          <w:trHeight w:val="300"/>
        </w:trPr>
        <w:tc>
          <w:tcPr>
            <w:tcW w:w="5386" w:type="dxa"/>
            <w:noWrap/>
            <w:hideMark/>
          </w:tcPr>
          <w:p w:rsidR="00D74847" w:rsidRPr="00D74847" w:rsidRDefault="00D74847" w:rsidP="00D74847">
            <w:pPr>
              <w:bidi w:val="0"/>
              <w:rPr>
                <w:rFonts w:ascii="Arial" w:eastAsia="Times New Roman" w:hAnsi="Arial" w:cs="Arial"/>
                <w:b/>
                <w:bCs/>
                <w:color w:val="000000"/>
              </w:rPr>
            </w:pPr>
            <w:r w:rsidRPr="00D74847">
              <w:rPr>
                <w:rFonts w:ascii="Arial" w:eastAsia="Times New Roman" w:hAnsi="Arial" w:cs="Arial"/>
                <w:b/>
                <w:bCs/>
                <w:color w:val="000000"/>
              </w:rPr>
              <w:t>Gene Ontology Term</w:t>
            </w:r>
            <w:r w:rsidR="0035619E">
              <w:rPr>
                <w:rFonts w:ascii="Arial" w:eastAsia="Times New Roman" w:hAnsi="Arial" w:cs="Arial"/>
                <w:b/>
                <w:bCs/>
                <w:color w:val="000000"/>
              </w:rPr>
              <w:t xml:space="preserve"> – Biological process</w:t>
            </w:r>
          </w:p>
        </w:tc>
        <w:tc>
          <w:tcPr>
            <w:tcW w:w="1134" w:type="dxa"/>
            <w:noWrap/>
            <w:hideMark/>
          </w:tcPr>
          <w:p w:rsidR="00D74847" w:rsidRPr="00D74847" w:rsidRDefault="00D74847" w:rsidP="00D74847">
            <w:pPr>
              <w:bidi w:val="0"/>
              <w:rPr>
                <w:rFonts w:ascii="Arial" w:eastAsia="Times New Roman" w:hAnsi="Arial" w:cs="Arial"/>
                <w:b/>
                <w:bCs/>
                <w:color w:val="000000"/>
              </w:rPr>
            </w:pPr>
            <w:r w:rsidRPr="00D74847">
              <w:rPr>
                <w:rFonts w:ascii="Arial" w:eastAsia="Times New Roman" w:hAnsi="Arial" w:cs="Arial"/>
                <w:b/>
                <w:bCs/>
                <w:color w:val="000000"/>
              </w:rPr>
              <w:t>#Genes</w:t>
            </w:r>
          </w:p>
        </w:tc>
        <w:tc>
          <w:tcPr>
            <w:tcW w:w="1488" w:type="dxa"/>
            <w:noWrap/>
            <w:hideMark/>
          </w:tcPr>
          <w:p w:rsidR="00D74847" w:rsidRPr="00D74847" w:rsidRDefault="00D74847" w:rsidP="00D74847">
            <w:pPr>
              <w:bidi w:val="0"/>
              <w:rPr>
                <w:rFonts w:ascii="Arial" w:eastAsia="Times New Roman" w:hAnsi="Arial" w:cs="Arial"/>
                <w:b/>
                <w:bCs/>
                <w:color w:val="000000"/>
              </w:rPr>
            </w:pPr>
            <w:r w:rsidRPr="00D74847">
              <w:rPr>
                <w:rFonts w:ascii="Arial" w:eastAsia="Times New Roman" w:hAnsi="Arial" w:cs="Arial"/>
                <w:b/>
                <w:bCs/>
                <w:color w:val="000000"/>
              </w:rPr>
              <w:t>Enrichment significance (pValue)</w:t>
            </w:r>
          </w:p>
        </w:tc>
        <w:tc>
          <w:tcPr>
            <w:tcW w:w="1205" w:type="dxa"/>
            <w:noWrap/>
            <w:hideMark/>
          </w:tcPr>
          <w:p w:rsidR="00D74847" w:rsidRPr="00D74847" w:rsidRDefault="00D74847" w:rsidP="00D74847">
            <w:pPr>
              <w:bidi w:val="0"/>
              <w:rPr>
                <w:rFonts w:ascii="Arial" w:eastAsia="Times New Roman" w:hAnsi="Arial" w:cs="Arial"/>
                <w:b/>
                <w:bCs/>
                <w:color w:val="000000"/>
              </w:rPr>
            </w:pPr>
            <w:r w:rsidRPr="00D74847">
              <w:rPr>
                <w:rFonts w:ascii="Arial" w:eastAsia="Times New Roman" w:hAnsi="Arial" w:cs="Arial"/>
                <w:b/>
                <w:bCs/>
                <w:color w:val="000000"/>
              </w:rPr>
              <w:t>TANGO corrected pvalue</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system development - GO:0048731</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188</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9.86E-34</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nervous system development - GO:0007399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132</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4.38E-31</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system process - GO:0003008</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115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3.11E-27</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neurological system process - GO:0050877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98</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2.77E-26</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multicellular organismal signaling - GO:0035637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72</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8.17E-24</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cell differentiation - GO:0030154</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141</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8.51E-23</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pattern specification process - GO:0007389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52</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4.10E-21</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regionalization - GO:0003002</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44</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7.03E-21</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brain development - GO:0007420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56</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3.47E-20</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neuron differentiation - GO:0030182</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73</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1.68E-19</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multicellular organismal process - GO:0051239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104</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6.24E-18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transcription from RNA polymerase II promoter - GO:0006357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2.44E-17</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transcription, DNA-dependent - GO:0006355</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151</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6.31E-17</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behavior - GO:0007610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9.98E-17</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anatomical structure morphogenesis - GO:0009653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5.02E-16</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central nervous system neuron differentiation - GO:0021953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26</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5.79E-16</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positive regulation of macromolecule biosynthetic process - GO:0010557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77</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1.29E-15</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organ morphogenesis - GO:0009887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61</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1.81E-15</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forebrain development - GO:0030900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36</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2.34E-15</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neuron fate commitment - GO:0048663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18</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9.17E-15</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positive regulation of nitrogen compound metabolic process - GO:0051173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77</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2.91E-14</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nervous system development - GO:0051960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43</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3.61E-14</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multicellular organismal development - GO:2000026</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70</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7.79E-14</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cell differentiation in spinal cord - GO:0021515</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2.65E-13</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lastRenderedPageBreak/>
              <w:t>endocrine system development - GO:0035270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23</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3.71E-13</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ventral spinal cord development - GO:0021517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13</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5.60E-13</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cell differentiation - GO:0045595</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64</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1.35E-12</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positive regulation of cellular process - GO:0048522</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140</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1.49E-12</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embryo development - GO:0009790</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59</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1.80E-11</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pancreas development - GO:0031016</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16</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5.74E-11</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locomotion - GO:0040011</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59</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3.43E-10</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limbic system development - GO:0021761</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3.76E-10</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negative regulation of biological process - GO:0048519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126</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4.92E-10</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pallium development - GO:0021543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17</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8.01E-10</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epithelium development - GO:0060429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39</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1.83E-09</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somitogenesis - GO:0001756</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13</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2.03E-09</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hindbrain development - GO:0030902</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17</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3.97E-09</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response to external stimulus - GO:0009605</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60</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9.70E-09</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response to alkaloid - GO:0043279</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1.96E-08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system process - GO:0044057</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34</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2.19E-08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negative regulation of developmental process - GO:0051093</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35</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4.35E-08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embryonic organ development - GO:0048568</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28</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4.52E-08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3.00E-05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G-protein coupled receptor signaling pathway - GO:0007186</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41</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5.77E-08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5.00E-05</w:t>
            </w:r>
          </w:p>
        </w:tc>
      </w:tr>
      <w:tr w:rsidR="00D74847" w:rsidRPr="00D74847" w:rsidTr="00D74847">
        <w:trPr>
          <w:trHeight w:val="285"/>
        </w:trPr>
        <w:tc>
          <w:tcPr>
            <w:tcW w:w="5386" w:type="dxa"/>
            <w:noWrap/>
            <w:hideMark/>
          </w:tcPr>
          <w:p w:rsidR="00D74847" w:rsidRPr="00D74847" w:rsidRDefault="00D74847" w:rsidP="00D74847">
            <w:pPr>
              <w:bidi w:val="0"/>
              <w:rPr>
                <w:rFonts w:ascii="Arial" w:eastAsia="Times New Roman" w:hAnsi="Arial" w:cs="Arial"/>
                <w:color w:val="000000"/>
              </w:rPr>
            </w:pPr>
            <w:r w:rsidRPr="00D74847">
              <w:rPr>
                <w:rFonts w:ascii="Arial" w:eastAsia="Times New Roman" w:hAnsi="Arial" w:cs="Arial"/>
                <w:color w:val="000000"/>
              </w:rPr>
              <w:t>regulation of neurological system process - GO:0031644</w:t>
            </w:r>
          </w:p>
        </w:tc>
        <w:tc>
          <w:tcPr>
            <w:tcW w:w="1134"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22</w:t>
            </w:r>
          </w:p>
        </w:tc>
        <w:tc>
          <w:tcPr>
            <w:tcW w:w="1488"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8.41E-08</w:t>
            </w:r>
          </w:p>
        </w:tc>
        <w:tc>
          <w:tcPr>
            <w:tcW w:w="1205" w:type="dxa"/>
            <w:noWrap/>
            <w:hideMark/>
          </w:tcPr>
          <w:p w:rsidR="00D74847" w:rsidRPr="00D74847" w:rsidRDefault="00D74847" w:rsidP="00D74847">
            <w:pPr>
              <w:bidi w:val="0"/>
              <w:jc w:val="right"/>
              <w:rPr>
                <w:rFonts w:ascii="Arial" w:eastAsia="Times New Roman" w:hAnsi="Arial" w:cs="Arial"/>
                <w:color w:val="000000"/>
              </w:rPr>
            </w:pPr>
            <w:r w:rsidRPr="00D74847">
              <w:rPr>
                <w:rFonts w:ascii="Arial" w:eastAsia="Times New Roman" w:hAnsi="Arial" w:cs="Arial"/>
                <w:color w:val="000000"/>
              </w:rPr>
              <w:t>8.00E-05</w:t>
            </w:r>
          </w:p>
        </w:tc>
      </w:tr>
    </w:tbl>
    <w:p w:rsidR="00D74847" w:rsidRPr="00D74847" w:rsidRDefault="00D74847" w:rsidP="00D74847">
      <w:pPr>
        <w:bidi w:val="0"/>
        <w:outlineLvl w:val="0"/>
        <w:rPr>
          <w:b/>
          <w:bCs/>
          <w:sz w:val="24"/>
          <w:szCs w:val="24"/>
        </w:rPr>
      </w:pPr>
    </w:p>
    <w:tbl>
      <w:tblPr>
        <w:tblStyle w:val="TableGrid"/>
        <w:tblW w:w="9173" w:type="dxa"/>
        <w:tblInd w:w="534" w:type="dxa"/>
        <w:tblLook w:val="04A0"/>
      </w:tblPr>
      <w:tblGrid>
        <w:gridCol w:w="5386"/>
        <w:gridCol w:w="1080"/>
        <w:gridCol w:w="1488"/>
        <w:gridCol w:w="1219"/>
      </w:tblGrid>
      <w:tr w:rsidR="00200881" w:rsidRPr="00200881" w:rsidTr="00200881">
        <w:trPr>
          <w:trHeight w:val="300"/>
        </w:trPr>
        <w:tc>
          <w:tcPr>
            <w:tcW w:w="5386" w:type="dxa"/>
            <w:noWrap/>
            <w:hideMark/>
          </w:tcPr>
          <w:p w:rsidR="00200881" w:rsidRPr="00200881" w:rsidRDefault="00200881" w:rsidP="00200881">
            <w:pPr>
              <w:bidi w:val="0"/>
              <w:rPr>
                <w:rFonts w:ascii="Arial" w:eastAsia="Times New Roman" w:hAnsi="Arial" w:cs="Arial"/>
                <w:b/>
                <w:bCs/>
                <w:color w:val="000000"/>
              </w:rPr>
            </w:pPr>
            <w:r w:rsidRPr="00200881">
              <w:rPr>
                <w:rFonts w:ascii="Arial" w:eastAsia="Times New Roman" w:hAnsi="Arial" w:cs="Arial"/>
                <w:b/>
                <w:bCs/>
                <w:color w:val="000000"/>
              </w:rPr>
              <w:t>Gene Ontology Term</w:t>
            </w:r>
            <w:r>
              <w:rPr>
                <w:rFonts w:ascii="Arial" w:eastAsia="Times New Roman" w:hAnsi="Arial" w:cs="Arial"/>
                <w:b/>
                <w:bCs/>
                <w:color w:val="000000"/>
              </w:rPr>
              <w:t xml:space="preserve"> – Molecular Function</w:t>
            </w:r>
          </w:p>
        </w:tc>
        <w:tc>
          <w:tcPr>
            <w:tcW w:w="1080" w:type="dxa"/>
            <w:noWrap/>
            <w:hideMark/>
          </w:tcPr>
          <w:p w:rsidR="00200881" w:rsidRPr="00200881" w:rsidRDefault="00200881" w:rsidP="00200881">
            <w:pPr>
              <w:bidi w:val="0"/>
              <w:rPr>
                <w:rFonts w:ascii="Arial" w:eastAsia="Times New Roman" w:hAnsi="Arial" w:cs="Arial"/>
                <w:b/>
                <w:bCs/>
                <w:color w:val="000000"/>
              </w:rPr>
            </w:pPr>
            <w:r w:rsidRPr="00200881">
              <w:rPr>
                <w:rFonts w:ascii="Arial" w:eastAsia="Times New Roman" w:hAnsi="Arial" w:cs="Arial"/>
                <w:b/>
                <w:bCs/>
                <w:color w:val="000000"/>
              </w:rPr>
              <w:t>#Genes</w:t>
            </w:r>
          </w:p>
        </w:tc>
        <w:tc>
          <w:tcPr>
            <w:tcW w:w="1488" w:type="dxa"/>
            <w:noWrap/>
            <w:hideMark/>
          </w:tcPr>
          <w:p w:rsidR="00200881" w:rsidRPr="00200881" w:rsidRDefault="00200881" w:rsidP="00200881">
            <w:pPr>
              <w:bidi w:val="0"/>
              <w:rPr>
                <w:rFonts w:ascii="Arial" w:eastAsia="Times New Roman" w:hAnsi="Arial" w:cs="Arial"/>
                <w:b/>
                <w:bCs/>
                <w:color w:val="000000"/>
              </w:rPr>
            </w:pPr>
            <w:r w:rsidRPr="00200881">
              <w:rPr>
                <w:rFonts w:ascii="Arial" w:eastAsia="Times New Roman" w:hAnsi="Arial" w:cs="Arial"/>
                <w:b/>
                <w:bCs/>
                <w:color w:val="000000"/>
              </w:rPr>
              <w:t>Enrichment significance (pValue)</w:t>
            </w:r>
          </w:p>
        </w:tc>
        <w:tc>
          <w:tcPr>
            <w:tcW w:w="1219" w:type="dxa"/>
            <w:noWrap/>
            <w:hideMark/>
          </w:tcPr>
          <w:p w:rsidR="00200881" w:rsidRPr="00200881" w:rsidRDefault="00200881" w:rsidP="00200881">
            <w:pPr>
              <w:bidi w:val="0"/>
              <w:rPr>
                <w:rFonts w:ascii="Arial" w:eastAsia="Times New Roman" w:hAnsi="Arial" w:cs="Arial"/>
                <w:b/>
                <w:bCs/>
                <w:color w:val="000000"/>
              </w:rPr>
            </w:pPr>
            <w:r w:rsidRPr="00200881">
              <w:rPr>
                <w:rFonts w:ascii="Arial" w:eastAsia="Times New Roman" w:hAnsi="Arial" w:cs="Arial"/>
                <w:b/>
                <w:bCs/>
                <w:color w:val="000000"/>
              </w:rPr>
              <w:t>TANGO corrected pvalue</w:t>
            </w:r>
          </w:p>
        </w:tc>
      </w:tr>
      <w:tr w:rsidR="00200881" w:rsidRPr="00200881" w:rsidTr="00200881">
        <w:trPr>
          <w:trHeight w:val="285"/>
        </w:trPr>
        <w:tc>
          <w:tcPr>
            <w:tcW w:w="5386" w:type="dxa"/>
            <w:noWrap/>
            <w:hideMark/>
          </w:tcPr>
          <w:p w:rsidR="00200881" w:rsidRPr="00200881" w:rsidRDefault="00200881" w:rsidP="00200881">
            <w:pPr>
              <w:bidi w:val="0"/>
              <w:rPr>
                <w:rFonts w:ascii="Arial" w:eastAsia="Times New Roman" w:hAnsi="Arial" w:cs="Arial"/>
                <w:color w:val="000000"/>
              </w:rPr>
            </w:pPr>
            <w:r w:rsidRPr="00200881">
              <w:rPr>
                <w:rFonts w:ascii="Arial" w:eastAsia="Times New Roman" w:hAnsi="Arial" w:cs="Arial"/>
                <w:color w:val="000000"/>
              </w:rPr>
              <w:t>DNA binding - GO:0003677</w:t>
            </w:r>
          </w:p>
        </w:tc>
        <w:tc>
          <w:tcPr>
            <w:tcW w:w="1080"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125</w:t>
            </w:r>
          </w:p>
        </w:tc>
        <w:tc>
          <w:tcPr>
            <w:tcW w:w="1488"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1.06E-16</w:t>
            </w:r>
          </w:p>
        </w:tc>
        <w:tc>
          <w:tcPr>
            <w:tcW w:w="1219"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0.001</w:t>
            </w:r>
          </w:p>
        </w:tc>
      </w:tr>
      <w:tr w:rsidR="00200881" w:rsidRPr="00200881" w:rsidTr="00200881">
        <w:trPr>
          <w:trHeight w:val="285"/>
        </w:trPr>
        <w:tc>
          <w:tcPr>
            <w:tcW w:w="5386" w:type="dxa"/>
            <w:noWrap/>
            <w:hideMark/>
          </w:tcPr>
          <w:p w:rsidR="00200881" w:rsidRPr="00200881" w:rsidRDefault="00200881" w:rsidP="00200881">
            <w:pPr>
              <w:bidi w:val="0"/>
              <w:rPr>
                <w:rFonts w:ascii="Arial" w:eastAsia="Times New Roman" w:hAnsi="Arial" w:cs="Arial"/>
                <w:color w:val="000000"/>
              </w:rPr>
            </w:pPr>
            <w:r w:rsidRPr="00200881">
              <w:rPr>
                <w:rFonts w:ascii="Arial" w:eastAsia="Times New Roman" w:hAnsi="Arial" w:cs="Arial"/>
                <w:color w:val="000000"/>
              </w:rPr>
              <w:t>regulatory region DNA binding - GO:0000975</w:t>
            </w:r>
          </w:p>
        </w:tc>
        <w:tc>
          <w:tcPr>
            <w:tcW w:w="1080"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38</w:t>
            </w:r>
          </w:p>
        </w:tc>
        <w:tc>
          <w:tcPr>
            <w:tcW w:w="1488"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6.08E-14</w:t>
            </w:r>
          </w:p>
        </w:tc>
        <w:tc>
          <w:tcPr>
            <w:tcW w:w="1219"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0.001</w:t>
            </w:r>
          </w:p>
        </w:tc>
      </w:tr>
      <w:tr w:rsidR="00200881" w:rsidRPr="00200881" w:rsidTr="00200881">
        <w:trPr>
          <w:trHeight w:val="285"/>
        </w:trPr>
        <w:tc>
          <w:tcPr>
            <w:tcW w:w="5386" w:type="dxa"/>
            <w:noWrap/>
            <w:hideMark/>
          </w:tcPr>
          <w:p w:rsidR="00200881" w:rsidRPr="00200881" w:rsidRDefault="00200881" w:rsidP="00200881">
            <w:pPr>
              <w:bidi w:val="0"/>
              <w:rPr>
                <w:rFonts w:ascii="Arial" w:eastAsia="Times New Roman" w:hAnsi="Arial" w:cs="Arial"/>
                <w:color w:val="000000"/>
              </w:rPr>
            </w:pPr>
            <w:r w:rsidRPr="00200881">
              <w:rPr>
                <w:rFonts w:ascii="Arial" w:eastAsia="Times New Roman" w:hAnsi="Arial" w:cs="Arial"/>
                <w:color w:val="000000"/>
              </w:rPr>
              <w:t>neuron projection - GO:0043005</w:t>
            </w:r>
          </w:p>
        </w:tc>
        <w:tc>
          <w:tcPr>
            <w:tcW w:w="1080"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48</w:t>
            </w:r>
          </w:p>
        </w:tc>
        <w:tc>
          <w:tcPr>
            <w:tcW w:w="1488"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2.27E-11</w:t>
            </w:r>
          </w:p>
        </w:tc>
        <w:tc>
          <w:tcPr>
            <w:tcW w:w="1219"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0.001</w:t>
            </w:r>
          </w:p>
        </w:tc>
      </w:tr>
      <w:tr w:rsidR="00200881" w:rsidRPr="00200881" w:rsidTr="00200881">
        <w:trPr>
          <w:trHeight w:val="285"/>
        </w:trPr>
        <w:tc>
          <w:tcPr>
            <w:tcW w:w="5386" w:type="dxa"/>
            <w:noWrap/>
            <w:hideMark/>
          </w:tcPr>
          <w:p w:rsidR="00200881" w:rsidRPr="00200881" w:rsidRDefault="00200881" w:rsidP="00200881">
            <w:pPr>
              <w:bidi w:val="0"/>
              <w:rPr>
                <w:rFonts w:ascii="Arial" w:eastAsia="Times New Roman" w:hAnsi="Arial" w:cs="Arial"/>
                <w:color w:val="000000"/>
              </w:rPr>
            </w:pPr>
            <w:r w:rsidRPr="00200881">
              <w:rPr>
                <w:rFonts w:ascii="Arial" w:eastAsia="Times New Roman" w:hAnsi="Arial" w:cs="Arial"/>
                <w:color w:val="000000"/>
              </w:rPr>
              <w:t>axon part - GO:0033267</w:t>
            </w:r>
          </w:p>
        </w:tc>
        <w:tc>
          <w:tcPr>
            <w:tcW w:w="1080"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19</w:t>
            </w:r>
          </w:p>
        </w:tc>
        <w:tc>
          <w:tcPr>
            <w:tcW w:w="1488"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2.73E-09</w:t>
            </w:r>
          </w:p>
        </w:tc>
        <w:tc>
          <w:tcPr>
            <w:tcW w:w="1219" w:type="dxa"/>
            <w:noWrap/>
            <w:hideMark/>
          </w:tcPr>
          <w:p w:rsidR="00200881" w:rsidRPr="00200881" w:rsidRDefault="00200881" w:rsidP="00200881">
            <w:pPr>
              <w:bidi w:val="0"/>
              <w:jc w:val="right"/>
              <w:rPr>
                <w:rFonts w:ascii="Arial" w:eastAsia="Times New Roman" w:hAnsi="Arial" w:cs="Arial"/>
                <w:color w:val="000000"/>
              </w:rPr>
            </w:pPr>
            <w:r w:rsidRPr="00200881">
              <w:rPr>
                <w:rFonts w:ascii="Arial" w:eastAsia="Times New Roman" w:hAnsi="Arial" w:cs="Arial"/>
                <w:color w:val="000000"/>
              </w:rPr>
              <w:t>0.001</w:t>
            </w:r>
          </w:p>
        </w:tc>
      </w:tr>
    </w:tbl>
    <w:p w:rsidR="00D74847" w:rsidRPr="0035619E" w:rsidRDefault="00D74847" w:rsidP="0035619E">
      <w:pPr>
        <w:bidi w:val="0"/>
        <w:outlineLvl w:val="0"/>
        <w:rPr>
          <w:b/>
          <w:bCs/>
          <w:sz w:val="24"/>
          <w:szCs w:val="24"/>
        </w:rPr>
      </w:pPr>
    </w:p>
    <w:p w:rsidR="003E1303" w:rsidRDefault="003E1303" w:rsidP="003E1303">
      <w:pPr>
        <w:pStyle w:val="ListParagraph"/>
        <w:bidi w:val="0"/>
        <w:ind w:left="0"/>
        <w:outlineLvl w:val="0"/>
        <w:rPr>
          <w:b/>
          <w:bCs/>
          <w:sz w:val="28"/>
          <w:szCs w:val="28"/>
          <w:u w:val="single"/>
        </w:rPr>
      </w:pPr>
      <w:r>
        <w:rPr>
          <w:b/>
          <w:bCs/>
          <w:sz w:val="28"/>
          <w:szCs w:val="28"/>
          <w:u w:val="single"/>
        </w:rPr>
        <w:t>KEGG PATHWAYS</w:t>
      </w:r>
    </w:p>
    <w:tbl>
      <w:tblPr>
        <w:tblStyle w:val="TableGrid"/>
        <w:tblW w:w="9355" w:type="dxa"/>
        <w:tblInd w:w="392" w:type="dxa"/>
        <w:tblLook w:val="04A0"/>
      </w:tblPr>
      <w:tblGrid>
        <w:gridCol w:w="2693"/>
        <w:gridCol w:w="1011"/>
        <w:gridCol w:w="865"/>
        <w:gridCol w:w="1427"/>
        <w:gridCol w:w="3359"/>
      </w:tblGrid>
      <w:tr w:rsidR="003E1303" w:rsidRPr="003E1303" w:rsidTr="003E1303">
        <w:trPr>
          <w:trHeight w:val="300"/>
        </w:trPr>
        <w:tc>
          <w:tcPr>
            <w:tcW w:w="2693" w:type="dxa"/>
            <w:noWrap/>
            <w:hideMark/>
          </w:tcPr>
          <w:p w:rsidR="003E1303" w:rsidRPr="003E1303" w:rsidRDefault="003E1303" w:rsidP="003E1303">
            <w:pPr>
              <w:bidi w:val="0"/>
              <w:rPr>
                <w:rFonts w:ascii="Arial" w:eastAsia="Times New Roman" w:hAnsi="Arial" w:cs="Arial"/>
                <w:b/>
                <w:bCs/>
                <w:color w:val="000000"/>
              </w:rPr>
            </w:pPr>
            <w:r w:rsidRPr="003E1303">
              <w:rPr>
                <w:rFonts w:ascii="Arial" w:eastAsia="Times New Roman" w:hAnsi="Arial" w:cs="Arial"/>
                <w:b/>
                <w:bCs/>
                <w:color w:val="000000"/>
              </w:rPr>
              <w:t>KEGG Pathway</w:t>
            </w:r>
          </w:p>
        </w:tc>
        <w:tc>
          <w:tcPr>
            <w:tcW w:w="1011" w:type="dxa"/>
            <w:noWrap/>
            <w:hideMark/>
          </w:tcPr>
          <w:p w:rsidR="003E1303" w:rsidRPr="003E1303" w:rsidRDefault="003E1303" w:rsidP="003E1303">
            <w:pPr>
              <w:bidi w:val="0"/>
              <w:rPr>
                <w:rFonts w:ascii="Arial" w:eastAsia="Times New Roman" w:hAnsi="Arial" w:cs="Arial"/>
                <w:b/>
                <w:bCs/>
                <w:color w:val="000000"/>
              </w:rPr>
            </w:pPr>
            <w:r w:rsidRPr="003E1303">
              <w:rPr>
                <w:rFonts w:ascii="Arial" w:eastAsia="Times New Roman" w:hAnsi="Arial" w:cs="Arial"/>
                <w:b/>
                <w:bCs/>
                <w:color w:val="000000"/>
              </w:rPr>
              <w:t>#Genes</w:t>
            </w:r>
          </w:p>
        </w:tc>
        <w:tc>
          <w:tcPr>
            <w:tcW w:w="865" w:type="dxa"/>
            <w:noWrap/>
            <w:hideMark/>
          </w:tcPr>
          <w:p w:rsidR="003E1303" w:rsidRPr="003E1303" w:rsidRDefault="003E1303" w:rsidP="003E1303">
            <w:pPr>
              <w:bidi w:val="0"/>
              <w:rPr>
                <w:rFonts w:ascii="Arial" w:eastAsia="Times New Roman" w:hAnsi="Arial" w:cs="Arial"/>
                <w:b/>
                <w:bCs/>
                <w:color w:val="000000"/>
              </w:rPr>
            </w:pPr>
            <w:r w:rsidRPr="003E1303">
              <w:rPr>
                <w:rFonts w:ascii="Arial" w:eastAsia="Times New Roman" w:hAnsi="Arial" w:cs="Arial"/>
                <w:b/>
                <w:bCs/>
                <w:color w:val="000000"/>
              </w:rPr>
              <w:t>p-value</w:t>
            </w:r>
          </w:p>
        </w:tc>
        <w:tc>
          <w:tcPr>
            <w:tcW w:w="1427" w:type="dxa"/>
            <w:noWrap/>
            <w:hideMark/>
          </w:tcPr>
          <w:p w:rsidR="003E1303" w:rsidRPr="003E1303" w:rsidRDefault="003E1303" w:rsidP="003E1303">
            <w:pPr>
              <w:bidi w:val="0"/>
              <w:rPr>
                <w:rFonts w:ascii="Arial" w:eastAsia="Times New Roman" w:hAnsi="Arial" w:cs="Arial"/>
                <w:b/>
                <w:bCs/>
                <w:color w:val="000000"/>
              </w:rPr>
            </w:pPr>
            <w:r w:rsidRPr="003E1303">
              <w:rPr>
                <w:rFonts w:ascii="Arial" w:eastAsia="Times New Roman" w:hAnsi="Arial" w:cs="Arial"/>
                <w:b/>
                <w:bCs/>
                <w:color w:val="000000"/>
              </w:rPr>
              <w:t>Enrichment</w:t>
            </w:r>
          </w:p>
        </w:tc>
        <w:tc>
          <w:tcPr>
            <w:tcW w:w="3359" w:type="dxa"/>
            <w:noWrap/>
            <w:hideMark/>
          </w:tcPr>
          <w:p w:rsidR="003E1303" w:rsidRPr="003E1303" w:rsidRDefault="003E1303" w:rsidP="003E1303">
            <w:pPr>
              <w:bidi w:val="0"/>
              <w:rPr>
                <w:rFonts w:ascii="Arial" w:eastAsia="Times New Roman" w:hAnsi="Arial" w:cs="Arial"/>
                <w:b/>
                <w:bCs/>
                <w:color w:val="000000"/>
              </w:rPr>
            </w:pPr>
            <w:r w:rsidRPr="003E1303">
              <w:rPr>
                <w:rFonts w:ascii="Arial" w:eastAsia="Times New Roman" w:hAnsi="Arial" w:cs="Arial"/>
                <w:b/>
                <w:bCs/>
                <w:color w:val="000000"/>
              </w:rPr>
              <w:t>Genes</w:t>
            </w:r>
          </w:p>
        </w:tc>
      </w:tr>
      <w:tr w:rsidR="003E1303" w:rsidRPr="003E1303" w:rsidTr="003E1303">
        <w:trPr>
          <w:trHeight w:val="285"/>
        </w:trPr>
        <w:tc>
          <w:tcPr>
            <w:tcW w:w="2693" w:type="dxa"/>
            <w:noWrap/>
            <w:hideMark/>
          </w:tcPr>
          <w:p w:rsidR="003E1303" w:rsidRPr="003E1303" w:rsidRDefault="003E1303" w:rsidP="003E1303">
            <w:pPr>
              <w:bidi w:val="0"/>
              <w:rPr>
                <w:rFonts w:ascii="Arial" w:eastAsia="Times New Roman" w:hAnsi="Arial" w:cs="Arial"/>
                <w:color w:val="000000"/>
              </w:rPr>
            </w:pPr>
            <w:r w:rsidRPr="003E1303">
              <w:rPr>
                <w:rFonts w:ascii="Arial" w:eastAsia="Times New Roman" w:hAnsi="Arial" w:cs="Arial"/>
                <w:color w:val="000000"/>
              </w:rPr>
              <w:t>Neuroactive ligand-receptor interaction</w:t>
            </w:r>
          </w:p>
        </w:tc>
        <w:tc>
          <w:tcPr>
            <w:tcW w:w="1011"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27</w:t>
            </w:r>
          </w:p>
        </w:tc>
        <w:tc>
          <w:tcPr>
            <w:tcW w:w="865"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2.65E-10</w:t>
            </w:r>
          </w:p>
        </w:tc>
        <w:tc>
          <w:tcPr>
            <w:tcW w:w="1427"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4.2</w:t>
            </w:r>
          </w:p>
        </w:tc>
        <w:tc>
          <w:tcPr>
            <w:tcW w:w="3359" w:type="dxa"/>
            <w:noWrap/>
            <w:hideMark/>
          </w:tcPr>
          <w:p w:rsidR="003E1303" w:rsidRPr="003E1303" w:rsidRDefault="003E1303" w:rsidP="003E1303">
            <w:pPr>
              <w:bidi w:val="0"/>
              <w:rPr>
                <w:rFonts w:ascii="Arial" w:eastAsia="Times New Roman" w:hAnsi="Arial" w:cs="Arial"/>
                <w:color w:val="000000"/>
                <w:sz w:val="18"/>
                <w:szCs w:val="18"/>
              </w:rPr>
            </w:pPr>
            <w:r w:rsidRPr="003E1303">
              <w:rPr>
                <w:rFonts w:ascii="Arial" w:eastAsia="Times New Roman" w:hAnsi="Arial" w:cs="Arial"/>
                <w:color w:val="000000"/>
                <w:sz w:val="18"/>
                <w:szCs w:val="18"/>
              </w:rPr>
              <w:t>[CHRM2, VIPR2, GPR83, GRIK2, GRM1, CRHR2, GRIN2A, EDNRB, GRM7, GRM6, GALR1, NPBWR1, P2RY1, LEPR, NTSR1, PTGDR, DRD5, GHSR, GABBR2, GABRA5, GABRA4, HTR1A, SCTR, NMBR, SSTR4, GRIN1, GRIN3A]</w:t>
            </w:r>
          </w:p>
        </w:tc>
      </w:tr>
      <w:tr w:rsidR="003E1303" w:rsidRPr="003E1303" w:rsidTr="003E1303">
        <w:trPr>
          <w:trHeight w:val="285"/>
        </w:trPr>
        <w:tc>
          <w:tcPr>
            <w:tcW w:w="2693" w:type="dxa"/>
            <w:noWrap/>
            <w:hideMark/>
          </w:tcPr>
          <w:p w:rsidR="003E1303" w:rsidRPr="003E1303" w:rsidRDefault="003E1303" w:rsidP="003E1303">
            <w:pPr>
              <w:bidi w:val="0"/>
              <w:rPr>
                <w:rFonts w:ascii="Arial" w:eastAsia="Times New Roman" w:hAnsi="Arial" w:cs="Arial"/>
                <w:color w:val="000000"/>
              </w:rPr>
            </w:pPr>
            <w:r w:rsidRPr="003E1303">
              <w:rPr>
                <w:rFonts w:ascii="Arial" w:eastAsia="Times New Roman" w:hAnsi="Arial" w:cs="Arial"/>
                <w:color w:val="000000"/>
              </w:rPr>
              <w:t>Maturity onset diabetes of the young</w:t>
            </w:r>
          </w:p>
        </w:tc>
        <w:tc>
          <w:tcPr>
            <w:tcW w:w="1011"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8</w:t>
            </w:r>
          </w:p>
        </w:tc>
        <w:tc>
          <w:tcPr>
            <w:tcW w:w="865"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7.95E-08</w:t>
            </w:r>
          </w:p>
        </w:tc>
        <w:tc>
          <w:tcPr>
            <w:tcW w:w="1427"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12.8</w:t>
            </w:r>
          </w:p>
        </w:tc>
        <w:tc>
          <w:tcPr>
            <w:tcW w:w="3359" w:type="dxa"/>
            <w:noWrap/>
            <w:hideMark/>
          </w:tcPr>
          <w:p w:rsidR="003E1303" w:rsidRPr="003E1303" w:rsidRDefault="003E1303" w:rsidP="003E1303">
            <w:pPr>
              <w:bidi w:val="0"/>
              <w:rPr>
                <w:rFonts w:ascii="Arial" w:eastAsia="Times New Roman" w:hAnsi="Arial" w:cs="Arial"/>
                <w:color w:val="000000"/>
                <w:sz w:val="18"/>
                <w:szCs w:val="18"/>
              </w:rPr>
            </w:pPr>
            <w:r w:rsidRPr="003E1303">
              <w:rPr>
                <w:rFonts w:ascii="Arial" w:eastAsia="Times New Roman" w:hAnsi="Arial" w:cs="Arial"/>
                <w:color w:val="000000"/>
                <w:sz w:val="18"/>
                <w:szCs w:val="18"/>
              </w:rPr>
              <w:t>[NEUROD1, NR5A2, ONECUT1, SLC2A2, PAX6, NEUROG3, NKX2-2, FOXA2]</w:t>
            </w:r>
          </w:p>
        </w:tc>
      </w:tr>
      <w:tr w:rsidR="003E1303" w:rsidRPr="003E1303" w:rsidTr="003E1303">
        <w:trPr>
          <w:trHeight w:val="285"/>
        </w:trPr>
        <w:tc>
          <w:tcPr>
            <w:tcW w:w="2693" w:type="dxa"/>
            <w:noWrap/>
            <w:hideMark/>
          </w:tcPr>
          <w:p w:rsidR="003E1303" w:rsidRPr="003E1303" w:rsidRDefault="003E1303" w:rsidP="003E1303">
            <w:pPr>
              <w:bidi w:val="0"/>
              <w:rPr>
                <w:rFonts w:ascii="Arial" w:eastAsia="Times New Roman" w:hAnsi="Arial" w:cs="Arial"/>
                <w:color w:val="000000"/>
              </w:rPr>
            </w:pPr>
            <w:r w:rsidRPr="003E1303">
              <w:rPr>
                <w:rFonts w:ascii="Arial" w:eastAsia="Times New Roman" w:hAnsi="Arial" w:cs="Arial"/>
                <w:color w:val="000000"/>
              </w:rPr>
              <w:t>Calcium signaling pathway</w:t>
            </w:r>
          </w:p>
        </w:tc>
        <w:tc>
          <w:tcPr>
            <w:tcW w:w="1011"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17</w:t>
            </w:r>
          </w:p>
        </w:tc>
        <w:tc>
          <w:tcPr>
            <w:tcW w:w="865"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1.04E-05</w:t>
            </w:r>
          </w:p>
        </w:tc>
        <w:tc>
          <w:tcPr>
            <w:tcW w:w="1427" w:type="dxa"/>
            <w:noWrap/>
            <w:hideMark/>
          </w:tcPr>
          <w:p w:rsidR="003E1303" w:rsidRPr="003E1303" w:rsidRDefault="003E1303" w:rsidP="003E1303">
            <w:pPr>
              <w:bidi w:val="0"/>
              <w:jc w:val="right"/>
              <w:rPr>
                <w:rFonts w:ascii="Arial" w:eastAsia="Times New Roman" w:hAnsi="Arial" w:cs="Arial"/>
                <w:color w:val="000000"/>
              </w:rPr>
            </w:pPr>
            <w:r w:rsidRPr="003E1303">
              <w:rPr>
                <w:rFonts w:ascii="Arial" w:eastAsia="Times New Roman" w:hAnsi="Arial" w:cs="Arial"/>
                <w:color w:val="000000"/>
              </w:rPr>
              <w:t>3.41</w:t>
            </w:r>
          </w:p>
        </w:tc>
        <w:tc>
          <w:tcPr>
            <w:tcW w:w="3359" w:type="dxa"/>
            <w:noWrap/>
            <w:hideMark/>
          </w:tcPr>
          <w:p w:rsidR="003E1303" w:rsidRPr="003E1303" w:rsidRDefault="003E1303" w:rsidP="003E1303">
            <w:pPr>
              <w:bidi w:val="0"/>
              <w:rPr>
                <w:rFonts w:ascii="Arial" w:eastAsia="Times New Roman" w:hAnsi="Arial" w:cs="Arial"/>
                <w:color w:val="000000"/>
                <w:sz w:val="18"/>
                <w:szCs w:val="18"/>
              </w:rPr>
            </w:pPr>
            <w:r w:rsidRPr="003E1303">
              <w:rPr>
                <w:rFonts w:ascii="Arial" w:eastAsia="Times New Roman" w:hAnsi="Arial" w:cs="Arial"/>
                <w:color w:val="000000"/>
                <w:sz w:val="18"/>
                <w:szCs w:val="18"/>
              </w:rPr>
              <w:t>[RYR1, CHRM2, RYR2, PDE1C, PRKCB, CACNA1A, CACNA1E, RYR3, GRM1, GRIN1, GRIN2A, EDNRB, GNAL, CD38, NOS1, NTSR1, DRD5]</w:t>
            </w:r>
          </w:p>
        </w:tc>
      </w:tr>
    </w:tbl>
    <w:p w:rsidR="00D74847" w:rsidRDefault="00D74847" w:rsidP="00D74847">
      <w:pPr>
        <w:pStyle w:val="ListParagraph"/>
        <w:bidi w:val="0"/>
        <w:ind w:left="792"/>
        <w:outlineLvl w:val="0"/>
        <w:rPr>
          <w:b/>
          <w:bCs/>
          <w:sz w:val="24"/>
          <w:szCs w:val="24"/>
        </w:rPr>
      </w:pPr>
    </w:p>
    <w:p w:rsidR="009B5B04" w:rsidRPr="0035730D" w:rsidRDefault="008E14FC" w:rsidP="00FB3F20">
      <w:pPr>
        <w:pStyle w:val="ListParagraph"/>
        <w:numPr>
          <w:ilvl w:val="1"/>
          <w:numId w:val="24"/>
        </w:numPr>
        <w:bidi w:val="0"/>
        <w:outlineLvl w:val="0"/>
        <w:rPr>
          <w:u w:val="single"/>
        </w:rPr>
      </w:pPr>
      <w:r w:rsidRPr="0035730D">
        <w:rPr>
          <w:b/>
          <w:bCs/>
          <w:sz w:val="24"/>
          <w:szCs w:val="24"/>
        </w:rPr>
        <w:t xml:space="preserve">Gene enrichment test using </w:t>
      </w:r>
      <w:r w:rsidR="009B5B04" w:rsidRPr="0035730D">
        <w:rPr>
          <w:b/>
          <w:bCs/>
          <w:sz w:val="24"/>
          <w:szCs w:val="24"/>
        </w:rPr>
        <w:t>Gorilla results for the top 1000 CpGs + 0.2 FC</w:t>
      </w:r>
    </w:p>
    <w:tbl>
      <w:tblPr>
        <w:tblStyle w:val="11"/>
        <w:tblW w:w="10182" w:type="dxa"/>
        <w:tblLook w:val="04A0"/>
      </w:tblPr>
      <w:tblGrid>
        <w:gridCol w:w="1711"/>
        <w:gridCol w:w="5485"/>
        <w:gridCol w:w="1559"/>
        <w:gridCol w:w="1427"/>
      </w:tblGrid>
      <w:tr w:rsidR="009B5B04" w:rsidRPr="009B5B04" w:rsidTr="00A14C74">
        <w:trPr>
          <w:cnfStyle w:val="100000000000"/>
          <w:trHeight w:val="285"/>
        </w:trPr>
        <w:tc>
          <w:tcPr>
            <w:cnfStyle w:val="001000000000"/>
            <w:tcW w:w="1711" w:type="dxa"/>
            <w:noWrap/>
            <w:hideMark/>
          </w:tcPr>
          <w:p w:rsidR="009B5B04" w:rsidRPr="009B5B04" w:rsidRDefault="009B5B04" w:rsidP="009B5B04">
            <w:pPr>
              <w:bidi w:val="0"/>
              <w:rPr>
                <w:rFonts w:ascii="Arial" w:eastAsia="Times New Roman" w:hAnsi="Arial" w:cs="Arial"/>
                <w:color w:val="000000"/>
              </w:rPr>
            </w:pPr>
            <w:r w:rsidRPr="009B5B04">
              <w:rPr>
                <w:rFonts w:ascii="Arial" w:eastAsia="Times New Roman" w:hAnsi="Arial" w:cs="Arial"/>
                <w:color w:val="000000"/>
              </w:rPr>
              <w:t>GO Term</w:t>
            </w:r>
          </w:p>
        </w:tc>
        <w:tc>
          <w:tcPr>
            <w:tcW w:w="5485" w:type="dxa"/>
            <w:noWrap/>
            <w:hideMark/>
          </w:tcPr>
          <w:p w:rsidR="009B5B04" w:rsidRPr="009B5B04" w:rsidRDefault="009B5B04" w:rsidP="009B5B04">
            <w:pPr>
              <w:bidi w:val="0"/>
              <w:cnfStyle w:val="100000000000"/>
              <w:rPr>
                <w:rFonts w:ascii="Arial" w:eastAsia="Times New Roman" w:hAnsi="Arial" w:cs="Arial"/>
                <w:color w:val="000000"/>
              </w:rPr>
            </w:pPr>
            <w:r w:rsidRPr="009B5B04">
              <w:rPr>
                <w:rFonts w:ascii="Arial" w:eastAsia="Times New Roman" w:hAnsi="Arial" w:cs="Arial"/>
                <w:color w:val="000000"/>
              </w:rPr>
              <w:t>Description</w:t>
            </w:r>
          </w:p>
        </w:tc>
        <w:tc>
          <w:tcPr>
            <w:tcW w:w="1559" w:type="dxa"/>
            <w:noWrap/>
            <w:hideMark/>
          </w:tcPr>
          <w:p w:rsidR="009B5B04" w:rsidRPr="009B5B04" w:rsidRDefault="009B5B04" w:rsidP="009B5B04">
            <w:pPr>
              <w:bidi w:val="0"/>
              <w:cnfStyle w:val="100000000000"/>
              <w:rPr>
                <w:rFonts w:ascii="Arial" w:eastAsia="Times New Roman" w:hAnsi="Arial" w:cs="Arial"/>
                <w:color w:val="000000"/>
              </w:rPr>
            </w:pPr>
            <w:r w:rsidRPr="009B5B04">
              <w:rPr>
                <w:rFonts w:ascii="Arial" w:eastAsia="Times New Roman" w:hAnsi="Arial" w:cs="Arial"/>
                <w:color w:val="000000"/>
              </w:rPr>
              <w:t>FDR q-value</w:t>
            </w:r>
          </w:p>
        </w:tc>
        <w:tc>
          <w:tcPr>
            <w:tcW w:w="1427" w:type="dxa"/>
            <w:noWrap/>
            <w:hideMark/>
          </w:tcPr>
          <w:p w:rsidR="009B5B04" w:rsidRPr="009B5B04" w:rsidRDefault="009B5B04" w:rsidP="009B5B04">
            <w:pPr>
              <w:bidi w:val="0"/>
              <w:cnfStyle w:val="100000000000"/>
              <w:rPr>
                <w:rFonts w:ascii="Arial" w:eastAsia="Times New Roman" w:hAnsi="Arial" w:cs="Arial"/>
                <w:color w:val="000000"/>
              </w:rPr>
            </w:pPr>
            <w:r w:rsidRPr="009B5B04">
              <w:rPr>
                <w:rFonts w:ascii="Arial" w:eastAsia="Times New Roman" w:hAnsi="Arial" w:cs="Arial"/>
                <w:color w:val="000000"/>
              </w:rPr>
              <w:t>Enrichment</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GO:0048856</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anatomical structure development</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6.07E-28</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GO:0032502</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developmental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1.98E-25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GO:0032501</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multicellular organismal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9.55E-24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2.17</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GO:0044707</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single-multicellular organism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1.55E-22</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2.15</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GO:0044700</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single organism signaling</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1.70E-21</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3.72</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GO:0023052</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signaling</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1.89E-21</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3.71</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GO:0007267</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cell-cell signaling</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1.70E-21</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3.79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GO:0030182</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neuron differentiation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1.19E-20</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6.57</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GO:0044767</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single-organism developmental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1.43E-19</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1.84</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GO:0006357</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transcription from RNA polymerase II promoter</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1.21E-16</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2.38</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GO:0007610</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behavior</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3.46E-16</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3.95</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GO:0007389</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pattern specification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6.11E-16</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4.49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GO:0048869</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cellular developmental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1.89E-15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2.09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GO:0021953</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central nervous system neuron differentiation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1.93E-15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9.71</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GO:0003008</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system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4.97E-15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2.72</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GO:0007154</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cell communication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5.80E-15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2.8</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GO:0050877</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neurological system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6.10E-15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3.23</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GO:0048731</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system development</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6.51E-15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3.39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GO:0003002</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regionalization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6.79E-15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5.42</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GO:0051239</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multicellular organismal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8.45E-15</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2.1</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GO:0007268</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synaptic transmission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1.07E-14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3.86</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GO:0045944</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positive regulation of transcription from RNA polymerase II promoter</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2.55E-14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2.78</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GO:0051960</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nervous system development</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4.17E-14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3.25</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GO:0030154</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cell differentiation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7.25E-14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GO:2000026</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multicellular organismal development</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7.99E-14</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2.38</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GO:0006355</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transcription, DNA-templated</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1.55E-13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GO:0044708</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single-organism behavior</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2.74E-13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4.1</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GO:1903506</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nucleic acid-templated transcription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2.67E-13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1.78</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GO:0045893</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positive regulation of transcription, DNA-templated</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2.67E-13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GO:1903508</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positive regulation of nucleic acid-templated transcription</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2.58E-13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2.39</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GO:0060284</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cell development</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3.36E-13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3.02</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GO:2001141</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RNA biosynthetic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3.79E-13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1.77</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GO:0051252</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regulation of RNA metabolic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4.36E-13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1.76</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GO:1902680</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positive regulation of RNA biosynthetic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7.11E-13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2.35</w:t>
            </w:r>
          </w:p>
        </w:tc>
      </w:tr>
      <w:tr w:rsidR="00A14C74" w:rsidRPr="009B5B04" w:rsidTr="00A14C74">
        <w:trPr>
          <w:trHeight w:val="285"/>
        </w:trPr>
        <w:tc>
          <w:tcPr>
            <w:cnfStyle w:val="001000000000"/>
            <w:tcW w:w="1711" w:type="dxa"/>
            <w:noWrap/>
            <w:vAlign w:val="bottom"/>
          </w:tcPr>
          <w:p w:rsidR="00A14C74" w:rsidRDefault="00A14C74" w:rsidP="00A14C74">
            <w:pPr>
              <w:bidi w:val="0"/>
              <w:rPr>
                <w:rFonts w:ascii="Arial" w:hAnsi="Arial" w:cs="Arial"/>
                <w:color w:val="000000"/>
              </w:rPr>
            </w:pPr>
            <w:r>
              <w:rPr>
                <w:rFonts w:ascii="Arial" w:hAnsi="Arial" w:cs="Arial"/>
                <w:color w:val="000000"/>
              </w:rPr>
              <w:t>GO:0031328</w:t>
            </w:r>
          </w:p>
        </w:tc>
        <w:tc>
          <w:tcPr>
            <w:tcW w:w="5485" w:type="dxa"/>
            <w:noWrap/>
            <w:vAlign w:val="bottom"/>
          </w:tcPr>
          <w:p w:rsidR="00A14C74" w:rsidRDefault="00A14C74" w:rsidP="00A14C74">
            <w:pPr>
              <w:bidi w:val="0"/>
              <w:cnfStyle w:val="000000000000"/>
              <w:rPr>
                <w:rFonts w:ascii="Arial" w:hAnsi="Arial" w:cs="Arial"/>
                <w:color w:val="000000"/>
              </w:rPr>
            </w:pPr>
            <w:r>
              <w:rPr>
                <w:rFonts w:ascii="Arial" w:hAnsi="Arial" w:cs="Arial"/>
                <w:color w:val="000000"/>
              </w:rPr>
              <w:t>positive regulation of cellular biosynthetic process</w:t>
            </w:r>
          </w:p>
        </w:tc>
        <w:tc>
          <w:tcPr>
            <w:tcW w:w="1559"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9.91E-13</w:t>
            </w:r>
          </w:p>
        </w:tc>
        <w:tc>
          <w:tcPr>
            <w:tcW w:w="1427" w:type="dxa"/>
            <w:noWrap/>
            <w:vAlign w:val="bottom"/>
          </w:tcPr>
          <w:p w:rsidR="00A14C74" w:rsidRDefault="00A14C74" w:rsidP="00A14C74">
            <w:pPr>
              <w:bidi w:val="0"/>
              <w:jc w:val="right"/>
              <w:cnfStyle w:val="000000000000"/>
              <w:rPr>
                <w:rFonts w:ascii="Arial" w:hAnsi="Arial" w:cs="Arial"/>
                <w:color w:val="000000"/>
              </w:rPr>
            </w:pPr>
            <w:r>
              <w:rPr>
                <w:rFonts w:ascii="Arial" w:hAnsi="Arial" w:cs="Arial"/>
                <w:color w:val="000000"/>
              </w:rPr>
              <w:t>2.21</w:t>
            </w:r>
          </w:p>
        </w:tc>
      </w:tr>
    </w:tbl>
    <w:p w:rsidR="00EE2FF8" w:rsidRPr="009305BB" w:rsidRDefault="00EE2FF8" w:rsidP="00EE2FF8">
      <w:pPr>
        <w:bidi w:val="0"/>
      </w:pPr>
    </w:p>
    <w:p w:rsidR="00A14C74" w:rsidRDefault="00A14C74">
      <w:pPr>
        <w:bidi w:val="0"/>
        <w:rPr>
          <w:b/>
          <w:bCs/>
          <w:u w:val="single"/>
        </w:rPr>
      </w:pPr>
      <w:r>
        <w:rPr>
          <w:b/>
          <w:bCs/>
          <w:u w:val="single"/>
        </w:rPr>
        <w:br w:type="page"/>
      </w:r>
    </w:p>
    <w:p w:rsidR="006B5501" w:rsidRPr="006B5501" w:rsidRDefault="006B5501" w:rsidP="006B5501">
      <w:pPr>
        <w:pStyle w:val="ListParagraph"/>
        <w:numPr>
          <w:ilvl w:val="1"/>
          <w:numId w:val="24"/>
        </w:numPr>
        <w:bidi w:val="0"/>
        <w:outlineLvl w:val="0"/>
        <w:rPr>
          <w:u w:val="single"/>
        </w:rPr>
      </w:pPr>
      <w:r w:rsidRPr="006B5501">
        <w:rPr>
          <w:b/>
          <w:bCs/>
          <w:sz w:val="24"/>
          <w:szCs w:val="24"/>
        </w:rPr>
        <w:lastRenderedPageBreak/>
        <w:t>Gene enrichments on the various subsets of differentially methylated CpGs between LumA-M1 and LumA-M3 subgroups</w:t>
      </w:r>
    </w:p>
    <w:p w:rsidR="006B5501" w:rsidRDefault="006B5501" w:rsidP="006B5501">
      <w:pPr>
        <w:pStyle w:val="ListParagraph"/>
        <w:bidi w:val="0"/>
        <w:ind w:left="792"/>
        <w:outlineLvl w:val="0"/>
        <w:rPr>
          <w:u w:val="single"/>
        </w:rPr>
      </w:pPr>
    </w:p>
    <w:tbl>
      <w:tblPr>
        <w:tblStyle w:val="11"/>
        <w:tblW w:w="10213" w:type="dxa"/>
        <w:tblLayout w:type="fixed"/>
        <w:tblLook w:val="0420"/>
      </w:tblPr>
      <w:tblGrid>
        <w:gridCol w:w="1526"/>
        <w:gridCol w:w="2126"/>
        <w:gridCol w:w="801"/>
        <w:gridCol w:w="2034"/>
        <w:gridCol w:w="846"/>
        <w:gridCol w:w="2034"/>
        <w:gridCol w:w="846"/>
      </w:tblGrid>
      <w:tr w:rsidR="006B5501" w:rsidRPr="006B49E2" w:rsidTr="00EC798E">
        <w:trPr>
          <w:cnfStyle w:val="100000000000"/>
          <w:trHeight w:val="285"/>
        </w:trPr>
        <w:tc>
          <w:tcPr>
            <w:tcW w:w="1526" w:type="dxa"/>
            <w:tcBorders>
              <w:top w:val="single" w:sz="4" w:space="0" w:color="auto"/>
              <w:left w:val="single" w:sz="4" w:space="0" w:color="auto"/>
              <w:right w:val="single" w:sz="4" w:space="0" w:color="auto"/>
            </w:tcBorders>
          </w:tcPr>
          <w:p w:rsidR="006B5501" w:rsidRDefault="006B5501" w:rsidP="00EC798E">
            <w:pPr>
              <w:bidi w:val="0"/>
              <w:jc w:val="center"/>
              <w:rPr>
                <w:rFonts w:ascii="Arial" w:hAnsi="Arial" w:cs="Arial"/>
                <w:b w:val="0"/>
                <w:bCs w:val="0"/>
                <w:color w:val="000000"/>
              </w:rPr>
            </w:pPr>
          </w:p>
        </w:tc>
        <w:tc>
          <w:tcPr>
            <w:tcW w:w="2927" w:type="dxa"/>
            <w:gridSpan w:val="2"/>
            <w:tcBorders>
              <w:top w:val="single" w:sz="4" w:space="0" w:color="auto"/>
              <w:left w:val="single" w:sz="4" w:space="0" w:color="auto"/>
              <w:right w:val="single" w:sz="4" w:space="0" w:color="auto"/>
            </w:tcBorders>
            <w:noWrap/>
            <w:vAlign w:val="bottom"/>
            <w:hideMark/>
          </w:tcPr>
          <w:p w:rsidR="006B5501" w:rsidRDefault="006B5501" w:rsidP="00EC798E">
            <w:pPr>
              <w:bidi w:val="0"/>
              <w:jc w:val="center"/>
              <w:rPr>
                <w:rFonts w:ascii="Arial" w:hAnsi="Arial" w:cs="Arial"/>
                <w:b w:val="0"/>
                <w:bCs w:val="0"/>
                <w:color w:val="000000"/>
              </w:rPr>
            </w:pPr>
            <w:r>
              <w:rPr>
                <w:rFonts w:ascii="Arial" w:hAnsi="Arial" w:cs="Arial"/>
                <w:b w:val="0"/>
                <w:bCs w:val="0"/>
                <w:color w:val="000000"/>
              </w:rPr>
              <w:t>(1)</w:t>
            </w:r>
          </w:p>
          <w:p w:rsidR="006B5501" w:rsidRDefault="006B5501" w:rsidP="00EC798E">
            <w:pPr>
              <w:bidi w:val="0"/>
              <w:jc w:val="center"/>
              <w:rPr>
                <w:rFonts w:ascii="Arial" w:hAnsi="Arial" w:cs="Arial"/>
                <w:color w:val="000000"/>
              </w:rPr>
            </w:pPr>
            <w:r>
              <w:rPr>
                <w:rFonts w:ascii="Arial" w:hAnsi="Arial" w:cs="Arial"/>
                <w:b w:val="0"/>
                <w:bCs w:val="0"/>
                <w:color w:val="000000"/>
              </w:rPr>
              <w:t xml:space="preserve">Hyper Meth. CpGs </w:t>
            </w:r>
          </w:p>
        </w:tc>
        <w:tc>
          <w:tcPr>
            <w:tcW w:w="2880" w:type="dxa"/>
            <w:gridSpan w:val="2"/>
            <w:tcBorders>
              <w:top w:val="single" w:sz="4" w:space="0" w:color="auto"/>
              <w:left w:val="single" w:sz="4" w:space="0" w:color="auto"/>
              <w:right w:val="single" w:sz="4" w:space="0" w:color="auto"/>
            </w:tcBorders>
            <w:noWrap/>
            <w:vAlign w:val="bottom"/>
            <w:hideMark/>
          </w:tcPr>
          <w:p w:rsidR="006B5501" w:rsidRDefault="006B5501" w:rsidP="00EC798E">
            <w:pPr>
              <w:bidi w:val="0"/>
              <w:jc w:val="center"/>
              <w:rPr>
                <w:rFonts w:ascii="Arial" w:hAnsi="Arial" w:cs="Arial"/>
                <w:b w:val="0"/>
                <w:bCs w:val="0"/>
                <w:color w:val="000000"/>
              </w:rPr>
            </w:pPr>
            <w:r>
              <w:rPr>
                <w:rFonts w:ascii="Arial" w:hAnsi="Arial" w:cs="Arial"/>
                <w:b w:val="0"/>
                <w:bCs w:val="0"/>
                <w:color w:val="000000"/>
              </w:rPr>
              <w:t>(2)</w:t>
            </w:r>
          </w:p>
          <w:p w:rsidR="006B5501" w:rsidRDefault="006B5501" w:rsidP="00EC798E">
            <w:pPr>
              <w:bidi w:val="0"/>
              <w:jc w:val="center"/>
              <w:rPr>
                <w:rFonts w:ascii="Arial" w:hAnsi="Arial" w:cs="Arial"/>
                <w:b w:val="0"/>
                <w:bCs w:val="0"/>
                <w:color w:val="000000"/>
              </w:rPr>
            </w:pPr>
            <w:r>
              <w:rPr>
                <w:rFonts w:ascii="Arial" w:hAnsi="Arial" w:cs="Arial"/>
                <w:b w:val="0"/>
                <w:bCs w:val="0"/>
                <w:color w:val="000000"/>
              </w:rPr>
              <w:t>Neg: R &lt; -0.2</w:t>
            </w:r>
          </w:p>
        </w:tc>
        <w:tc>
          <w:tcPr>
            <w:tcW w:w="2880" w:type="dxa"/>
            <w:gridSpan w:val="2"/>
            <w:tcBorders>
              <w:top w:val="single" w:sz="4" w:space="0" w:color="auto"/>
              <w:left w:val="single" w:sz="4" w:space="0" w:color="auto"/>
              <w:right w:val="single" w:sz="4" w:space="0" w:color="auto"/>
            </w:tcBorders>
            <w:noWrap/>
            <w:vAlign w:val="bottom"/>
            <w:hideMark/>
          </w:tcPr>
          <w:p w:rsidR="006B5501" w:rsidRDefault="006B5501" w:rsidP="00EC798E">
            <w:pPr>
              <w:bidi w:val="0"/>
              <w:jc w:val="center"/>
              <w:rPr>
                <w:rFonts w:ascii="Arial" w:hAnsi="Arial" w:cs="Arial"/>
                <w:b w:val="0"/>
                <w:bCs w:val="0"/>
                <w:color w:val="000000"/>
              </w:rPr>
            </w:pPr>
            <w:r>
              <w:rPr>
                <w:rFonts w:ascii="Arial" w:hAnsi="Arial" w:cs="Arial"/>
                <w:b w:val="0"/>
                <w:bCs w:val="0"/>
                <w:color w:val="000000"/>
              </w:rPr>
              <w:t>(3)</w:t>
            </w:r>
          </w:p>
          <w:p w:rsidR="006B5501" w:rsidRDefault="006B5501" w:rsidP="00EC798E">
            <w:pPr>
              <w:bidi w:val="0"/>
              <w:jc w:val="center"/>
              <w:rPr>
                <w:rFonts w:ascii="Arial" w:hAnsi="Arial" w:cs="Arial"/>
                <w:b w:val="0"/>
                <w:bCs w:val="0"/>
                <w:color w:val="000000"/>
              </w:rPr>
            </w:pPr>
            <w:r>
              <w:rPr>
                <w:rFonts w:ascii="Arial" w:hAnsi="Arial" w:cs="Arial"/>
                <w:b w:val="0"/>
                <w:bCs w:val="0"/>
                <w:color w:val="000000"/>
              </w:rPr>
              <w:t xml:space="preserve">Pos: R &gt; 0.2 </w:t>
            </w:r>
          </w:p>
        </w:tc>
      </w:tr>
      <w:tr w:rsidR="006B5501" w:rsidRPr="006B49E2" w:rsidTr="00EC798E">
        <w:trPr>
          <w:trHeight w:val="285"/>
        </w:trPr>
        <w:tc>
          <w:tcPr>
            <w:tcW w:w="1526" w:type="dxa"/>
            <w:vMerge w:val="restart"/>
            <w:tcBorders>
              <w:left w:val="single" w:sz="4" w:space="0" w:color="auto"/>
            </w:tcBorders>
          </w:tcPr>
          <w:p w:rsidR="006B5501" w:rsidRPr="00A42263" w:rsidRDefault="006B5501" w:rsidP="00EC798E">
            <w:pPr>
              <w:bidi w:val="0"/>
              <w:rPr>
                <w:sz w:val="18"/>
                <w:szCs w:val="18"/>
              </w:rPr>
            </w:pPr>
            <w:r>
              <w:rPr>
                <w:sz w:val="18"/>
                <w:szCs w:val="18"/>
              </w:rPr>
              <w:t>Gene ontology</w:t>
            </w: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anatomical structure development</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6.1E-28</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7.8E-06</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pattern specification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1.1E-13</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developmental process</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2.0E-25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 organism signaling</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2.4E-05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regionalization</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1.1E-12</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multicellular organismal process</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9.6E-24</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signaling</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1.8E-05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anatomical structure development</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2.2E-11</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single-multicellular organism process</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1.6E-22</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cellular 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1.4E-05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single-organism 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1.9E-11</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 organism signaling</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1.7E-21</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single-organism 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2.3E-05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anatomical structure morphogenesis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1.8E-11</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Signaling</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1.9E-21</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anatomical structure development</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8.0E-05</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1.7E-11</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cell-cell signaling</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1.7E-21</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cell-cell signaling</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1.8E-04</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embryonic morphogenesis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1.1E-10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neuron differentiation</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1.2E-20</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cell differentiation</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2.2E-04</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cellular developmental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1.8E-10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single-organism developmental process</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1.4E-19</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synaptic transmission</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4.4E-04</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organ development</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5.3E-10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regulation of transcription from RNA polymerase II promoter</w:t>
            </w:r>
          </w:p>
        </w:tc>
        <w:tc>
          <w:tcPr>
            <w:tcW w:w="801"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1.2E-16</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anatomical structure morphogenesis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6.1E-04</w:t>
            </w:r>
          </w:p>
        </w:tc>
        <w:tc>
          <w:tcPr>
            <w:tcW w:w="2034" w:type="dxa"/>
            <w:tcBorders>
              <w:left w:val="single" w:sz="4" w:space="0" w:color="auto"/>
            </w:tcBorders>
            <w:noWrap/>
            <w:hideMark/>
          </w:tcPr>
          <w:p w:rsidR="006B5501" w:rsidRPr="00A42263" w:rsidRDefault="006B5501" w:rsidP="00EC798E">
            <w:pPr>
              <w:bidi w:val="0"/>
              <w:rPr>
                <w:sz w:val="18"/>
                <w:szCs w:val="18"/>
              </w:rPr>
            </w:pPr>
            <w:r w:rsidRPr="00A42263">
              <w:rPr>
                <w:sz w:val="18"/>
                <w:szCs w:val="18"/>
              </w:rPr>
              <w:t>single-multicellular organism process</w:t>
            </w:r>
          </w:p>
        </w:tc>
        <w:tc>
          <w:tcPr>
            <w:tcW w:w="846" w:type="dxa"/>
            <w:tcBorders>
              <w:right w:val="single" w:sz="4" w:space="0" w:color="auto"/>
            </w:tcBorders>
            <w:noWrap/>
            <w:hideMark/>
          </w:tcPr>
          <w:p w:rsidR="006B5501" w:rsidRPr="00A42263" w:rsidRDefault="006B5501" w:rsidP="00EC798E">
            <w:pPr>
              <w:bidi w:val="0"/>
              <w:rPr>
                <w:sz w:val="18"/>
                <w:szCs w:val="18"/>
              </w:rPr>
            </w:pPr>
            <w:r w:rsidRPr="00A42263">
              <w:rPr>
                <w:sz w:val="18"/>
                <w:szCs w:val="18"/>
              </w:rPr>
              <w:t>5.6E-10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tcPr>
          <w:p w:rsidR="006B5501" w:rsidRPr="00A42263" w:rsidRDefault="006B5501" w:rsidP="00EC798E">
            <w:pPr>
              <w:bidi w:val="0"/>
              <w:rPr>
                <w:sz w:val="18"/>
                <w:szCs w:val="18"/>
              </w:rPr>
            </w:pPr>
            <w:r w:rsidRPr="00A42263">
              <w:rPr>
                <w:sz w:val="18"/>
                <w:szCs w:val="18"/>
              </w:rPr>
              <w:t>Behavior</w:t>
            </w:r>
          </w:p>
        </w:tc>
        <w:tc>
          <w:tcPr>
            <w:tcW w:w="801" w:type="dxa"/>
            <w:tcBorders>
              <w:right w:val="single" w:sz="4" w:space="0" w:color="auto"/>
            </w:tcBorders>
            <w:noWrap/>
          </w:tcPr>
          <w:p w:rsidR="006B5501" w:rsidRPr="00A42263" w:rsidRDefault="006B5501" w:rsidP="00EC798E">
            <w:pPr>
              <w:bidi w:val="0"/>
              <w:rPr>
                <w:sz w:val="18"/>
                <w:szCs w:val="18"/>
              </w:rPr>
            </w:pPr>
            <w:r w:rsidRPr="00A42263">
              <w:rPr>
                <w:sz w:val="18"/>
                <w:szCs w:val="18"/>
              </w:rPr>
              <w:t>3.5E-16</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tube development</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1.8E-03</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cell fate commitment</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5.5E-10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tcPr>
          <w:p w:rsidR="006B5501" w:rsidRPr="00A42263" w:rsidRDefault="006B5501" w:rsidP="00EC798E">
            <w:pPr>
              <w:bidi w:val="0"/>
              <w:rPr>
                <w:sz w:val="18"/>
                <w:szCs w:val="18"/>
              </w:rPr>
            </w:pPr>
            <w:r w:rsidRPr="00A42263">
              <w:rPr>
                <w:sz w:val="18"/>
                <w:szCs w:val="18"/>
              </w:rPr>
              <w:t>pattern specification process</w:t>
            </w:r>
          </w:p>
        </w:tc>
        <w:tc>
          <w:tcPr>
            <w:tcW w:w="801" w:type="dxa"/>
            <w:tcBorders>
              <w:right w:val="single" w:sz="4" w:space="0" w:color="auto"/>
            </w:tcBorders>
            <w:noWrap/>
          </w:tcPr>
          <w:p w:rsidR="006B5501" w:rsidRPr="00A42263" w:rsidRDefault="006B5501" w:rsidP="00EC798E">
            <w:pPr>
              <w:bidi w:val="0"/>
              <w:rPr>
                <w:sz w:val="18"/>
                <w:szCs w:val="18"/>
              </w:rPr>
            </w:pPr>
            <w:r w:rsidRPr="00A42263">
              <w:rPr>
                <w:sz w:val="18"/>
                <w:szCs w:val="18"/>
              </w:rPr>
              <w:t>6.1E-16</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regulation of multicellular organismal development</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1.8E-03</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multicellular organismal process</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7.7E-10</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tcPr>
          <w:p w:rsidR="006B5501" w:rsidRPr="00A42263" w:rsidRDefault="006B5501" w:rsidP="00EC798E">
            <w:pPr>
              <w:bidi w:val="0"/>
              <w:rPr>
                <w:sz w:val="18"/>
                <w:szCs w:val="18"/>
              </w:rPr>
            </w:pPr>
            <w:r w:rsidRPr="00A42263">
              <w:rPr>
                <w:sz w:val="18"/>
                <w:szCs w:val="18"/>
              </w:rPr>
              <w:t>cellular developmental process</w:t>
            </w:r>
          </w:p>
        </w:tc>
        <w:tc>
          <w:tcPr>
            <w:tcW w:w="801" w:type="dxa"/>
            <w:tcBorders>
              <w:right w:val="single" w:sz="4" w:space="0" w:color="auto"/>
            </w:tcBorders>
            <w:noWrap/>
          </w:tcPr>
          <w:p w:rsidR="006B5501" w:rsidRPr="00A42263" w:rsidRDefault="006B5501" w:rsidP="00EC798E">
            <w:pPr>
              <w:bidi w:val="0"/>
              <w:rPr>
                <w:sz w:val="18"/>
                <w:szCs w:val="18"/>
              </w:rPr>
            </w:pPr>
            <w:r w:rsidRPr="00A42263">
              <w:rPr>
                <w:sz w:val="18"/>
                <w:szCs w:val="18"/>
              </w:rPr>
              <w:t>1.9E-15</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cell development</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1.7E-03</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organ morphogenesis</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1.8E-09</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tcPr>
          <w:p w:rsidR="006B5501" w:rsidRPr="00A42263" w:rsidRDefault="006B5501" w:rsidP="00EC798E">
            <w:pPr>
              <w:bidi w:val="0"/>
              <w:rPr>
                <w:sz w:val="18"/>
                <w:szCs w:val="18"/>
              </w:rPr>
            </w:pPr>
            <w:r w:rsidRPr="00A42263">
              <w:rPr>
                <w:sz w:val="18"/>
                <w:szCs w:val="18"/>
              </w:rPr>
              <w:t>central nervous system neuron differentiation</w:t>
            </w:r>
          </w:p>
        </w:tc>
        <w:tc>
          <w:tcPr>
            <w:tcW w:w="801" w:type="dxa"/>
            <w:tcBorders>
              <w:right w:val="single" w:sz="4" w:space="0" w:color="auto"/>
            </w:tcBorders>
            <w:noWrap/>
          </w:tcPr>
          <w:p w:rsidR="006B5501" w:rsidRPr="00A42263" w:rsidRDefault="006B5501" w:rsidP="00EC798E">
            <w:pPr>
              <w:bidi w:val="0"/>
              <w:rPr>
                <w:sz w:val="18"/>
                <w:szCs w:val="18"/>
              </w:rPr>
            </w:pPr>
            <w:r w:rsidRPr="00A42263">
              <w:rPr>
                <w:sz w:val="18"/>
                <w:szCs w:val="18"/>
              </w:rPr>
              <w:t>1.9E-15</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neuron differentiation</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2.0E-03</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transcription, DNA-templated</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6.5E-09</w:t>
            </w:r>
          </w:p>
        </w:tc>
      </w:tr>
      <w:tr w:rsidR="006B5501" w:rsidRPr="006B49E2" w:rsidTr="00EC798E">
        <w:trPr>
          <w:trHeight w:val="285"/>
        </w:trPr>
        <w:tc>
          <w:tcPr>
            <w:tcW w:w="1526" w:type="dxa"/>
            <w:vMerge/>
            <w:tcBorders>
              <w:left w:val="single" w:sz="4" w:space="0" w:color="auto"/>
            </w:tcBorders>
          </w:tcPr>
          <w:p w:rsidR="006B5501" w:rsidRPr="00A42263" w:rsidRDefault="006B5501" w:rsidP="00EC798E">
            <w:pPr>
              <w:bidi w:val="0"/>
              <w:rPr>
                <w:sz w:val="18"/>
                <w:szCs w:val="18"/>
              </w:rPr>
            </w:pPr>
          </w:p>
        </w:tc>
        <w:tc>
          <w:tcPr>
            <w:tcW w:w="2126" w:type="dxa"/>
            <w:tcBorders>
              <w:left w:val="single" w:sz="4" w:space="0" w:color="auto"/>
            </w:tcBorders>
            <w:noWrap/>
          </w:tcPr>
          <w:p w:rsidR="006B5501" w:rsidRPr="00A42263" w:rsidRDefault="006B5501" w:rsidP="00EC798E">
            <w:pPr>
              <w:bidi w:val="0"/>
              <w:rPr>
                <w:sz w:val="18"/>
                <w:szCs w:val="18"/>
              </w:rPr>
            </w:pPr>
            <w:r w:rsidRPr="00A42263">
              <w:rPr>
                <w:sz w:val="18"/>
                <w:szCs w:val="18"/>
              </w:rPr>
              <w:t>system process</w:t>
            </w:r>
          </w:p>
        </w:tc>
        <w:tc>
          <w:tcPr>
            <w:tcW w:w="801" w:type="dxa"/>
            <w:tcBorders>
              <w:right w:val="single" w:sz="4" w:space="0" w:color="auto"/>
            </w:tcBorders>
            <w:noWrap/>
          </w:tcPr>
          <w:p w:rsidR="006B5501" w:rsidRPr="00A42263" w:rsidRDefault="006B5501" w:rsidP="00EC798E">
            <w:pPr>
              <w:bidi w:val="0"/>
              <w:rPr>
                <w:sz w:val="18"/>
                <w:szCs w:val="18"/>
              </w:rPr>
            </w:pPr>
            <w:r w:rsidRPr="00A42263">
              <w:rPr>
                <w:sz w:val="18"/>
                <w:szCs w:val="18"/>
              </w:rPr>
              <w:t>5.0E-15</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regulation of nervous system development</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1.9E-03</w:t>
            </w:r>
          </w:p>
        </w:tc>
        <w:tc>
          <w:tcPr>
            <w:tcW w:w="2034" w:type="dxa"/>
            <w:tcBorders>
              <w:left w:val="single" w:sz="4" w:space="0" w:color="auto"/>
            </w:tcBorders>
            <w:noWrap/>
          </w:tcPr>
          <w:p w:rsidR="006B5501" w:rsidRPr="00A42263" w:rsidRDefault="006B5501" w:rsidP="00EC798E">
            <w:pPr>
              <w:bidi w:val="0"/>
              <w:rPr>
                <w:sz w:val="18"/>
                <w:szCs w:val="18"/>
              </w:rPr>
            </w:pPr>
            <w:r w:rsidRPr="00A42263">
              <w:rPr>
                <w:sz w:val="18"/>
                <w:szCs w:val="18"/>
              </w:rPr>
              <w:t>nucleic acid-templated transcription</w:t>
            </w:r>
          </w:p>
        </w:tc>
        <w:tc>
          <w:tcPr>
            <w:tcW w:w="846" w:type="dxa"/>
            <w:tcBorders>
              <w:right w:val="single" w:sz="4" w:space="0" w:color="auto"/>
            </w:tcBorders>
            <w:noWrap/>
          </w:tcPr>
          <w:p w:rsidR="006B5501" w:rsidRPr="00A42263" w:rsidRDefault="006B5501" w:rsidP="00EC798E">
            <w:pPr>
              <w:bidi w:val="0"/>
              <w:rPr>
                <w:sz w:val="18"/>
                <w:szCs w:val="18"/>
              </w:rPr>
            </w:pPr>
            <w:r w:rsidRPr="00A42263">
              <w:rPr>
                <w:sz w:val="18"/>
                <w:szCs w:val="18"/>
              </w:rPr>
              <w:t>6.2E-09</w:t>
            </w:r>
          </w:p>
        </w:tc>
      </w:tr>
      <w:tr w:rsidR="006B5501" w:rsidRPr="006B49E2" w:rsidTr="00EC798E">
        <w:trPr>
          <w:trHeight w:val="285"/>
        </w:trPr>
        <w:tc>
          <w:tcPr>
            <w:tcW w:w="1526" w:type="dxa"/>
            <w:tcBorders>
              <w:left w:val="single" w:sz="4" w:space="0" w:color="auto"/>
              <w:bottom w:val="single" w:sz="4" w:space="0" w:color="auto"/>
            </w:tcBorders>
          </w:tcPr>
          <w:p w:rsidR="006B5501" w:rsidRPr="00A42263" w:rsidRDefault="006B5501" w:rsidP="00EC798E">
            <w:pPr>
              <w:bidi w:val="0"/>
              <w:rPr>
                <w:sz w:val="18"/>
                <w:szCs w:val="18"/>
              </w:rPr>
            </w:pPr>
            <w:r w:rsidRPr="002414A2">
              <w:rPr>
                <w:rFonts w:ascii="Arial" w:eastAsia="Times New Roman" w:hAnsi="Arial" w:cs="Arial"/>
                <w:b/>
                <w:bCs/>
                <w:color w:val="000000"/>
                <w:sz w:val="20"/>
                <w:szCs w:val="20"/>
              </w:rPr>
              <w:t>Tumor Suppressor Gene (TSG</w:t>
            </w:r>
            <w:r>
              <w:rPr>
                <w:rFonts w:ascii="Arial" w:eastAsia="Times New Roman" w:hAnsi="Arial" w:cs="Arial"/>
                <w:b/>
                <w:bCs/>
                <w:color w:val="000000"/>
                <w:sz w:val="20"/>
                <w:szCs w:val="20"/>
              </w:rPr>
              <w:t>ene</w:t>
            </w:r>
            <w:r w:rsidRPr="002414A2">
              <w:rPr>
                <w:rFonts w:ascii="Arial" w:eastAsia="Times New Roman" w:hAnsi="Arial" w:cs="Arial"/>
                <w:b/>
                <w:bCs/>
                <w:color w:val="000000"/>
                <w:sz w:val="20"/>
                <w:szCs w:val="20"/>
              </w:rPr>
              <w:t xml:space="preserve"> 2.0)</w:t>
            </w:r>
          </w:p>
        </w:tc>
        <w:tc>
          <w:tcPr>
            <w:tcW w:w="2126" w:type="dxa"/>
            <w:tcBorders>
              <w:left w:val="single" w:sz="4" w:space="0" w:color="auto"/>
              <w:bottom w:val="single" w:sz="4" w:space="0" w:color="auto"/>
            </w:tcBorders>
            <w:noWrap/>
          </w:tcPr>
          <w:p w:rsidR="006B5501" w:rsidRPr="00A42263" w:rsidRDefault="006B5501" w:rsidP="00EC798E">
            <w:pPr>
              <w:bidi w:val="0"/>
              <w:rPr>
                <w:sz w:val="18"/>
                <w:szCs w:val="18"/>
              </w:rPr>
            </w:pPr>
          </w:p>
        </w:tc>
        <w:tc>
          <w:tcPr>
            <w:tcW w:w="801" w:type="dxa"/>
            <w:tcBorders>
              <w:bottom w:val="single" w:sz="4" w:space="0" w:color="auto"/>
              <w:right w:val="single" w:sz="4" w:space="0" w:color="auto"/>
            </w:tcBorders>
            <w:noWrap/>
          </w:tcPr>
          <w:p w:rsidR="006B5501" w:rsidRPr="00A42263" w:rsidRDefault="006B5501" w:rsidP="00EC798E">
            <w:pPr>
              <w:bidi w:val="0"/>
              <w:rPr>
                <w:sz w:val="18"/>
                <w:szCs w:val="18"/>
              </w:rPr>
            </w:pPr>
            <w:r w:rsidRPr="00B35CE4">
              <w:rPr>
                <w:sz w:val="18"/>
                <w:szCs w:val="18"/>
              </w:rPr>
              <w:t>1.5E-03</w:t>
            </w:r>
          </w:p>
        </w:tc>
        <w:tc>
          <w:tcPr>
            <w:tcW w:w="2034" w:type="dxa"/>
            <w:tcBorders>
              <w:left w:val="single" w:sz="4" w:space="0" w:color="auto"/>
              <w:bottom w:val="single" w:sz="4" w:space="0" w:color="auto"/>
            </w:tcBorders>
            <w:noWrap/>
          </w:tcPr>
          <w:p w:rsidR="006B5501" w:rsidRPr="00A42263" w:rsidRDefault="006B5501" w:rsidP="00EC798E">
            <w:pPr>
              <w:bidi w:val="0"/>
              <w:rPr>
                <w:sz w:val="18"/>
                <w:szCs w:val="18"/>
              </w:rPr>
            </w:pPr>
          </w:p>
        </w:tc>
        <w:tc>
          <w:tcPr>
            <w:tcW w:w="846" w:type="dxa"/>
            <w:tcBorders>
              <w:bottom w:val="single" w:sz="4" w:space="0" w:color="auto"/>
              <w:right w:val="single" w:sz="4" w:space="0" w:color="auto"/>
            </w:tcBorders>
            <w:noWrap/>
          </w:tcPr>
          <w:p w:rsidR="006B5501" w:rsidRPr="00A42263" w:rsidRDefault="006B5501" w:rsidP="00EC798E">
            <w:pPr>
              <w:bidi w:val="0"/>
              <w:rPr>
                <w:sz w:val="18"/>
                <w:szCs w:val="18"/>
              </w:rPr>
            </w:pPr>
            <w:r w:rsidRPr="00B35CE4">
              <w:rPr>
                <w:sz w:val="18"/>
                <w:szCs w:val="18"/>
              </w:rPr>
              <w:t>9.7E-02</w:t>
            </w:r>
          </w:p>
        </w:tc>
        <w:tc>
          <w:tcPr>
            <w:tcW w:w="2034" w:type="dxa"/>
            <w:tcBorders>
              <w:left w:val="single" w:sz="4" w:space="0" w:color="auto"/>
              <w:bottom w:val="single" w:sz="4" w:space="0" w:color="auto"/>
            </w:tcBorders>
            <w:noWrap/>
          </w:tcPr>
          <w:p w:rsidR="006B5501" w:rsidRPr="00A42263" w:rsidRDefault="006B5501" w:rsidP="00EC798E">
            <w:pPr>
              <w:bidi w:val="0"/>
              <w:rPr>
                <w:sz w:val="18"/>
                <w:szCs w:val="18"/>
              </w:rPr>
            </w:pPr>
          </w:p>
        </w:tc>
        <w:tc>
          <w:tcPr>
            <w:tcW w:w="846" w:type="dxa"/>
            <w:tcBorders>
              <w:bottom w:val="single" w:sz="4" w:space="0" w:color="auto"/>
              <w:right w:val="single" w:sz="4" w:space="0" w:color="auto"/>
            </w:tcBorders>
            <w:noWrap/>
          </w:tcPr>
          <w:p w:rsidR="006B5501" w:rsidRPr="00A42263" w:rsidRDefault="006B5501" w:rsidP="00EC798E">
            <w:pPr>
              <w:bidi w:val="0"/>
              <w:rPr>
                <w:sz w:val="18"/>
                <w:szCs w:val="18"/>
              </w:rPr>
            </w:pPr>
            <w:r w:rsidRPr="00B35CE4">
              <w:rPr>
                <w:sz w:val="18"/>
                <w:szCs w:val="18"/>
              </w:rPr>
              <w:t>5.5E-02</w:t>
            </w:r>
          </w:p>
        </w:tc>
      </w:tr>
    </w:tbl>
    <w:p w:rsidR="006B5501" w:rsidRDefault="006B5501" w:rsidP="00043AC2">
      <w:pPr>
        <w:bidi w:val="0"/>
      </w:pPr>
      <w:r w:rsidRPr="0098258D">
        <w:rPr>
          <w:b/>
          <w:bCs/>
          <w:u w:val="single"/>
        </w:rPr>
        <w:t>Table</w:t>
      </w:r>
      <w:r w:rsidR="00043AC2" w:rsidRPr="0098258D">
        <w:rPr>
          <w:b/>
          <w:bCs/>
          <w:u w:val="single"/>
        </w:rPr>
        <w:t xml:space="preserve"> </w:t>
      </w:r>
      <w:r w:rsidR="009E29A0" w:rsidRPr="0098258D">
        <w:rPr>
          <w:b/>
          <w:bCs/>
          <w:u w:val="single"/>
        </w:rPr>
        <w:t>S-</w:t>
      </w:r>
      <w:r w:rsidR="00043AC2" w:rsidRPr="0098258D">
        <w:rPr>
          <w:b/>
          <w:bCs/>
          <w:u w:val="single"/>
        </w:rPr>
        <w:t>9.3</w:t>
      </w:r>
      <w:r w:rsidRPr="0098258D">
        <w:rPr>
          <w:b/>
          <w:bCs/>
          <w:u w:val="single"/>
        </w:rPr>
        <w:t>:</w:t>
      </w:r>
      <w:r>
        <w:rPr>
          <w:b/>
          <w:bCs/>
        </w:rPr>
        <w:t xml:space="preserve"> Gene enrichments on </w:t>
      </w:r>
      <w:r w:rsidRPr="002414A2">
        <w:rPr>
          <w:b/>
          <w:bCs/>
        </w:rPr>
        <w:t>the various</w:t>
      </w:r>
      <w:r>
        <w:rPr>
          <w:b/>
          <w:bCs/>
        </w:rPr>
        <w:t xml:space="preserve"> </w:t>
      </w:r>
      <w:r w:rsidRPr="002414A2">
        <w:rPr>
          <w:b/>
          <w:bCs/>
        </w:rPr>
        <w:t>subset</w:t>
      </w:r>
      <w:r>
        <w:rPr>
          <w:b/>
          <w:bCs/>
        </w:rPr>
        <w:t>s of differentially methylated CpGs between LumA-M1 and LumA-M3 subgroups</w:t>
      </w:r>
      <w:r>
        <w:t xml:space="preserve">. </w:t>
      </w:r>
    </w:p>
    <w:p w:rsidR="006B5501" w:rsidRDefault="006B5501" w:rsidP="006B5501">
      <w:pPr>
        <w:bidi w:val="0"/>
      </w:pPr>
      <w:r>
        <w:br w:type="page"/>
      </w:r>
    </w:p>
    <w:p w:rsidR="006B5501" w:rsidRDefault="006B5501" w:rsidP="006B5501">
      <w:pPr>
        <w:bidi w:val="0"/>
        <w:rPr>
          <w:b/>
          <w:bCs/>
          <w:u w:val="single"/>
        </w:rPr>
      </w:pPr>
    </w:p>
    <w:p w:rsidR="006B5501" w:rsidRPr="006B5501" w:rsidRDefault="006B5501" w:rsidP="006B5501">
      <w:pPr>
        <w:pStyle w:val="ListParagraph"/>
        <w:numPr>
          <w:ilvl w:val="1"/>
          <w:numId w:val="24"/>
        </w:numPr>
        <w:bidi w:val="0"/>
        <w:outlineLvl w:val="0"/>
        <w:rPr>
          <w:u w:val="single"/>
        </w:rPr>
      </w:pPr>
      <w:r w:rsidRPr="006B5501">
        <w:rPr>
          <w:b/>
          <w:bCs/>
          <w:sz w:val="24"/>
          <w:szCs w:val="24"/>
        </w:rPr>
        <w:t>Feature enrichments on the various subsets of differentially methylated CpGs between LumA-M1 and LumA-M3 subgroups</w:t>
      </w:r>
    </w:p>
    <w:p w:rsidR="006B5501" w:rsidRDefault="006B5501" w:rsidP="006B5501">
      <w:pPr>
        <w:bidi w:val="0"/>
      </w:pPr>
    </w:p>
    <w:tbl>
      <w:tblPr>
        <w:tblW w:w="10513" w:type="dxa"/>
        <w:tblInd w:w="-318" w:type="dxa"/>
        <w:tblLook w:val="04A0"/>
      </w:tblPr>
      <w:tblGrid>
        <w:gridCol w:w="1560"/>
        <w:gridCol w:w="2268"/>
        <w:gridCol w:w="928"/>
        <w:gridCol w:w="928"/>
        <w:gridCol w:w="1039"/>
        <w:gridCol w:w="928"/>
        <w:gridCol w:w="967"/>
        <w:gridCol w:w="928"/>
        <w:gridCol w:w="967"/>
      </w:tblGrid>
      <w:tr w:rsidR="006B5501" w:rsidRPr="006358EF" w:rsidTr="0098258D">
        <w:trPr>
          <w:trHeight w:val="300"/>
        </w:trPr>
        <w:tc>
          <w:tcPr>
            <w:tcW w:w="1560" w:type="dxa"/>
            <w:tcBorders>
              <w:top w:val="single" w:sz="12" w:space="0" w:color="auto"/>
              <w:left w:val="single" w:sz="12" w:space="0" w:color="auto"/>
              <w:bottom w:val="single" w:sz="4" w:space="0" w:color="auto"/>
              <w:right w:val="nil"/>
            </w:tcBorders>
            <w:shd w:val="clear" w:color="000000" w:fill="D0CECE"/>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Group</w:t>
            </w:r>
          </w:p>
        </w:tc>
        <w:tc>
          <w:tcPr>
            <w:tcW w:w="2268" w:type="dxa"/>
            <w:tcBorders>
              <w:top w:val="single" w:sz="12" w:space="0" w:color="auto"/>
              <w:left w:val="nil"/>
              <w:bottom w:val="single" w:sz="4" w:space="0" w:color="auto"/>
              <w:right w:val="nil"/>
            </w:tcBorders>
            <w:shd w:val="clear" w:color="000000" w:fill="D0CECE"/>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 </w:t>
            </w:r>
          </w:p>
        </w:tc>
        <w:tc>
          <w:tcPr>
            <w:tcW w:w="0" w:type="auto"/>
            <w:tcBorders>
              <w:top w:val="single" w:sz="12" w:space="0" w:color="auto"/>
              <w:left w:val="single" w:sz="4" w:space="0" w:color="auto"/>
              <w:bottom w:val="single" w:sz="4" w:space="0" w:color="auto"/>
              <w:right w:val="single" w:sz="12" w:space="0" w:color="auto"/>
            </w:tcBorders>
            <w:shd w:val="clear" w:color="000000" w:fill="D0CECE"/>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Total</w:t>
            </w:r>
          </w:p>
        </w:tc>
        <w:tc>
          <w:tcPr>
            <w:tcW w:w="1967" w:type="dxa"/>
            <w:gridSpan w:val="2"/>
            <w:tcBorders>
              <w:top w:val="single" w:sz="12" w:space="0" w:color="auto"/>
              <w:left w:val="single" w:sz="12" w:space="0" w:color="auto"/>
              <w:bottom w:val="single" w:sz="4" w:space="0" w:color="auto"/>
              <w:right w:val="single" w:sz="12" w:space="0" w:color="auto"/>
            </w:tcBorders>
            <w:shd w:val="clear" w:color="000000" w:fill="D0CECE"/>
            <w:vAlign w:val="bottom"/>
            <w:hideMark/>
          </w:tcPr>
          <w:p w:rsidR="006B5501" w:rsidRDefault="006B5501" w:rsidP="00EC798E">
            <w:pPr>
              <w:bidi w:val="0"/>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(1)</w:t>
            </w:r>
          </w:p>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 xml:space="preserve">Hyper Meth. CpGs </w:t>
            </w:r>
          </w:p>
        </w:tc>
        <w:tc>
          <w:tcPr>
            <w:tcW w:w="0" w:type="auto"/>
            <w:gridSpan w:val="2"/>
            <w:tcBorders>
              <w:top w:val="single" w:sz="12" w:space="0" w:color="auto"/>
              <w:left w:val="single" w:sz="12" w:space="0" w:color="auto"/>
              <w:bottom w:val="single" w:sz="4" w:space="0" w:color="auto"/>
              <w:right w:val="single" w:sz="12" w:space="0" w:color="auto"/>
            </w:tcBorders>
            <w:shd w:val="clear" w:color="000000" w:fill="D0CECE"/>
            <w:vAlign w:val="bottom"/>
            <w:hideMark/>
          </w:tcPr>
          <w:p w:rsidR="006B5501" w:rsidRDefault="006B5501" w:rsidP="00EC798E">
            <w:pPr>
              <w:bidi w:val="0"/>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(2)</w:t>
            </w:r>
          </w:p>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Neg: R &lt; -0.2</w:t>
            </w:r>
          </w:p>
        </w:tc>
        <w:tc>
          <w:tcPr>
            <w:tcW w:w="1895" w:type="dxa"/>
            <w:gridSpan w:val="2"/>
            <w:tcBorders>
              <w:top w:val="single" w:sz="12" w:space="0" w:color="auto"/>
              <w:left w:val="single" w:sz="12" w:space="0" w:color="auto"/>
              <w:bottom w:val="single" w:sz="4" w:space="0" w:color="auto"/>
              <w:right w:val="single" w:sz="12" w:space="0" w:color="auto"/>
            </w:tcBorders>
            <w:shd w:val="clear" w:color="000000" w:fill="D0CECE"/>
            <w:vAlign w:val="bottom"/>
            <w:hideMark/>
          </w:tcPr>
          <w:p w:rsidR="006B5501" w:rsidRDefault="006B5501" w:rsidP="00EC798E">
            <w:pPr>
              <w:bidi w:val="0"/>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w:t>
            </w:r>
          </w:p>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 xml:space="preserve">Pos: R &gt; 0.2 </w:t>
            </w:r>
          </w:p>
        </w:tc>
      </w:tr>
      <w:tr w:rsidR="006B5501" w:rsidRPr="006358EF" w:rsidTr="0098258D">
        <w:trPr>
          <w:trHeight w:val="285"/>
        </w:trPr>
        <w:tc>
          <w:tcPr>
            <w:tcW w:w="1560" w:type="dxa"/>
            <w:tcBorders>
              <w:top w:val="single" w:sz="4" w:space="0" w:color="auto"/>
              <w:left w:val="single" w:sz="12" w:space="0" w:color="auto"/>
              <w:bottom w:val="nil"/>
              <w:right w:val="nil"/>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#CpGs</w:t>
            </w:r>
          </w:p>
        </w:tc>
        <w:tc>
          <w:tcPr>
            <w:tcW w:w="2268" w:type="dxa"/>
            <w:tcBorders>
              <w:top w:val="single" w:sz="4" w:space="0" w:color="auto"/>
              <w:left w:val="nil"/>
              <w:bottom w:val="nil"/>
              <w:right w:val="nil"/>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94880</w:t>
            </w:r>
          </w:p>
        </w:tc>
        <w:tc>
          <w:tcPr>
            <w:tcW w:w="1967" w:type="dxa"/>
            <w:gridSpan w:val="2"/>
            <w:tcBorders>
              <w:top w:val="single" w:sz="4" w:space="0" w:color="auto"/>
              <w:left w:val="single" w:sz="12" w:space="0" w:color="auto"/>
              <w:bottom w:val="single" w:sz="4" w:space="0" w:color="auto"/>
              <w:right w:val="single" w:sz="12" w:space="0" w:color="auto"/>
            </w:tcBorders>
            <w:shd w:val="clear" w:color="auto" w:fill="auto"/>
            <w:vAlign w:val="bottom"/>
            <w:hideMark/>
          </w:tcPr>
          <w:p w:rsidR="006B5501" w:rsidRPr="00933005" w:rsidRDefault="006B5501" w:rsidP="00EC798E">
            <w:pPr>
              <w:bidi w:val="0"/>
              <w:spacing w:after="0" w:line="240" w:lineRule="auto"/>
              <w:jc w:val="center"/>
              <w:rPr>
                <w:rFonts w:ascii="Arial" w:eastAsia="Times New Roman" w:hAnsi="Arial" w:cs="Arial"/>
                <w:color w:val="000000"/>
                <w:sz w:val="20"/>
                <w:szCs w:val="20"/>
              </w:rPr>
            </w:pPr>
            <w:r w:rsidRPr="00933005">
              <w:rPr>
                <w:rFonts w:ascii="Arial" w:eastAsia="Times New Roman" w:hAnsi="Arial" w:cs="Arial"/>
                <w:color w:val="000000"/>
                <w:sz w:val="20"/>
                <w:szCs w:val="20"/>
              </w:rPr>
              <w:t>1000</w:t>
            </w:r>
          </w:p>
        </w:tc>
        <w:tc>
          <w:tcPr>
            <w:tcW w:w="0" w:type="auto"/>
            <w:gridSpan w:val="2"/>
            <w:tcBorders>
              <w:top w:val="single" w:sz="4" w:space="0" w:color="auto"/>
              <w:left w:val="single" w:sz="12" w:space="0" w:color="auto"/>
              <w:bottom w:val="single" w:sz="4" w:space="0" w:color="auto"/>
              <w:right w:val="single" w:sz="12" w:space="0" w:color="auto"/>
            </w:tcBorders>
            <w:shd w:val="clear" w:color="auto" w:fill="auto"/>
            <w:vAlign w:val="bottom"/>
            <w:hideMark/>
          </w:tcPr>
          <w:p w:rsidR="006B5501" w:rsidRPr="00933005" w:rsidRDefault="006B5501" w:rsidP="00EC798E">
            <w:pPr>
              <w:bidi w:val="0"/>
              <w:spacing w:after="0" w:line="240" w:lineRule="auto"/>
              <w:jc w:val="center"/>
              <w:rPr>
                <w:rFonts w:ascii="Arial" w:eastAsia="Times New Roman" w:hAnsi="Arial" w:cs="Arial"/>
                <w:color w:val="000000"/>
                <w:sz w:val="20"/>
                <w:szCs w:val="20"/>
              </w:rPr>
            </w:pPr>
            <w:r w:rsidRPr="00933005">
              <w:rPr>
                <w:rFonts w:ascii="Arial" w:eastAsia="Times New Roman" w:hAnsi="Arial" w:cs="Arial"/>
                <w:color w:val="000000"/>
                <w:sz w:val="20"/>
                <w:szCs w:val="20"/>
              </w:rPr>
              <w:t>589</w:t>
            </w:r>
          </w:p>
        </w:tc>
        <w:tc>
          <w:tcPr>
            <w:tcW w:w="1895" w:type="dxa"/>
            <w:gridSpan w:val="2"/>
            <w:tcBorders>
              <w:top w:val="single" w:sz="4" w:space="0" w:color="auto"/>
              <w:left w:val="single" w:sz="12" w:space="0" w:color="auto"/>
              <w:bottom w:val="single" w:sz="4" w:space="0" w:color="auto"/>
              <w:right w:val="single" w:sz="12" w:space="0" w:color="auto"/>
            </w:tcBorders>
            <w:shd w:val="clear" w:color="auto" w:fill="auto"/>
            <w:vAlign w:val="bottom"/>
            <w:hideMark/>
          </w:tcPr>
          <w:p w:rsidR="006B5501" w:rsidRPr="00933005" w:rsidRDefault="006B5501" w:rsidP="00EC798E">
            <w:pPr>
              <w:bidi w:val="0"/>
              <w:spacing w:after="0" w:line="240" w:lineRule="auto"/>
              <w:jc w:val="center"/>
              <w:rPr>
                <w:rFonts w:ascii="Arial" w:eastAsia="Times New Roman" w:hAnsi="Arial" w:cs="Arial"/>
                <w:color w:val="000000"/>
                <w:sz w:val="20"/>
                <w:szCs w:val="20"/>
              </w:rPr>
            </w:pPr>
            <w:r w:rsidRPr="00933005">
              <w:rPr>
                <w:rFonts w:ascii="Arial" w:eastAsia="Times New Roman" w:hAnsi="Arial" w:cs="Arial"/>
                <w:color w:val="000000"/>
                <w:sz w:val="20"/>
                <w:szCs w:val="20"/>
              </w:rPr>
              <w:t>212</w:t>
            </w:r>
          </w:p>
        </w:tc>
      </w:tr>
      <w:tr w:rsidR="00C5598F" w:rsidRPr="006358EF" w:rsidTr="00C033E8">
        <w:trPr>
          <w:trHeight w:val="300"/>
        </w:trPr>
        <w:tc>
          <w:tcPr>
            <w:tcW w:w="1560" w:type="dxa"/>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Label</w:t>
            </w:r>
          </w:p>
        </w:tc>
        <w:tc>
          <w:tcPr>
            <w:tcW w:w="2268" w:type="dxa"/>
            <w:tcBorders>
              <w:top w:val="single" w:sz="4" w:space="0" w:color="auto"/>
              <w:left w:val="nil"/>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Term</w:t>
            </w:r>
          </w:p>
        </w:tc>
        <w:tc>
          <w:tcPr>
            <w:tcW w:w="0" w:type="auto"/>
            <w:tcBorders>
              <w:top w:val="nil"/>
              <w:left w:val="nil"/>
              <w:bottom w:val="single" w:sz="12" w:space="0" w:color="auto"/>
              <w:right w:val="single" w:sz="12"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#Terms</w:t>
            </w:r>
          </w:p>
        </w:tc>
        <w:tc>
          <w:tcPr>
            <w:tcW w:w="0" w:type="auto"/>
            <w:tcBorders>
              <w:top w:val="nil"/>
              <w:left w:val="single" w:sz="12" w:space="0" w:color="auto"/>
              <w:bottom w:val="single" w:sz="12" w:space="0" w:color="auto"/>
              <w:right w:val="nil"/>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#Terms</w:t>
            </w:r>
          </w:p>
        </w:tc>
        <w:tc>
          <w:tcPr>
            <w:tcW w:w="1039" w:type="dxa"/>
            <w:tcBorders>
              <w:top w:val="nil"/>
              <w:left w:val="nil"/>
              <w:bottom w:val="single" w:sz="12" w:space="0" w:color="auto"/>
              <w:right w:val="single" w:sz="12"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pValue</w:t>
            </w:r>
          </w:p>
        </w:tc>
        <w:tc>
          <w:tcPr>
            <w:tcW w:w="0" w:type="auto"/>
            <w:tcBorders>
              <w:top w:val="single" w:sz="4" w:space="0" w:color="auto"/>
              <w:left w:val="single" w:sz="12" w:space="0" w:color="auto"/>
              <w:bottom w:val="single" w:sz="12" w:space="0" w:color="auto"/>
              <w:right w:val="nil"/>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#Terms</w:t>
            </w:r>
          </w:p>
        </w:tc>
        <w:tc>
          <w:tcPr>
            <w:tcW w:w="0" w:type="auto"/>
            <w:tcBorders>
              <w:top w:val="single" w:sz="4" w:space="0" w:color="auto"/>
              <w:left w:val="nil"/>
              <w:bottom w:val="single" w:sz="12" w:space="0" w:color="auto"/>
              <w:right w:val="single" w:sz="12"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pValue</w:t>
            </w:r>
          </w:p>
        </w:tc>
        <w:tc>
          <w:tcPr>
            <w:tcW w:w="928" w:type="dxa"/>
            <w:tcBorders>
              <w:top w:val="nil"/>
              <w:left w:val="single" w:sz="12" w:space="0" w:color="auto"/>
              <w:bottom w:val="single" w:sz="12" w:space="0" w:color="auto"/>
              <w:right w:val="nil"/>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#Terms</w:t>
            </w:r>
          </w:p>
        </w:tc>
        <w:tc>
          <w:tcPr>
            <w:tcW w:w="0" w:type="auto"/>
            <w:tcBorders>
              <w:top w:val="nil"/>
              <w:left w:val="nil"/>
              <w:bottom w:val="single" w:sz="12" w:space="0" w:color="auto"/>
              <w:right w:val="single" w:sz="12" w:space="0" w:color="auto"/>
            </w:tcBorders>
            <w:shd w:val="clear" w:color="000000" w:fill="DBDBDB"/>
            <w:noWrap/>
            <w:vAlign w:val="bottom"/>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pValue</w:t>
            </w:r>
          </w:p>
        </w:tc>
      </w:tr>
      <w:tr w:rsidR="006B5501" w:rsidRPr="006358EF" w:rsidTr="0098258D">
        <w:trPr>
          <w:trHeight w:val="285"/>
        </w:trPr>
        <w:tc>
          <w:tcPr>
            <w:tcW w:w="156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UCSC RefGene Group</w:t>
            </w:r>
          </w:p>
        </w:tc>
        <w:tc>
          <w:tcPr>
            <w:tcW w:w="2268" w:type="dxa"/>
            <w:tcBorders>
              <w:top w:val="single" w:sz="12"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1stExon</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9548</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141</w:t>
            </w:r>
          </w:p>
        </w:tc>
        <w:tc>
          <w:tcPr>
            <w:tcW w:w="1039" w:type="dxa"/>
            <w:tcBorders>
              <w:top w:val="single" w:sz="12"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1.5E-04</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104</w:t>
            </w:r>
          </w:p>
        </w:tc>
        <w:tc>
          <w:tcPr>
            <w:tcW w:w="0" w:type="auto"/>
            <w:tcBorders>
              <w:top w:val="single" w:sz="12"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1.4E-07</w:t>
            </w:r>
          </w:p>
        </w:tc>
        <w:tc>
          <w:tcPr>
            <w:tcW w:w="928" w:type="dxa"/>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11</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3'UTR</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2489</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11</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13</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1.8E-02</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5'UTR</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11737</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121</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82</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3.2E-01</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Body</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32979</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285</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111</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141</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9.5E-20</w:t>
            </w:r>
          </w:p>
        </w:tc>
      </w:tr>
      <w:tr w:rsidR="006B5501" w:rsidRPr="006358EF" w:rsidTr="0098258D">
        <w:trPr>
          <w:trHeight w:val="300"/>
        </w:trPr>
        <w:tc>
          <w:tcPr>
            <w:tcW w:w="1560" w:type="dxa"/>
            <w:vMerge/>
            <w:tcBorders>
              <w:top w:val="nil"/>
              <w:left w:val="single" w:sz="12" w:space="0" w:color="auto"/>
              <w:bottom w:val="single" w:sz="12" w:space="0" w:color="auto"/>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12"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TSS</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38127</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442</w:t>
            </w:r>
          </w:p>
        </w:tc>
        <w:tc>
          <w:tcPr>
            <w:tcW w:w="1039"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1.6E-02</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289</w:t>
            </w:r>
          </w:p>
        </w:tc>
        <w:tc>
          <w:tcPr>
            <w:tcW w:w="0" w:type="auto"/>
            <w:tcBorders>
              <w:top w:val="single" w:sz="4"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4.5E-05</w:t>
            </w:r>
          </w:p>
        </w:tc>
        <w:tc>
          <w:tcPr>
            <w:tcW w:w="928" w:type="dxa"/>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33</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Regulatory Feature Group</w:t>
            </w:r>
          </w:p>
        </w:tc>
        <w:tc>
          <w:tcPr>
            <w:tcW w:w="2268" w:type="dxa"/>
            <w:tcBorders>
              <w:top w:val="single" w:sz="12"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Gene Associated</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227</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1039"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Gene Associated Cell type specific</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384</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1.6E-01</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NonGene Associated</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472</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NonGene Associated Cell type specific</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w:t>
            </w:r>
          </w:p>
        </w:tc>
        <w:tc>
          <w:tcPr>
            <w:tcW w:w="1039" w:type="dxa"/>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2.8E-03</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4.9E-01</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2.2E-01</w:t>
            </w:r>
          </w:p>
        </w:tc>
      </w:tr>
      <w:tr w:rsidR="006B5501" w:rsidRPr="006358EF" w:rsidTr="0098258D">
        <w:trPr>
          <w:trHeight w:val="300"/>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Promoter Associated</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36454</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41</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95</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6</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Promoter Associated Cell type specific</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1676</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9</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26</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1.4E-04</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Unclassified</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7559</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71</w:t>
            </w:r>
          </w:p>
        </w:tc>
        <w:tc>
          <w:tcPr>
            <w:tcW w:w="1039"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73</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5.8E-04</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17</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Unclassified Cell type specific</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7962</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211</w:t>
            </w:r>
          </w:p>
        </w:tc>
        <w:tc>
          <w:tcPr>
            <w:tcW w:w="1039" w:type="dxa"/>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8.8E-35</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86</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3.9E-06</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50</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1.3E-10</w:t>
            </w:r>
          </w:p>
        </w:tc>
      </w:tr>
      <w:tr w:rsidR="006B5501" w:rsidRPr="006358EF" w:rsidTr="0098258D">
        <w:trPr>
          <w:trHeight w:val="285"/>
        </w:trPr>
        <w:tc>
          <w:tcPr>
            <w:tcW w:w="1560" w:type="dxa"/>
            <w:vMerge/>
            <w:tcBorders>
              <w:top w:val="nil"/>
              <w:left w:val="single" w:sz="12" w:space="0" w:color="auto"/>
              <w:bottom w:val="single" w:sz="12" w:space="0" w:color="auto"/>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12"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Unassigned</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40106</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662</w:t>
            </w:r>
          </w:p>
        </w:tc>
        <w:tc>
          <w:tcPr>
            <w:tcW w:w="1039" w:type="dxa"/>
            <w:tcBorders>
              <w:top w:val="single" w:sz="4"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7.4E-52</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308</w:t>
            </w:r>
          </w:p>
        </w:tc>
        <w:tc>
          <w:tcPr>
            <w:tcW w:w="0" w:type="auto"/>
            <w:tcBorders>
              <w:top w:val="single" w:sz="4"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4.9E-06</w:t>
            </w:r>
          </w:p>
        </w:tc>
        <w:tc>
          <w:tcPr>
            <w:tcW w:w="928" w:type="dxa"/>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135</w:t>
            </w:r>
          </w:p>
        </w:tc>
        <w:tc>
          <w:tcPr>
            <w:tcW w:w="0" w:type="auto"/>
            <w:tcBorders>
              <w:top w:val="single" w:sz="4"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1.8E-09</w:t>
            </w:r>
          </w:p>
        </w:tc>
      </w:tr>
      <w:tr w:rsidR="006B5501" w:rsidRPr="006358EF" w:rsidTr="0098258D">
        <w:trPr>
          <w:trHeight w:val="285"/>
        </w:trPr>
        <w:tc>
          <w:tcPr>
            <w:tcW w:w="156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DMR</w:t>
            </w:r>
            <w:r w:rsidRPr="00933005">
              <w:rPr>
                <w:rFonts w:ascii="Arial" w:eastAsia="Times New Roman" w:hAnsi="Arial" w:cs="Arial"/>
                <w:color w:val="000000"/>
                <w:sz w:val="20"/>
                <w:szCs w:val="20"/>
              </w:rPr>
              <w:t xml:space="preserve"> (Differentially Methylated Region</w:t>
            </w:r>
            <w:r>
              <w:rPr>
                <w:rFonts w:ascii="Arial" w:eastAsia="Times New Roman" w:hAnsi="Arial" w:cs="Arial"/>
                <w:color w:val="000000"/>
                <w:sz w:val="20"/>
                <w:szCs w:val="20"/>
              </w:rPr>
              <w:t>)</w:t>
            </w:r>
          </w:p>
        </w:tc>
        <w:tc>
          <w:tcPr>
            <w:tcW w:w="2268" w:type="dxa"/>
            <w:tcBorders>
              <w:top w:val="single" w:sz="12"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CDMR</w:t>
            </w:r>
            <w:r>
              <w:rPr>
                <w:rFonts w:ascii="Arial" w:eastAsia="Times New Roman" w:hAnsi="Arial" w:cs="Arial"/>
                <w:color w:val="000000"/>
                <w:sz w:val="20"/>
                <w:szCs w:val="20"/>
              </w:rPr>
              <w:t xml:space="preserve"> </w:t>
            </w:r>
            <w:r w:rsidRPr="00933005">
              <w:rPr>
                <w:rFonts w:ascii="Arial" w:eastAsia="Times New Roman" w:hAnsi="Arial" w:cs="Arial"/>
                <w:color w:val="000000"/>
                <w:sz w:val="16"/>
                <w:szCs w:val="16"/>
              </w:rPr>
              <w:t>(Cancer DMR)</w:t>
            </w:r>
          </w:p>
        </w:tc>
        <w:tc>
          <w:tcPr>
            <w:tcW w:w="0" w:type="auto"/>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855</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44</w:t>
            </w:r>
          </w:p>
        </w:tc>
        <w:tc>
          <w:tcPr>
            <w:tcW w:w="1039" w:type="dxa"/>
            <w:tcBorders>
              <w:top w:val="single" w:sz="12"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1.5E-16</w:t>
            </w:r>
          </w:p>
        </w:tc>
        <w:tc>
          <w:tcPr>
            <w:tcW w:w="0" w:type="auto"/>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w:t>
            </w:r>
          </w:p>
        </w:tc>
        <w:tc>
          <w:tcPr>
            <w:tcW w:w="0" w:type="auto"/>
            <w:tcBorders>
              <w:top w:val="single" w:sz="12"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3.9E-03</w:t>
            </w:r>
          </w:p>
        </w:tc>
        <w:tc>
          <w:tcPr>
            <w:tcW w:w="928" w:type="dxa"/>
            <w:tcBorders>
              <w:top w:val="single" w:sz="12"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20</w:t>
            </w:r>
          </w:p>
        </w:tc>
        <w:tc>
          <w:tcPr>
            <w:tcW w:w="0" w:type="auto"/>
            <w:tcBorders>
              <w:top w:val="single" w:sz="12"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1.1E-13</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DMR</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6722</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391</w:t>
            </w:r>
          </w:p>
        </w:tc>
        <w:tc>
          <w:tcPr>
            <w:tcW w:w="1039" w:type="dxa"/>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9.2E-183</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195</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1.7E-75</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54</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1.4E-15</w:t>
            </w:r>
          </w:p>
        </w:tc>
      </w:tr>
      <w:tr w:rsidR="006B5501" w:rsidRPr="006358EF" w:rsidTr="0098258D">
        <w:trPr>
          <w:trHeight w:val="285"/>
        </w:trPr>
        <w:tc>
          <w:tcPr>
            <w:tcW w:w="1560" w:type="dxa"/>
            <w:vMerge/>
            <w:tcBorders>
              <w:top w:val="nil"/>
              <w:left w:val="single" w:sz="12"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RDMR</w:t>
            </w:r>
            <w:r>
              <w:rPr>
                <w:rFonts w:ascii="Arial" w:eastAsia="Times New Roman" w:hAnsi="Arial" w:cs="Arial"/>
                <w:color w:val="000000"/>
                <w:sz w:val="20"/>
                <w:szCs w:val="20"/>
              </w:rPr>
              <w:t xml:space="preserve"> </w:t>
            </w:r>
            <w:r w:rsidRPr="00933005">
              <w:rPr>
                <w:rFonts w:ascii="Arial" w:eastAsia="Times New Roman" w:hAnsi="Arial" w:cs="Arial"/>
                <w:color w:val="000000"/>
                <w:sz w:val="16"/>
                <w:szCs w:val="16"/>
              </w:rPr>
              <w:t>(Reprogramming DMR)</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1447</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33</w:t>
            </w:r>
          </w:p>
        </w:tc>
        <w:tc>
          <w:tcPr>
            <w:tcW w:w="1039" w:type="dxa"/>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1.9E-04</w:t>
            </w:r>
          </w:p>
        </w:tc>
        <w:tc>
          <w:tcPr>
            <w:tcW w:w="0" w:type="auto"/>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w:t>
            </w:r>
          </w:p>
        </w:tc>
        <w:tc>
          <w:tcPr>
            <w:tcW w:w="0" w:type="auto"/>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1.8E-01</w:t>
            </w:r>
          </w:p>
        </w:tc>
        <w:tc>
          <w:tcPr>
            <w:tcW w:w="928" w:type="dxa"/>
            <w:tcBorders>
              <w:top w:val="single" w:sz="4" w:space="0" w:color="auto"/>
              <w:left w:val="single" w:sz="12" w:space="0" w:color="auto"/>
              <w:bottom w:val="single" w:sz="4"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22</w:t>
            </w:r>
          </w:p>
        </w:tc>
        <w:tc>
          <w:tcPr>
            <w:tcW w:w="0" w:type="auto"/>
            <w:tcBorders>
              <w:top w:val="single" w:sz="4" w:space="0" w:color="auto"/>
              <w:left w:val="single" w:sz="4" w:space="0" w:color="auto"/>
              <w:bottom w:val="single" w:sz="4"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2.2E-11</w:t>
            </w:r>
          </w:p>
        </w:tc>
      </w:tr>
      <w:tr w:rsidR="006B5501" w:rsidRPr="006358EF" w:rsidTr="0098258D">
        <w:trPr>
          <w:trHeight w:val="285"/>
        </w:trPr>
        <w:tc>
          <w:tcPr>
            <w:tcW w:w="1560" w:type="dxa"/>
            <w:vMerge/>
            <w:tcBorders>
              <w:top w:val="nil"/>
              <w:left w:val="single" w:sz="12" w:space="0" w:color="auto"/>
              <w:bottom w:val="single" w:sz="12" w:space="0" w:color="auto"/>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p>
        </w:tc>
        <w:tc>
          <w:tcPr>
            <w:tcW w:w="2268" w:type="dxa"/>
            <w:tcBorders>
              <w:top w:val="single" w:sz="4" w:space="0" w:color="auto"/>
              <w:left w:val="nil"/>
              <w:bottom w:val="single" w:sz="12"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Unassigned</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85856</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532</w:t>
            </w:r>
          </w:p>
        </w:tc>
        <w:tc>
          <w:tcPr>
            <w:tcW w:w="1039" w:type="dxa"/>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hAnsi="Arial" w:cs="Arial"/>
                <w:color w:val="000000"/>
                <w:sz w:val="20"/>
                <w:szCs w:val="20"/>
              </w:rPr>
              <w:t>1.0E+00</w:t>
            </w:r>
          </w:p>
        </w:tc>
        <w:tc>
          <w:tcPr>
            <w:tcW w:w="0" w:type="auto"/>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366</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c>
          <w:tcPr>
            <w:tcW w:w="928" w:type="dxa"/>
            <w:tcBorders>
              <w:top w:val="single" w:sz="4"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116</w:t>
            </w:r>
          </w:p>
        </w:tc>
        <w:tc>
          <w:tcPr>
            <w:tcW w:w="0" w:type="auto"/>
            <w:tcBorders>
              <w:top w:val="single" w:sz="4"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1.0E+00</w:t>
            </w:r>
          </w:p>
        </w:tc>
      </w:tr>
      <w:tr w:rsidR="006B5501" w:rsidRPr="006358EF" w:rsidTr="0098258D">
        <w:trPr>
          <w:trHeight w:val="285"/>
        </w:trPr>
        <w:tc>
          <w:tcPr>
            <w:tcW w:w="156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Enhancer</w:t>
            </w:r>
          </w:p>
        </w:tc>
        <w:tc>
          <w:tcPr>
            <w:tcW w:w="2268" w:type="dxa"/>
            <w:tcBorders>
              <w:top w:val="single" w:sz="12" w:space="0" w:color="auto"/>
              <w:left w:val="nil"/>
              <w:bottom w:val="single" w:sz="12"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 </w:t>
            </w:r>
          </w:p>
        </w:tc>
        <w:tc>
          <w:tcPr>
            <w:tcW w:w="0" w:type="auto"/>
            <w:tcBorders>
              <w:top w:val="single" w:sz="12"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10107</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99</w:t>
            </w:r>
          </w:p>
        </w:tc>
        <w:tc>
          <w:tcPr>
            <w:tcW w:w="1039" w:type="dxa"/>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1.2E-09</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66</w:t>
            </w:r>
          </w:p>
        </w:tc>
        <w:tc>
          <w:tcPr>
            <w:tcW w:w="0" w:type="auto"/>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8.0E-06</w:t>
            </w:r>
          </w:p>
        </w:tc>
        <w:tc>
          <w:tcPr>
            <w:tcW w:w="928" w:type="dxa"/>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29</w:t>
            </w:r>
          </w:p>
        </w:tc>
        <w:tc>
          <w:tcPr>
            <w:tcW w:w="0" w:type="auto"/>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1.7E-04</w:t>
            </w:r>
          </w:p>
        </w:tc>
      </w:tr>
      <w:tr w:rsidR="006B5501" w:rsidRPr="006358EF" w:rsidTr="0098258D">
        <w:trPr>
          <w:trHeight w:val="285"/>
        </w:trPr>
        <w:tc>
          <w:tcPr>
            <w:tcW w:w="156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DHS</w:t>
            </w:r>
          </w:p>
        </w:tc>
        <w:tc>
          <w:tcPr>
            <w:tcW w:w="2268" w:type="dxa"/>
            <w:tcBorders>
              <w:top w:val="single" w:sz="12" w:space="0" w:color="auto"/>
              <w:left w:val="nil"/>
              <w:bottom w:val="single" w:sz="12"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 </w:t>
            </w:r>
          </w:p>
        </w:tc>
        <w:tc>
          <w:tcPr>
            <w:tcW w:w="0" w:type="auto"/>
            <w:tcBorders>
              <w:top w:val="single" w:sz="12"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17152</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137</w:t>
            </w:r>
          </w:p>
        </w:tc>
        <w:tc>
          <w:tcPr>
            <w:tcW w:w="1039" w:type="dxa"/>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1.1E-07</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86</w:t>
            </w:r>
          </w:p>
        </w:tc>
        <w:tc>
          <w:tcPr>
            <w:tcW w:w="0" w:type="auto"/>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2.1E-03</w:t>
            </w:r>
          </w:p>
        </w:tc>
        <w:tc>
          <w:tcPr>
            <w:tcW w:w="928" w:type="dxa"/>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44</w:t>
            </w:r>
          </w:p>
        </w:tc>
        <w:tc>
          <w:tcPr>
            <w:tcW w:w="0" w:type="auto"/>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20"/>
                <w:szCs w:val="20"/>
              </w:rPr>
            </w:pPr>
            <w:r w:rsidRPr="00933005">
              <w:rPr>
                <w:rFonts w:ascii="Arial" w:hAnsi="Arial" w:cs="Arial"/>
                <w:color w:val="9C0006"/>
                <w:sz w:val="20"/>
                <w:szCs w:val="20"/>
              </w:rPr>
              <w:t>1.7E-05</w:t>
            </w:r>
          </w:p>
        </w:tc>
      </w:tr>
      <w:tr w:rsidR="006B5501" w:rsidRPr="006358EF" w:rsidTr="0098258D">
        <w:trPr>
          <w:trHeight w:val="285"/>
        </w:trPr>
        <w:tc>
          <w:tcPr>
            <w:tcW w:w="156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6B5501" w:rsidRPr="00933005" w:rsidRDefault="006B5501" w:rsidP="00EC798E">
            <w:pPr>
              <w:bidi w:val="0"/>
              <w:spacing w:after="0" w:line="240" w:lineRule="auto"/>
              <w:rPr>
                <w:rFonts w:ascii="Arial" w:eastAsia="Times New Roman" w:hAnsi="Arial" w:cs="Arial"/>
                <w:b/>
                <w:bCs/>
                <w:color w:val="000000"/>
                <w:sz w:val="20"/>
                <w:szCs w:val="20"/>
              </w:rPr>
            </w:pPr>
            <w:r w:rsidRPr="00933005">
              <w:rPr>
                <w:rFonts w:ascii="Arial" w:eastAsia="Times New Roman" w:hAnsi="Arial" w:cs="Arial"/>
                <w:b/>
                <w:bCs/>
                <w:color w:val="000000"/>
                <w:sz w:val="20"/>
                <w:szCs w:val="20"/>
              </w:rPr>
              <w:t>Tumor Suppressor Gene (TSG</w:t>
            </w:r>
            <w:r>
              <w:rPr>
                <w:rFonts w:ascii="Arial" w:eastAsia="Times New Roman" w:hAnsi="Arial" w:cs="Arial"/>
                <w:b/>
                <w:bCs/>
                <w:color w:val="000000"/>
                <w:sz w:val="20"/>
                <w:szCs w:val="20"/>
              </w:rPr>
              <w:t>ene</w:t>
            </w:r>
            <w:r w:rsidRPr="00933005">
              <w:rPr>
                <w:rFonts w:ascii="Arial" w:eastAsia="Times New Roman" w:hAnsi="Arial" w:cs="Arial"/>
                <w:b/>
                <w:bCs/>
                <w:color w:val="000000"/>
                <w:sz w:val="20"/>
                <w:szCs w:val="20"/>
              </w:rPr>
              <w:t xml:space="preserve"> 2.0)</w:t>
            </w:r>
          </w:p>
        </w:tc>
        <w:tc>
          <w:tcPr>
            <w:tcW w:w="2268" w:type="dxa"/>
            <w:tcBorders>
              <w:top w:val="single" w:sz="12" w:space="0" w:color="auto"/>
              <w:left w:val="nil"/>
              <w:bottom w:val="single" w:sz="12"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20"/>
                <w:szCs w:val="20"/>
              </w:rPr>
            </w:pPr>
            <w:r w:rsidRPr="00933005">
              <w:rPr>
                <w:rFonts w:ascii="Arial" w:eastAsia="Times New Roman" w:hAnsi="Arial" w:cs="Arial"/>
                <w:color w:val="000000"/>
                <w:sz w:val="20"/>
                <w:szCs w:val="20"/>
              </w:rPr>
              <w:t> </w:t>
            </w:r>
          </w:p>
        </w:tc>
        <w:tc>
          <w:tcPr>
            <w:tcW w:w="0" w:type="auto"/>
            <w:tcBorders>
              <w:top w:val="single" w:sz="12" w:space="0" w:color="auto"/>
              <w:left w:val="single" w:sz="4" w:space="0" w:color="auto"/>
              <w:bottom w:val="single" w:sz="12" w:space="0" w:color="auto"/>
              <w:right w:val="single" w:sz="12" w:space="0" w:color="auto"/>
            </w:tcBorders>
            <w:shd w:val="clear" w:color="auto" w:fill="auto"/>
            <w:noWrap/>
            <w:vAlign w:val="bottom"/>
            <w:hideMark/>
          </w:tcPr>
          <w:p w:rsidR="006B5501" w:rsidRPr="00043AC2" w:rsidRDefault="006B5501" w:rsidP="00EC798E">
            <w:pPr>
              <w:bidi w:val="0"/>
              <w:spacing w:after="0" w:line="240" w:lineRule="auto"/>
              <w:jc w:val="right"/>
              <w:rPr>
                <w:rFonts w:ascii="Arial" w:eastAsia="Times New Roman" w:hAnsi="Arial" w:cs="Arial"/>
                <w:color w:val="000000"/>
                <w:sz w:val="20"/>
                <w:szCs w:val="20"/>
              </w:rPr>
            </w:pPr>
            <w:r w:rsidRPr="00043AC2">
              <w:rPr>
                <w:rFonts w:ascii="Arial" w:eastAsia="Times New Roman" w:hAnsi="Arial" w:cs="Arial"/>
                <w:color w:val="000000"/>
                <w:sz w:val="20"/>
                <w:szCs w:val="20"/>
              </w:rPr>
              <w:t>944</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48</w:t>
            </w:r>
          </w:p>
        </w:tc>
        <w:tc>
          <w:tcPr>
            <w:tcW w:w="1039" w:type="dxa"/>
            <w:tcBorders>
              <w:top w:val="single" w:sz="12" w:space="0" w:color="auto"/>
              <w:left w:val="single" w:sz="4" w:space="0" w:color="auto"/>
              <w:bottom w:val="single" w:sz="12" w:space="0" w:color="auto"/>
              <w:right w:val="single" w:sz="12" w:space="0" w:color="auto"/>
            </w:tcBorders>
            <w:shd w:val="clear" w:color="000000" w:fill="FFC7CE"/>
            <w:noWrap/>
            <w:vAlign w:val="bottom"/>
            <w:hideMark/>
          </w:tcPr>
          <w:p w:rsidR="006B5501" w:rsidRPr="00933005" w:rsidRDefault="006B5501" w:rsidP="00EC798E">
            <w:pPr>
              <w:bidi w:val="0"/>
              <w:spacing w:after="0" w:line="240" w:lineRule="auto"/>
              <w:rPr>
                <w:rFonts w:ascii="Arial" w:eastAsia="Times New Roman" w:hAnsi="Arial" w:cs="Arial"/>
                <w:color w:val="9C0006"/>
                <w:sz w:val="20"/>
                <w:szCs w:val="20"/>
              </w:rPr>
            </w:pPr>
            <w:r w:rsidRPr="00933005">
              <w:rPr>
                <w:rFonts w:ascii="Arial" w:hAnsi="Arial" w:cs="Arial"/>
                <w:color w:val="9C0006"/>
                <w:sz w:val="20"/>
                <w:szCs w:val="20"/>
              </w:rPr>
              <w:t>1.5E-03</w:t>
            </w:r>
          </w:p>
        </w:tc>
        <w:tc>
          <w:tcPr>
            <w:tcW w:w="0" w:type="auto"/>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29</w:t>
            </w:r>
          </w:p>
        </w:tc>
        <w:tc>
          <w:tcPr>
            <w:tcW w:w="0" w:type="auto"/>
            <w:tcBorders>
              <w:top w:val="single" w:sz="12"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9.7E-02</w:t>
            </w:r>
          </w:p>
        </w:tc>
        <w:tc>
          <w:tcPr>
            <w:tcW w:w="928" w:type="dxa"/>
            <w:tcBorders>
              <w:top w:val="single" w:sz="12" w:space="0" w:color="auto"/>
              <w:left w:val="single" w:sz="12" w:space="0" w:color="auto"/>
              <w:bottom w:val="single" w:sz="12" w:space="0" w:color="auto"/>
              <w:right w:val="single" w:sz="4" w:space="0" w:color="auto"/>
            </w:tcBorders>
            <w:shd w:val="clear" w:color="000000" w:fill="DBDBDB"/>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eastAsia="Times New Roman" w:hAnsi="Arial" w:cs="Arial"/>
                <w:color w:val="000000"/>
                <w:sz w:val="20"/>
                <w:szCs w:val="20"/>
              </w:rPr>
              <w:t>14</w:t>
            </w:r>
          </w:p>
        </w:tc>
        <w:tc>
          <w:tcPr>
            <w:tcW w:w="0" w:type="auto"/>
            <w:tcBorders>
              <w:top w:val="single" w:sz="12" w:space="0" w:color="auto"/>
              <w:left w:val="single" w:sz="4" w:space="0" w:color="auto"/>
              <w:bottom w:val="single" w:sz="12" w:space="0" w:color="auto"/>
              <w:right w:val="single" w:sz="12"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20"/>
                <w:szCs w:val="20"/>
              </w:rPr>
            </w:pPr>
            <w:r w:rsidRPr="00933005">
              <w:rPr>
                <w:rFonts w:ascii="Arial" w:hAnsi="Arial" w:cs="Arial"/>
                <w:color w:val="000000"/>
                <w:sz w:val="20"/>
                <w:szCs w:val="20"/>
              </w:rPr>
              <w:t>5.5E-02</w:t>
            </w:r>
          </w:p>
        </w:tc>
      </w:tr>
    </w:tbl>
    <w:p w:rsidR="006B5501" w:rsidRDefault="006B5501" w:rsidP="006B5501">
      <w:pPr>
        <w:bidi w:val="0"/>
        <w:spacing w:before="240" w:line="276" w:lineRule="auto"/>
        <w:jc w:val="both"/>
      </w:pPr>
      <w:r w:rsidRPr="0098258D">
        <w:rPr>
          <w:b/>
          <w:bCs/>
          <w:u w:val="single"/>
        </w:rPr>
        <w:t xml:space="preserve">Table </w:t>
      </w:r>
      <w:r w:rsidR="009E29A0" w:rsidRPr="0098258D">
        <w:rPr>
          <w:b/>
          <w:bCs/>
          <w:u w:val="single"/>
        </w:rPr>
        <w:t>S-</w:t>
      </w:r>
      <w:r w:rsidRPr="0098258D">
        <w:rPr>
          <w:b/>
          <w:bCs/>
          <w:u w:val="single"/>
        </w:rPr>
        <w:t>9.4:</w:t>
      </w:r>
      <w:r>
        <w:rPr>
          <w:b/>
          <w:bCs/>
        </w:rPr>
        <w:t xml:space="preserve"> Feature enrichments on the various </w:t>
      </w:r>
      <w:r w:rsidRPr="00933005">
        <w:rPr>
          <w:b/>
          <w:bCs/>
        </w:rPr>
        <w:t>subset</w:t>
      </w:r>
      <w:r>
        <w:rPr>
          <w:b/>
          <w:bCs/>
        </w:rPr>
        <w:t>s of differentially methylated CpGs between LumA-M1 and LumA-M3 subgroups</w:t>
      </w:r>
      <w:r>
        <w:t xml:space="preserve">. Group 1 is composed of the 1000 top differentially methylated CpGs exhibiting mean difference of at least 0.2. </w:t>
      </w:r>
      <w:r w:rsidRPr="002414A2">
        <w:t xml:space="preserve">All the </w:t>
      </w:r>
      <w:r>
        <w:t>CpGs on this</w:t>
      </w:r>
      <w:r w:rsidRPr="002414A2">
        <w:t xml:space="preserve"> list showed significant hyper-methylation on the LumA-M1 samples compared to LumA-M3 samples</w:t>
      </w:r>
      <w:r>
        <w:t>. Group 2 is composed of the 589 CpGs exhibting differential methylation pValue&lt;0.01, methylation mean difference&gt;0.2 and spearman based correlation to expression that is lower than 0.2. Group 3 212 CpGs exhibiting differential methylation pValue&lt;0.01, methylation mean difference&gt;0.2 and spearman based correlation to expression that is higher than 0.2. All p-values represent hyper-geometric based over-representation and are FDR corrected.</w:t>
      </w:r>
    </w:p>
    <w:p w:rsidR="006B5501" w:rsidRDefault="006B5501" w:rsidP="006B5501">
      <w:pPr>
        <w:bidi w:val="0"/>
      </w:pPr>
      <w:r>
        <w:br w:type="page"/>
      </w:r>
    </w:p>
    <w:tbl>
      <w:tblPr>
        <w:tblW w:w="5816" w:type="pct"/>
        <w:tblInd w:w="-459" w:type="dxa"/>
        <w:tblLayout w:type="fixed"/>
        <w:tblLook w:val="04A0"/>
      </w:tblPr>
      <w:tblGrid>
        <w:gridCol w:w="1701"/>
        <w:gridCol w:w="3125"/>
        <w:gridCol w:w="1045"/>
        <w:gridCol w:w="992"/>
        <w:gridCol w:w="985"/>
        <w:gridCol w:w="998"/>
        <w:gridCol w:w="992"/>
        <w:gridCol w:w="849"/>
      </w:tblGrid>
      <w:tr w:rsidR="006B5501" w:rsidRPr="000371A7" w:rsidTr="00EC798E">
        <w:trPr>
          <w:trHeight w:val="285"/>
        </w:trPr>
        <w:tc>
          <w:tcPr>
            <w:tcW w:w="796" w:type="pct"/>
            <w:tcBorders>
              <w:top w:val="nil"/>
              <w:left w:val="nil"/>
              <w:bottom w:val="nil"/>
              <w:right w:val="nil"/>
            </w:tcBorders>
            <w:shd w:val="clear" w:color="auto" w:fill="auto"/>
            <w:noWrap/>
            <w:vAlign w:val="bottom"/>
            <w:hideMark/>
          </w:tcPr>
          <w:p w:rsidR="006B5501" w:rsidRDefault="006B5501" w:rsidP="00EC798E">
            <w:pPr>
              <w:bidi w:val="0"/>
              <w:spacing w:after="0" w:line="240" w:lineRule="auto"/>
              <w:rPr>
                <w:rFonts w:ascii="Times New Roman" w:eastAsia="Times New Roman" w:hAnsi="Times New Roman" w:cs="Times New Roman"/>
                <w:sz w:val="16"/>
                <w:szCs w:val="16"/>
              </w:rPr>
            </w:pPr>
          </w:p>
          <w:p w:rsidR="006B5501" w:rsidRPr="00933005" w:rsidRDefault="006B5501" w:rsidP="00EC798E">
            <w:pPr>
              <w:bidi w:val="0"/>
              <w:spacing w:after="0" w:line="240" w:lineRule="auto"/>
              <w:rPr>
                <w:rFonts w:ascii="Times New Roman" w:eastAsia="Times New Roman" w:hAnsi="Times New Roman" w:cs="Times New Roman"/>
                <w:sz w:val="16"/>
                <w:szCs w:val="16"/>
              </w:rPr>
            </w:pPr>
          </w:p>
        </w:tc>
        <w:tc>
          <w:tcPr>
            <w:tcW w:w="1462" w:type="pct"/>
            <w:tcBorders>
              <w:top w:val="nil"/>
              <w:left w:val="nil"/>
              <w:bottom w:val="nil"/>
              <w:right w:val="nil"/>
            </w:tcBorders>
            <w:shd w:val="clear" w:color="auto" w:fill="auto"/>
            <w:noWrap/>
            <w:vAlign w:val="bottom"/>
            <w:hideMark/>
          </w:tcPr>
          <w:p w:rsidR="006B5501" w:rsidRDefault="006B5501" w:rsidP="00EC798E">
            <w:pPr>
              <w:bidi w:val="0"/>
              <w:spacing w:after="0" w:line="240" w:lineRule="auto"/>
              <w:rPr>
                <w:rFonts w:ascii="Times New Roman" w:eastAsia="Times New Roman" w:hAnsi="Times New Roman" w:cs="Times New Roman"/>
                <w:sz w:val="16"/>
                <w:szCs w:val="16"/>
              </w:rPr>
            </w:pPr>
          </w:p>
          <w:p w:rsidR="006B5501" w:rsidRDefault="006B5501" w:rsidP="00EC798E">
            <w:pPr>
              <w:bidi w:val="0"/>
              <w:spacing w:after="0" w:line="240" w:lineRule="auto"/>
              <w:rPr>
                <w:rFonts w:ascii="Times New Roman" w:eastAsia="Times New Roman" w:hAnsi="Times New Roman" w:cs="Times New Roman"/>
                <w:sz w:val="16"/>
                <w:szCs w:val="16"/>
              </w:rPr>
            </w:pPr>
          </w:p>
          <w:p w:rsidR="006B5501" w:rsidRPr="00933005" w:rsidRDefault="006B5501" w:rsidP="00EC798E">
            <w:pPr>
              <w:bidi w:val="0"/>
              <w:spacing w:after="0" w:line="240" w:lineRule="auto"/>
              <w:rPr>
                <w:rFonts w:ascii="Times New Roman" w:eastAsia="Times New Roman" w:hAnsi="Times New Roman" w:cs="Times New Roman"/>
                <w:sz w:val="16"/>
                <w:szCs w:val="16"/>
              </w:rPr>
            </w:pPr>
          </w:p>
        </w:tc>
        <w:tc>
          <w:tcPr>
            <w:tcW w:w="953" w:type="pct"/>
            <w:gridSpan w:val="2"/>
            <w:tcBorders>
              <w:top w:val="single" w:sz="4" w:space="0" w:color="auto"/>
              <w:left w:val="nil"/>
              <w:bottom w:val="single" w:sz="4" w:space="0" w:color="auto"/>
              <w:right w:val="single" w:sz="4" w:space="0" w:color="000000"/>
            </w:tcBorders>
            <w:shd w:val="clear" w:color="000000" w:fill="DBDBDB"/>
            <w:noWrap/>
            <w:vAlign w:val="bottom"/>
            <w:hideMark/>
          </w:tcPr>
          <w:p w:rsidR="006B5501" w:rsidRPr="00933005" w:rsidRDefault="006B5501" w:rsidP="00EC798E">
            <w:pPr>
              <w:bidi w:val="0"/>
              <w:spacing w:after="0" w:line="240" w:lineRule="auto"/>
              <w:jc w:val="center"/>
              <w:rPr>
                <w:rFonts w:ascii="Arial" w:eastAsia="Times New Roman" w:hAnsi="Arial" w:cs="Arial"/>
                <w:color w:val="000000"/>
                <w:sz w:val="16"/>
                <w:szCs w:val="16"/>
              </w:rPr>
            </w:pPr>
            <w:r>
              <w:rPr>
                <w:rFonts w:ascii="Arial" w:hAnsi="Arial" w:cs="Arial"/>
                <w:color w:val="000000"/>
              </w:rPr>
              <w:t>Hyper Meth. CpGs</w:t>
            </w:r>
          </w:p>
        </w:tc>
        <w:tc>
          <w:tcPr>
            <w:tcW w:w="928" w:type="pct"/>
            <w:gridSpan w:val="2"/>
            <w:tcBorders>
              <w:top w:val="single" w:sz="4" w:space="0" w:color="auto"/>
              <w:left w:val="nil"/>
              <w:bottom w:val="nil"/>
              <w:right w:val="single" w:sz="4" w:space="0" w:color="000000"/>
            </w:tcBorders>
            <w:shd w:val="clear" w:color="000000" w:fill="FCE4D6"/>
            <w:noWrap/>
            <w:vAlign w:val="bottom"/>
            <w:hideMark/>
          </w:tcPr>
          <w:p w:rsidR="006B5501" w:rsidRPr="00933005" w:rsidRDefault="006B5501" w:rsidP="00EC798E">
            <w:pPr>
              <w:bidi w:val="0"/>
              <w:spacing w:after="0" w:line="240" w:lineRule="auto"/>
              <w:jc w:val="center"/>
              <w:rPr>
                <w:rFonts w:ascii="Arial" w:eastAsia="Times New Roman" w:hAnsi="Arial" w:cs="Arial"/>
                <w:color w:val="000000"/>
                <w:sz w:val="16"/>
                <w:szCs w:val="16"/>
              </w:rPr>
            </w:pPr>
            <w:r>
              <w:rPr>
                <w:rFonts w:ascii="Arial" w:hAnsi="Arial" w:cs="Arial"/>
                <w:color w:val="000000"/>
              </w:rPr>
              <w:t>Neg: R &lt; -0.2</w:t>
            </w:r>
          </w:p>
        </w:tc>
        <w:tc>
          <w:tcPr>
            <w:tcW w:w="861" w:type="pct"/>
            <w:gridSpan w:val="2"/>
            <w:tcBorders>
              <w:top w:val="single" w:sz="4" w:space="0" w:color="auto"/>
              <w:left w:val="nil"/>
              <w:bottom w:val="nil"/>
              <w:right w:val="single" w:sz="4" w:space="0" w:color="000000"/>
            </w:tcBorders>
            <w:shd w:val="clear" w:color="000000" w:fill="E2EFDA"/>
            <w:noWrap/>
            <w:vAlign w:val="bottom"/>
            <w:hideMark/>
          </w:tcPr>
          <w:p w:rsidR="006B5501" w:rsidRPr="00933005" w:rsidRDefault="006B5501" w:rsidP="00EC798E">
            <w:pPr>
              <w:bidi w:val="0"/>
              <w:spacing w:after="0" w:line="240" w:lineRule="auto"/>
              <w:jc w:val="center"/>
              <w:rPr>
                <w:rFonts w:ascii="Arial" w:eastAsia="Times New Roman" w:hAnsi="Arial" w:cs="Arial"/>
                <w:color w:val="000000"/>
                <w:sz w:val="16"/>
                <w:szCs w:val="16"/>
              </w:rPr>
            </w:pPr>
            <w:r>
              <w:rPr>
                <w:rFonts w:ascii="Arial" w:hAnsi="Arial" w:cs="Arial"/>
                <w:color w:val="000000"/>
              </w:rPr>
              <w:t>Pos: R &gt; 0.2</w:t>
            </w:r>
          </w:p>
        </w:tc>
      </w:tr>
      <w:tr w:rsidR="006B5501" w:rsidRPr="000371A7" w:rsidTr="00EC798E">
        <w:trPr>
          <w:trHeight w:val="300"/>
        </w:trPr>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Label</w:t>
            </w:r>
          </w:p>
        </w:tc>
        <w:tc>
          <w:tcPr>
            <w:tcW w:w="1462" w:type="pct"/>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Term</w:t>
            </w:r>
          </w:p>
        </w:tc>
        <w:tc>
          <w:tcPr>
            <w:tcW w:w="489"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Over-representation FDR corrected pValue</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Under-representation FDR corrected pValue</w:t>
            </w:r>
          </w:p>
        </w:tc>
        <w:tc>
          <w:tcPr>
            <w:tcW w:w="461" w:type="pct"/>
            <w:tcBorders>
              <w:top w:val="single" w:sz="4" w:space="0" w:color="auto"/>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Over-representation FDR corrected pValue</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Under-representation FDR corrected pValue</w:t>
            </w:r>
          </w:p>
        </w:tc>
        <w:tc>
          <w:tcPr>
            <w:tcW w:w="464" w:type="pct"/>
            <w:tcBorders>
              <w:top w:val="single" w:sz="4" w:space="0" w:color="auto"/>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Over-representation FDR corrected pValue</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Under-representation FDR corrected pValue</w:t>
            </w:r>
          </w:p>
        </w:tc>
      </w:tr>
      <w:tr w:rsidR="006B5501" w:rsidRPr="000371A7" w:rsidTr="00EC798E">
        <w:trPr>
          <w:trHeight w:val="300"/>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UCSC RefGene Group</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1stExon</w:t>
            </w:r>
          </w:p>
        </w:tc>
        <w:tc>
          <w:tcPr>
            <w:tcW w:w="489" w:type="pct"/>
            <w:tcBorders>
              <w:top w:val="single" w:sz="4" w:space="0" w:color="auto"/>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1.E-04</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single" w:sz="4" w:space="0" w:color="auto"/>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1.E-07</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3.E-02</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3'UTR</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2.E-03</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6.E-04</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2.E-02</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5'UTR</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8.E-01</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3.E-01</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2.E-02</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Body</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7.E-05</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1.E-16</w:t>
            </w:r>
          </w:p>
        </w:tc>
        <w:tc>
          <w:tcPr>
            <w:tcW w:w="464"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9.E-20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TSS</w:t>
            </w:r>
          </w:p>
        </w:tc>
        <w:tc>
          <w:tcPr>
            <w:tcW w:w="489"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2.E-02</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4.E-05</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single" w:sz="4" w:space="0" w:color="auto"/>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7.E-14</w:t>
            </w:r>
          </w:p>
        </w:tc>
      </w:tr>
      <w:tr w:rsidR="006B5501" w:rsidRPr="000371A7" w:rsidTr="00EC798E">
        <w:trPr>
          <w:trHeight w:val="285"/>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Regulatory Feature Group</w:t>
            </w: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Gene Associated</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5.E-01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Gene Associated Cell type specific</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5.E-02</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NonGene Associated</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3.E-01</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8.E-01</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NonGene Associated Cell type specific</w:t>
            </w:r>
          </w:p>
        </w:tc>
        <w:tc>
          <w:tcPr>
            <w:tcW w:w="489"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3.E-03</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5.E-01</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Promoter Associated</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2.E-146</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3.E-31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4.E-34</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Promoter Associated Cell type specific</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5.E-02</w:t>
            </w:r>
          </w:p>
        </w:tc>
        <w:tc>
          <w:tcPr>
            <w:tcW w:w="461"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1.E-04</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7.E-02</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Unclassified</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4.E-01</w:t>
            </w:r>
          </w:p>
        </w:tc>
        <w:tc>
          <w:tcPr>
            <w:tcW w:w="461"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6.E-04</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Unclassified Cell type specific</w:t>
            </w:r>
          </w:p>
        </w:tc>
        <w:tc>
          <w:tcPr>
            <w:tcW w:w="489"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9.E-35</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4.E-06</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1.E-10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Unassigned</w:t>
            </w:r>
          </w:p>
        </w:tc>
        <w:tc>
          <w:tcPr>
            <w:tcW w:w="489"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7.E-52</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5.E-06</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2.E-09</w:t>
            </w:r>
          </w:p>
        </w:tc>
        <w:tc>
          <w:tcPr>
            <w:tcW w:w="39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Relation to UCSC CpG Island</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Island</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9.E-04</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1.E-03</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7.E-02</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N_Shelf</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5.E-01</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7.E-01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N_Shore</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6.E-02</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4.E-02</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7.E-01</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S_Shelf</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8.E-02</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8.E-02</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9.E-01</w:t>
            </w:r>
          </w:p>
        </w:tc>
      </w:tr>
      <w:tr w:rsidR="006B5501" w:rsidRPr="000371A7" w:rsidTr="00EC798E">
        <w:trPr>
          <w:trHeight w:val="285"/>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S_Shore</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3.E-02</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3.E-02</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4.E-01</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7"/>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Unassigned</w:t>
            </w:r>
          </w:p>
        </w:tc>
        <w:tc>
          <w:tcPr>
            <w:tcW w:w="489"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4.E-01</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7.E-01</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39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0"/>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DMR</w:t>
            </w:r>
            <w:r w:rsidRPr="00933005">
              <w:rPr>
                <w:rFonts w:ascii="Arial" w:eastAsia="Times New Roman" w:hAnsi="Arial" w:cs="Arial"/>
                <w:color w:val="000000"/>
                <w:sz w:val="16"/>
                <w:szCs w:val="16"/>
              </w:rPr>
              <w:t xml:space="preserve"> (Differentially Methylated Region</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CDMR</w:t>
            </w:r>
          </w:p>
        </w:tc>
        <w:tc>
          <w:tcPr>
            <w:tcW w:w="489" w:type="pct"/>
            <w:tcBorders>
              <w:top w:val="single" w:sz="4" w:space="0" w:color="auto"/>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2.E-16</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single" w:sz="4" w:space="0" w:color="auto"/>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4.E-03</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single" w:sz="4" w:space="0" w:color="auto"/>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1.E-13</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DMR</w:t>
            </w:r>
          </w:p>
        </w:tc>
        <w:tc>
          <w:tcPr>
            <w:tcW w:w="489"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9.E-183</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2.E-75</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1.E-15</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RDMR</w:t>
            </w:r>
          </w:p>
        </w:tc>
        <w:tc>
          <w:tcPr>
            <w:tcW w:w="489"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2.E-04</w:t>
            </w:r>
          </w:p>
        </w:tc>
        <w:tc>
          <w:tcPr>
            <w:tcW w:w="464"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2.E-01</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nil"/>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2.E-11</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94"/>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rPr>
                <w:rFonts w:ascii="Arial" w:eastAsia="Times New Roman" w:hAnsi="Arial" w:cs="Arial"/>
                <w:color w:val="000000"/>
                <w:sz w:val="16"/>
                <w:szCs w:val="16"/>
              </w:rPr>
            </w:pPr>
            <w:r w:rsidRPr="00933005">
              <w:rPr>
                <w:rFonts w:ascii="Arial" w:eastAsia="Times New Roman" w:hAnsi="Arial" w:cs="Arial"/>
                <w:color w:val="000000"/>
                <w:sz w:val="16"/>
                <w:szCs w:val="16"/>
              </w:rPr>
              <w:t>Unassigned</w:t>
            </w:r>
          </w:p>
        </w:tc>
        <w:tc>
          <w:tcPr>
            <w:tcW w:w="489"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2.E-205</w:t>
            </w:r>
          </w:p>
        </w:tc>
        <w:tc>
          <w:tcPr>
            <w:tcW w:w="461"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single" w:sz="4" w:space="0" w:color="auto"/>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2.E-75</w:t>
            </w:r>
          </w:p>
        </w:tc>
        <w:tc>
          <w:tcPr>
            <w:tcW w:w="464"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single" w:sz="4" w:space="0" w:color="auto"/>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5.E-40</w:t>
            </w:r>
          </w:p>
        </w:tc>
      </w:tr>
      <w:tr w:rsidR="006B5501" w:rsidRPr="000371A7" w:rsidTr="00EC798E">
        <w:trPr>
          <w:trHeight w:val="285"/>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Enhancer</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0</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1.E-09</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8.E-06</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2.E-04</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w:t>
            </w:r>
          </w:p>
        </w:tc>
        <w:tc>
          <w:tcPr>
            <w:tcW w:w="489"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1.E-09</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8.E-06</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2.E-04</w:t>
            </w:r>
          </w:p>
        </w:tc>
        <w:tc>
          <w:tcPr>
            <w:tcW w:w="39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DHS</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0</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1.E-07</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2.E-03</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2.E-05</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w:t>
            </w:r>
          </w:p>
        </w:tc>
        <w:tc>
          <w:tcPr>
            <w:tcW w:w="489"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1.E-07</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2.E-03</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2.E-05</w:t>
            </w:r>
          </w:p>
        </w:tc>
        <w:tc>
          <w:tcPr>
            <w:tcW w:w="39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r w:rsidR="006B5501" w:rsidRPr="000371A7" w:rsidTr="00EC798E">
        <w:trPr>
          <w:trHeight w:val="285"/>
        </w:trPr>
        <w:tc>
          <w:tcPr>
            <w:tcW w:w="796" w:type="pct"/>
            <w:vMerge w:val="restart"/>
            <w:tcBorders>
              <w:top w:val="nil"/>
              <w:left w:val="single" w:sz="4" w:space="0" w:color="auto"/>
              <w:bottom w:val="single" w:sz="4" w:space="0" w:color="000000"/>
              <w:right w:val="single" w:sz="4" w:space="0" w:color="auto"/>
            </w:tcBorders>
            <w:shd w:val="clear" w:color="auto" w:fill="auto"/>
            <w:vAlign w:val="center"/>
            <w:hideMark/>
          </w:tcPr>
          <w:p w:rsidR="006B5501" w:rsidRPr="00933005" w:rsidRDefault="006B5501" w:rsidP="00EC798E">
            <w:pPr>
              <w:bidi w:val="0"/>
              <w:spacing w:after="0" w:line="240" w:lineRule="auto"/>
              <w:jc w:val="center"/>
              <w:rPr>
                <w:rFonts w:ascii="Arial" w:eastAsia="Times New Roman" w:hAnsi="Arial" w:cs="Arial"/>
                <w:b/>
                <w:bCs/>
                <w:color w:val="000000"/>
                <w:sz w:val="16"/>
                <w:szCs w:val="16"/>
              </w:rPr>
            </w:pPr>
            <w:r w:rsidRPr="00933005">
              <w:rPr>
                <w:rFonts w:ascii="Arial" w:eastAsia="Times New Roman" w:hAnsi="Arial" w:cs="Arial"/>
                <w:b/>
                <w:bCs/>
                <w:color w:val="000000"/>
                <w:sz w:val="16"/>
                <w:szCs w:val="16"/>
              </w:rPr>
              <w:t>Tumor Suppressor Gene Catalogue (TSG 2.0)</w:t>
            </w:r>
          </w:p>
        </w:tc>
        <w:tc>
          <w:tcPr>
            <w:tcW w:w="1462" w:type="pct"/>
            <w:tcBorders>
              <w:top w:val="nil"/>
              <w:left w:val="nil"/>
              <w:bottom w:val="nil"/>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0</w:t>
            </w:r>
          </w:p>
        </w:tc>
        <w:tc>
          <w:tcPr>
            <w:tcW w:w="489"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single" w:sz="4" w:space="0" w:color="auto"/>
              <w:left w:val="nil"/>
              <w:bottom w:val="nil"/>
              <w:right w:val="single" w:sz="4" w:space="0" w:color="auto"/>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color w:val="9C0006"/>
                <w:sz w:val="16"/>
                <w:szCs w:val="16"/>
              </w:rPr>
            </w:pPr>
            <w:r w:rsidRPr="00933005">
              <w:rPr>
                <w:rFonts w:ascii="Arial" w:eastAsia="Times New Roman" w:hAnsi="Arial" w:cs="Arial"/>
                <w:color w:val="9C0006"/>
                <w:sz w:val="16"/>
                <w:szCs w:val="16"/>
              </w:rPr>
              <w:t>2.E-03</w:t>
            </w:r>
          </w:p>
        </w:tc>
        <w:tc>
          <w:tcPr>
            <w:tcW w:w="461"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1.E-01</w:t>
            </w:r>
          </w:p>
        </w:tc>
        <w:tc>
          <w:tcPr>
            <w:tcW w:w="464" w:type="pct"/>
            <w:tcBorders>
              <w:top w:val="nil"/>
              <w:left w:val="nil"/>
              <w:bottom w:val="nil"/>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397" w:type="pct"/>
            <w:tcBorders>
              <w:top w:val="nil"/>
              <w:left w:val="nil"/>
              <w:bottom w:val="nil"/>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6.E-02</w:t>
            </w:r>
          </w:p>
        </w:tc>
      </w:tr>
      <w:tr w:rsidR="006B5501" w:rsidRPr="000371A7" w:rsidTr="00EC798E">
        <w:trPr>
          <w:trHeight w:val="300"/>
        </w:trPr>
        <w:tc>
          <w:tcPr>
            <w:tcW w:w="796" w:type="pct"/>
            <w:vMerge/>
            <w:tcBorders>
              <w:top w:val="nil"/>
              <w:left w:val="single" w:sz="4" w:space="0" w:color="auto"/>
              <w:bottom w:val="single" w:sz="4" w:space="0" w:color="000000"/>
              <w:right w:val="single" w:sz="4" w:space="0" w:color="auto"/>
            </w:tcBorders>
            <w:vAlign w:val="center"/>
            <w:hideMark/>
          </w:tcPr>
          <w:p w:rsidR="006B5501" w:rsidRPr="00933005" w:rsidRDefault="006B5501" w:rsidP="00EC798E">
            <w:pPr>
              <w:bidi w:val="0"/>
              <w:spacing w:after="0" w:line="240" w:lineRule="auto"/>
              <w:rPr>
                <w:rFonts w:ascii="Arial" w:eastAsia="Times New Roman" w:hAnsi="Arial" w:cs="Arial"/>
                <w:b/>
                <w:bCs/>
                <w:color w:val="000000"/>
                <w:sz w:val="16"/>
                <w:szCs w:val="16"/>
              </w:rPr>
            </w:pPr>
          </w:p>
        </w:tc>
        <w:tc>
          <w:tcPr>
            <w:tcW w:w="1462" w:type="pct"/>
            <w:tcBorders>
              <w:top w:val="nil"/>
              <w:left w:val="nil"/>
              <w:bottom w:val="single" w:sz="4" w:space="0" w:color="auto"/>
              <w:right w:val="single" w:sz="4" w:space="0" w:color="auto"/>
            </w:tcBorders>
            <w:shd w:val="clear" w:color="auto" w:fill="auto"/>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w:t>
            </w:r>
          </w:p>
        </w:tc>
        <w:tc>
          <w:tcPr>
            <w:tcW w:w="489" w:type="pct"/>
            <w:tcBorders>
              <w:top w:val="nil"/>
              <w:left w:val="nil"/>
              <w:bottom w:val="single" w:sz="4" w:space="0" w:color="auto"/>
              <w:right w:val="nil"/>
            </w:tcBorders>
            <w:shd w:val="clear" w:color="000000" w:fill="FFC7CE"/>
            <w:noWrap/>
            <w:vAlign w:val="bottom"/>
            <w:hideMark/>
          </w:tcPr>
          <w:p w:rsidR="006B5501" w:rsidRPr="00933005" w:rsidRDefault="006B5501" w:rsidP="00EC798E">
            <w:pPr>
              <w:bidi w:val="0"/>
              <w:spacing w:after="0" w:line="240" w:lineRule="auto"/>
              <w:jc w:val="right"/>
              <w:rPr>
                <w:rFonts w:ascii="Arial" w:eastAsia="Times New Roman" w:hAnsi="Arial" w:cs="Arial"/>
                <w:b/>
                <w:bCs/>
                <w:color w:val="9C0006"/>
                <w:sz w:val="16"/>
                <w:szCs w:val="16"/>
              </w:rPr>
            </w:pPr>
            <w:r w:rsidRPr="00933005">
              <w:rPr>
                <w:rFonts w:ascii="Arial" w:eastAsia="Times New Roman" w:hAnsi="Arial" w:cs="Arial"/>
                <w:b/>
                <w:bCs/>
                <w:color w:val="9C0006"/>
                <w:sz w:val="16"/>
                <w:szCs w:val="16"/>
              </w:rPr>
              <w:t>2.E-03</w:t>
            </w:r>
          </w:p>
        </w:tc>
        <w:tc>
          <w:tcPr>
            <w:tcW w:w="464"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1"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1.E-01</w:t>
            </w:r>
          </w:p>
        </w:tc>
        <w:tc>
          <w:tcPr>
            <w:tcW w:w="46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c>
          <w:tcPr>
            <w:tcW w:w="464" w:type="pct"/>
            <w:tcBorders>
              <w:top w:val="nil"/>
              <w:left w:val="nil"/>
              <w:bottom w:val="single" w:sz="4" w:space="0" w:color="auto"/>
              <w:right w:val="nil"/>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6.E-02</w:t>
            </w:r>
          </w:p>
        </w:tc>
        <w:tc>
          <w:tcPr>
            <w:tcW w:w="397" w:type="pct"/>
            <w:tcBorders>
              <w:top w:val="nil"/>
              <w:left w:val="nil"/>
              <w:bottom w:val="single" w:sz="4" w:space="0" w:color="auto"/>
              <w:right w:val="single" w:sz="4" w:space="0" w:color="auto"/>
            </w:tcBorders>
            <w:shd w:val="clear" w:color="auto" w:fill="auto"/>
            <w:noWrap/>
            <w:vAlign w:val="bottom"/>
            <w:hideMark/>
          </w:tcPr>
          <w:p w:rsidR="006B5501" w:rsidRPr="00933005" w:rsidRDefault="006B5501" w:rsidP="00EC798E">
            <w:pPr>
              <w:bidi w:val="0"/>
              <w:spacing w:after="0" w:line="240" w:lineRule="auto"/>
              <w:jc w:val="right"/>
              <w:rPr>
                <w:rFonts w:ascii="Arial" w:eastAsia="Times New Roman" w:hAnsi="Arial" w:cs="Arial"/>
                <w:color w:val="000000"/>
                <w:sz w:val="16"/>
                <w:szCs w:val="16"/>
              </w:rPr>
            </w:pPr>
            <w:r w:rsidRPr="00933005">
              <w:rPr>
                <w:rFonts w:ascii="Arial" w:eastAsia="Times New Roman" w:hAnsi="Arial" w:cs="Arial"/>
                <w:color w:val="000000"/>
                <w:sz w:val="16"/>
                <w:szCs w:val="16"/>
              </w:rPr>
              <w:t>1.E+00</w:t>
            </w:r>
          </w:p>
        </w:tc>
      </w:tr>
    </w:tbl>
    <w:p w:rsidR="006B5501" w:rsidRDefault="001A56B7" w:rsidP="001A56B7">
      <w:pPr>
        <w:bidi w:val="0"/>
      </w:pPr>
      <w:r w:rsidRPr="0098258D">
        <w:rPr>
          <w:b/>
          <w:bCs/>
          <w:u w:val="single"/>
        </w:rPr>
        <w:t xml:space="preserve">Table </w:t>
      </w:r>
      <w:r w:rsidR="009E29A0" w:rsidRPr="0098258D">
        <w:rPr>
          <w:b/>
          <w:bCs/>
          <w:u w:val="single"/>
        </w:rPr>
        <w:t>S-</w:t>
      </w:r>
      <w:r w:rsidRPr="0098258D">
        <w:rPr>
          <w:b/>
          <w:bCs/>
          <w:u w:val="single"/>
        </w:rPr>
        <w:t>9.5:</w:t>
      </w:r>
      <w:r>
        <w:rPr>
          <w:b/>
          <w:bCs/>
        </w:rPr>
        <w:t xml:space="preserve"> Feature enrichments on the various </w:t>
      </w:r>
      <w:r w:rsidRPr="00933005">
        <w:rPr>
          <w:b/>
          <w:bCs/>
        </w:rPr>
        <w:t>subset</w:t>
      </w:r>
      <w:r>
        <w:rPr>
          <w:b/>
          <w:bCs/>
        </w:rPr>
        <w:t>s of differentially methylated CpGs between LumA-M1 and LumA-M3 subgroups</w:t>
      </w:r>
      <w:r>
        <w:t xml:space="preserve"> (Including under-representation pValues)</w:t>
      </w:r>
    </w:p>
    <w:p w:rsidR="006B5501" w:rsidRDefault="006B5501" w:rsidP="006B5501">
      <w:pPr>
        <w:bidi w:val="0"/>
      </w:pPr>
      <w:r>
        <w:br w:type="page"/>
      </w:r>
    </w:p>
    <w:p w:rsidR="00EC798E" w:rsidRDefault="00EC798E">
      <w:pPr>
        <w:pStyle w:val="a"/>
      </w:pPr>
      <w:r>
        <w:lastRenderedPageBreak/>
        <w:t xml:space="preserve"> C</w:t>
      </w:r>
      <w:r w:rsidR="000560C1">
        <w:t xml:space="preserve">ox </w:t>
      </w:r>
      <w:r w:rsidR="000560C1" w:rsidRPr="000560C1">
        <w:t>proportional hazards model</w:t>
      </w:r>
      <w:r w:rsidR="000560C1">
        <w:t xml:space="preserve"> analysis</w:t>
      </w:r>
    </w:p>
    <w:tbl>
      <w:tblPr>
        <w:tblW w:w="5073" w:type="pct"/>
        <w:tblLook w:val="04A0"/>
      </w:tblPr>
      <w:tblGrid>
        <w:gridCol w:w="3151"/>
        <w:gridCol w:w="645"/>
        <w:gridCol w:w="1012"/>
        <w:gridCol w:w="767"/>
        <w:gridCol w:w="1012"/>
        <w:gridCol w:w="645"/>
        <w:gridCol w:w="1012"/>
        <w:gridCol w:w="645"/>
        <w:gridCol w:w="1012"/>
      </w:tblGrid>
      <w:tr w:rsidR="00C77675" w:rsidRPr="00691C01" w:rsidTr="0098258D">
        <w:trPr>
          <w:trHeight w:val="300"/>
        </w:trPr>
        <w:tc>
          <w:tcPr>
            <w:tcW w:w="1571" w:type="pct"/>
            <w:tcBorders>
              <w:top w:val="single" w:sz="4" w:space="0" w:color="auto"/>
              <w:left w:val="single" w:sz="4" w:space="0" w:color="auto"/>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rPr>
                <w:rFonts w:ascii="Arial" w:eastAsia="Times New Roman" w:hAnsi="Arial" w:cs="Arial"/>
                <w:b/>
                <w:bCs/>
                <w:color w:val="000000"/>
              </w:rPr>
            </w:pPr>
            <w:r w:rsidRPr="00691C01">
              <w:rPr>
                <w:rFonts w:ascii="Arial" w:eastAsia="Times New Roman" w:hAnsi="Arial" w:cs="Arial"/>
                <w:b/>
                <w:bCs/>
                <w:color w:val="000000"/>
              </w:rPr>
              <w:t> </w:t>
            </w:r>
          </w:p>
        </w:tc>
        <w:tc>
          <w:tcPr>
            <w:tcW w:w="1678" w:type="pct"/>
            <w:gridSpan w:val="4"/>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center"/>
              <w:rPr>
                <w:rFonts w:ascii="Arial" w:eastAsia="Times New Roman" w:hAnsi="Arial" w:cs="Arial"/>
                <w:b/>
                <w:bCs/>
                <w:color w:val="000000"/>
              </w:rPr>
            </w:pPr>
            <w:r w:rsidRPr="00691C01">
              <w:rPr>
                <w:rFonts w:ascii="Arial" w:eastAsia="Times New Roman" w:hAnsi="Arial" w:cs="Arial"/>
                <w:b/>
                <w:bCs/>
                <w:color w:val="000000"/>
              </w:rPr>
              <w:t>Survival</w:t>
            </w:r>
          </w:p>
        </w:tc>
        <w:tc>
          <w:tcPr>
            <w:tcW w:w="1751" w:type="pct"/>
            <w:gridSpan w:val="4"/>
            <w:tcBorders>
              <w:top w:val="single" w:sz="4" w:space="0" w:color="auto"/>
              <w:left w:val="single" w:sz="4" w:space="0" w:color="A6A6A6" w:themeColor="background1" w:themeShade="A6"/>
              <w:bottom w:val="single" w:sz="4" w:space="0" w:color="A6A6A6" w:themeColor="background1" w:themeShade="A6"/>
              <w:right w:val="single" w:sz="4" w:space="0" w:color="000000"/>
            </w:tcBorders>
            <w:shd w:val="clear" w:color="auto" w:fill="auto"/>
            <w:noWrap/>
            <w:vAlign w:val="bottom"/>
            <w:hideMark/>
          </w:tcPr>
          <w:p w:rsidR="00691C01" w:rsidRPr="00691C01" w:rsidRDefault="00691C01" w:rsidP="00691C01">
            <w:pPr>
              <w:bidi w:val="0"/>
              <w:spacing w:after="0" w:line="240" w:lineRule="auto"/>
              <w:jc w:val="center"/>
              <w:rPr>
                <w:rFonts w:ascii="Arial" w:eastAsia="Times New Roman" w:hAnsi="Arial" w:cs="Arial"/>
                <w:b/>
                <w:bCs/>
                <w:color w:val="000000"/>
              </w:rPr>
            </w:pPr>
            <w:r w:rsidRPr="00691C01">
              <w:rPr>
                <w:rFonts w:ascii="Arial" w:eastAsia="Times New Roman" w:hAnsi="Arial" w:cs="Arial"/>
                <w:b/>
                <w:bCs/>
                <w:color w:val="000000"/>
              </w:rPr>
              <w:t>Recurrence</w:t>
            </w:r>
          </w:p>
        </w:tc>
      </w:tr>
      <w:tr w:rsidR="004D6F82" w:rsidRPr="00691C01" w:rsidTr="0098258D">
        <w:trPr>
          <w:trHeight w:val="300"/>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rPr>
                <w:rFonts w:ascii="Arial" w:eastAsia="Times New Roman" w:hAnsi="Arial" w:cs="Arial"/>
                <w:b/>
                <w:bCs/>
                <w:color w:val="000000"/>
              </w:rPr>
            </w:pPr>
            <w:r w:rsidRPr="00691C01">
              <w:rPr>
                <w:rFonts w:ascii="Arial" w:eastAsia="Times New Roman" w:hAnsi="Arial" w:cs="Arial"/>
                <w:b/>
                <w:bCs/>
                <w:color w:val="000000"/>
              </w:rPr>
              <w:t> </w:t>
            </w:r>
          </w:p>
        </w:tc>
        <w:tc>
          <w:tcPr>
            <w:tcW w:w="83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center"/>
              <w:rPr>
                <w:rFonts w:ascii="Arial" w:eastAsia="Times New Roman" w:hAnsi="Arial" w:cs="Arial"/>
                <w:b/>
                <w:bCs/>
                <w:color w:val="000000"/>
              </w:rPr>
            </w:pPr>
            <w:r w:rsidRPr="00691C01">
              <w:rPr>
                <w:rFonts w:ascii="Arial" w:eastAsia="Times New Roman" w:hAnsi="Arial" w:cs="Arial"/>
                <w:b/>
                <w:bCs/>
                <w:color w:val="000000"/>
              </w:rPr>
              <w:t xml:space="preserve">Univariate </w:t>
            </w:r>
          </w:p>
        </w:tc>
        <w:tc>
          <w:tcPr>
            <w:tcW w:w="83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center"/>
              <w:rPr>
                <w:rFonts w:ascii="Arial" w:eastAsia="Times New Roman" w:hAnsi="Arial" w:cs="Arial"/>
                <w:b/>
                <w:bCs/>
                <w:i/>
                <w:iCs/>
                <w:color w:val="000000"/>
              </w:rPr>
            </w:pPr>
            <w:r w:rsidRPr="00691C01">
              <w:rPr>
                <w:rFonts w:ascii="Arial" w:eastAsia="Times New Roman" w:hAnsi="Arial" w:cs="Arial"/>
                <w:b/>
                <w:bCs/>
                <w:i/>
                <w:iCs/>
                <w:color w:val="000000"/>
              </w:rPr>
              <w:t xml:space="preserve">Multivariate </w:t>
            </w:r>
          </w:p>
        </w:tc>
        <w:tc>
          <w:tcPr>
            <w:tcW w:w="83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center"/>
              <w:rPr>
                <w:rFonts w:ascii="Arial" w:eastAsia="Times New Roman" w:hAnsi="Arial" w:cs="Arial"/>
                <w:b/>
                <w:bCs/>
                <w:color w:val="000000"/>
              </w:rPr>
            </w:pPr>
            <w:r w:rsidRPr="00691C01">
              <w:rPr>
                <w:rFonts w:ascii="Arial" w:eastAsia="Times New Roman" w:hAnsi="Arial" w:cs="Arial"/>
                <w:b/>
                <w:bCs/>
                <w:color w:val="000000"/>
              </w:rPr>
              <w:t xml:space="preserve">Univariate </w:t>
            </w:r>
          </w:p>
        </w:tc>
        <w:tc>
          <w:tcPr>
            <w:tcW w:w="91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000000"/>
            </w:tcBorders>
            <w:shd w:val="clear" w:color="000000" w:fill="FFFFFF"/>
            <w:noWrap/>
            <w:vAlign w:val="center"/>
            <w:hideMark/>
          </w:tcPr>
          <w:p w:rsidR="00691C01" w:rsidRPr="00691C01" w:rsidRDefault="00691C01" w:rsidP="00691C01">
            <w:pPr>
              <w:bidi w:val="0"/>
              <w:spacing w:after="0" w:line="240" w:lineRule="auto"/>
              <w:jc w:val="center"/>
              <w:rPr>
                <w:rFonts w:ascii="Arial" w:eastAsia="Times New Roman" w:hAnsi="Arial" w:cs="Arial"/>
                <w:b/>
                <w:bCs/>
                <w:i/>
                <w:iCs/>
                <w:color w:val="000000"/>
              </w:rPr>
            </w:pPr>
            <w:r w:rsidRPr="00691C01">
              <w:rPr>
                <w:rFonts w:ascii="Arial" w:eastAsia="Times New Roman" w:hAnsi="Arial" w:cs="Arial"/>
                <w:b/>
                <w:bCs/>
                <w:i/>
                <w:iCs/>
                <w:color w:val="000000"/>
              </w:rPr>
              <w:t xml:space="preserve">Multivariate </w:t>
            </w:r>
          </w:p>
        </w:tc>
      </w:tr>
      <w:tr w:rsidR="00C77675" w:rsidRPr="00691C01" w:rsidTr="0089647F">
        <w:trPr>
          <w:trHeight w:val="300"/>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D9D9D9"/>
            <w:noWrap/>
            <w:vAlign w:val="bottom"/>
            <w:hideMark/>
          </w:tcPr>
          <w:p w:rsidR="00691C01" w:rsidRPr="00691C01" w:rsidRDefault="00691C01" w:rsidP="00691C01">
            <w:pPr>
              <w:bidi w:val="0"/>
              <w:spacing w:after="0" w:line="240" w:lineRule="auto"/>
              <w:rPr>
                <w:rFonts w:ascii="Arial" w:eastAsia="Times New Roman" w:hAnsi="Arial" w:cs="Arial"/>
                <w:b/>
                <w:bCs/>
                <w:color w:val="000000"/>
              </w:rPr>
            </w:pPr>
            <w:r w:rsidRPr="00691C01">
              <w:rPr>
                <w:rFonts w:ascii="Arial" w:eastAsia="Times New Roman" w:hAnsi="Arial" w:cs="Arial"/>
                <w:b/>
                <w:bCs/>
                <w:color w:val="000000"/>
              </w:rPr>
              <w:t>Variable</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HR</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pValue</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HR</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pValue</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HR</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bottom"/>
            <w:hideMark/>
          </w:tcPr>
          <w:p w:rsidR="00691C01" w:rsidRPr="00691C01" w:rsidRDefault="00691C01" w:rsidP="00691C01">
            <w:pPr>
              <w:bidi w:val="0"/>
              <w:spacing w:after="0" w:line="240" w:lineRule="auto"/>
              <w:rPr>
                <w:rFonts w:ascii="Arial" w:eastAsia="Times New Roman" w:hAnsi="Arial" w:cs="Arial"/>
                <w:b/>
                <w:bCs/>
                <w:color w:val="000000"/>
              </w:rPr>
            </w:pPr>
            <w:r w:rsidRPr="00691C01">
              <w:rPr>
                <w:rFonts w:ascii="Arial" w:eastAsia="Times New Roman" w:hAnsi="Arial" w:cs="Arial"/>
                <w:b/>
                <w:bCs/>
                <w:color w:val="000000"/>
              </w:rPr>
              <w:t>pValue</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HR</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000000" w:fill="D9D9D9"/>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pValue</w:t>
            </w:r>
          </w:p>
        </w:tc>
      </w:tr>
      <w:tr w:rsidR="00C77675" w:rsidRPr="00691C01" w:rsidTr="0089647F">
        <w:trPr>
          <w:trHeight w:val="300"/>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LumA-R (1 vs 2)</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0.44</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0.10939</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0.56</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0.36991</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0.2</w:t>
            </w:r>
            <w:r w:rsidR="004D6F82">
              <w:rPr>
                <w:rFonts w:ascii="Arial" w:eastAsia="Times New Roman" w:hAnsi="Arial" w:cs="Arial"/>
                <w:b/>
                <w:bCs/>
                <w:color w:val="000000"/>
              </w:rPr>
              <w:t>0</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0.00421</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0.06</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0.00693</w:t>
            </w:r>
          </w:p>
        </w:tc>
      </w:tr>
      <w:tr w:rsidR="00C77675" w:rsidRPr="00691C01" w:rsidTr="0089647F">
        <w:trPr>
          <w:trHeight w:val="300"/>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b/>
                <w:bCs/>
                <w:i/>
                <w:iCs/>
                <w:color w:val="000000"/>
              </w:rPr>
            </w:pPr>
            <w:r w:rsidRPr="00691C01">
              <w:rPr>
                <w:rFonts w:ascii="Arial" w:eastAsia="Times New Roman" w:hAnsi="Arial" w:cs="Arial"/>
                <w:b/>
                <w:bCs/>
                <w:i/>
                <w:iCs/>
                <w:color w:val="000000"/>
              </w:rPr>
              <w:t>LumA-M (2,3 vs 1)</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4.53</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0.00258</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6.68</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0.00484</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1.64</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0.34338</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3.04</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0.07028</w:t>
            </w:r>
          </w:p>
        </w:tc>
      </w:tr>
      <w:tr w:rsidR="00C77675" w:rsidRPr="00691C01" w:rsidTr="0089647F">
        <w:trPr>
          <w:trHeight w:val="300"/>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i/>
                <w:iCs/>
                <w:color w:val="000000"/>
              </w:rPr>
            </w:pPr>
            <w:r w:rsidRPr="00691C01">
              <w:rPr>
                <w:rFonts w:ascii="Arial" w:eastAsia="Times New Roman" w:hAnsi="Arial" w:cs="Arial"/>
                <w:i/>
                <w:iCs/>
                <w:color w:val="000000"/>
              </w:rPr>
              <w:t>Age (&lt;60 vs.&gt;=60 years)</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5.79</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0.00624</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11.2</w:t>
            </w:r>
            <w:r w:rsidR="004D6F82">
              <w:rPr>
                <w:rFonts w:ascii="Arial" w:eastAsia="Times New Roman" w:hAnsi="Arial" w:cs="Arial"/>
                <w:b/>
                <w:bCs/>
                <w:color w:val="000000"/>
              </w:rPr>
              <w:t>0</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FCE4D6"/>
            <w:noWrap/>
            <w:vAlign w:val="bottom"/>
            <w:hideMark/>
          </w:tcPr>
          <w:p w:rsidR="00691C01" w:rsidRPr="00691C01" w:rsidRDefault="00691C01" w:rsidP="00691C01">
            <w:pPr>
              <w:bidi w:val="0"/>
              <w:spacing w:after="0" w:line="240" w:lineRule="auto"/>
              <w:jc w:val="right"/>
              <w:rPr>
                <w:rFonts w:ascii="Arial" w:eastAsia="Times New Roman" w:hAnsi="Arial" w:cs="Arial"/>
                <w:b/>
                <w:bCs/>
                <w:color w:val="000000"/>
              </w:rPr>
            </w:pPr>
            <w:r w:rsidRPr="00691C01">
              <w:rPr>
                <w:rFonts w:ascii="Arial" w:eastAsia="Times New Roman" w:hAnsi="Arial" w:cs="Arial"/>
                <w:b/>
                <w:bCs/>
                <w:color w:val="000000"/>
              </w:rPr>
              <w:t>0.0037</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2.18</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0.10301</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1.03</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0.9653</w:t>
            </w:r>
            <w:r w:rsidR="004D6F82">
              <w:rPr>
                <w:rFonts w:ascii="Arial" w:eastAsia="Times New Roman" w:hAnsi="Arial" w:cs="Arial"/>
                <w:color w:val="000000"/>
              </w:rPr>
              <w:t>0</w:t>
            </w:r>
          </w:p>
        </w:tc>
      </w:tr>
      <w:tr w:rsidR="00C77675" w:rsidRPr="00691C01" w:rsidTr="0089647F">
        <w:trPr>
          <w:trHeight w:val="285"/>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i/>
                <w:iCs/>
                <w:color w:val="000000"/>
              </w:rPr>
            </w:pPr>
            <w:r w:rsidRPr="00691C01">
              <w:rPr>
                <w:rFonts w:ascii="Arial" w:eastAsia="Times New Roman" w:hAnsi="Arial" w:cs="Arial"/>
                <w:i/>
                <w:iCs/>
                <w:color w:val="000000"/>
              </w:rPr>
              <w:t>Pathologic stage (I,II vs. III,IV)</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1.3</w:t>
            </w:r>
            <w:r w:rsidR="004D6F82">
              <w:rPr>
                <w:rFonts w:ascii="Arial" w:eastAsia="Times New Roman" w:hAnsi="Arial" w:cs="Arial"/>
                <w:color w:val="000000"/>
              </w:rPr>
              <w:t>0</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0.62799</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2.12</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0.25519</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2.09</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0.11941</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1.93</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0.26992</w:t>
            </w:r>
          </w:p>
        </w:tc>
      </w:tr>
      <w:tr w:rsidR="00C77675" w:rsidRPr="00691C01" w:rsidTr="0089647F">
        <w:trPr>
          <w:trHeight w:val="285"/>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i/>
                <w:iCs/>
                <w:color w:val="000000"/>
              </w:rPr>
            </w:pPr>
            <w:r w:rsidRPr="00691C01">
              <w:rPr>
                <w:rFonts w:ascii="Arial" w:eastAsia="Times New Roman" w:hAnsi="Arial" w:cs="Arial"/>
                <w:i/>
                <w:iCs/>
                <w:color w:val="000000"/>
              </w:rPr>
              <w:t>ER Status</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1.72</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0.60363</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7.17</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0.18095</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w:t>
            </w:r>
            <w:r w:rsidR="004D6F82">
              <w:rPr>
                <w:rFonts w:ascii="Arial" w:eastAsia="Times New Roman" w:hAnsi="Arial" w:cs="Arial"/>
                <w:color w:val="000000"/>
              </w:rPr>
              <w:t>.00</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0.99217</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4D6F82" w:rsidP="0098258D">
            <w:pPr>
              <w:bidi w:val="0"/>
              <w:spacing w:after="0" w:line="240" w:lineRule="auto"/>
              <w:rPr>
                <w:rFonts w:ascii="Arial" w:eastAsia="Times New Roman" w:hAnsi="Arial" w:cs="Arial"/>
                <w:color w:val="000000"/>
              </w:rPr>
            </w:pPr>
            <w:r>
              <w:rPr>
                <w:rFonts w:ascii="Arial" w:eastAsia="Times New Roman" w:hAnsi="Arial" w:cs="Arial"/>
                <w:color w:val="000000"/>
              </w:rPr>
              <w:t>0.00</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0.99575</w:t>
            </w:r>
          </w:p>
        </w:tc>
      </w:tr>
      <w:tr w:rsidR="00C77675" w:rsidRPr="00691C01" w:rsidTr="0089647F">
        <w:trPr>
          <w:trHeight w:val="285"/>
        </w:trPr>
        <w:tc>
          <w:tcPr>
            <w:tcW w:w="1571" w:type="pct"/>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i/>
                <w:iCs/>
                <w:color w:val="000000"/>
              </w:rPr>
            </w:pPr>
            <w:r w:rsidRPr="00691C01">
              <w:rPr>
                <w:rFonts w:ascii="Arial" w:eastAsia="Times New Roman" w:hAnsi="Arial" w:cs="Arial"/>
                <w:i/>
                <w:iCs/>
                <w:color w:val="000000"/>
              </w:rPr>
              <w:t>PR Status</w:t>
            </w:r>
          </w:p>
        </w:tc>
        <w:tc>
          <w:tcPr>
            <w:tcW w:w="32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1.03</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0.96671</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0.47</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0.50039</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0.37</w:t>
            </w:r>
          </w:p>
        </w:tc>
        <w:tc>
          <w:tcPr>
            <w:tcW w:w="51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0.33789</w:t>
            </w:r>
          </w:p>
        </w:tc>
        <w:tc>
          <w:tcPr>
            <w:tcW w:w="32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0.29</w:t>
            </w:r>
          </w:p>
        </w:tc>
        <w:tc>
          <w:tcPr>
            <w:tcW w:w="58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0.29092</w:t>
            </w:r>
          </w:p>
        </w:tc>
      </w:tr>
      <w:tr w:rsidR="00C77675" w:rsidRPr="00691C01" w:rsidTr="0089647F">
        <w:trPr>
          <w:trHeight w:val="285"/>
        </w:trPr>
        <w:tc>
          <w:tcPr>
            <w:tcW w:w="1571" w:type="pct"/>
            <w:tcBorders>
              <w:top w:val="single" w:sz="4" w:space="0" w:color="A6A6A6" w:themeColor="background1" w:themeShade="A6"/>
              <w:left w:val="single" w:sz="4" w:space="0" w:color="auto"/>
              <w:bottom w:val="single" w:sz="4" w:space="0" w:color="auto"/>
              <w:right w:val="single" w:sz="4" w:space="0" w:color="A6A6A6" w:themeColor="background1" w:themeShade="A6"/>
            </w:tcBorders>
            <w:shd w:val="clear" w:color="000000" w:fill="FFFFFF"/>
            <w:noWrap/>
            <w:vAlign w:val="center"/>
            <w:hideMark/>
          </w:tcPr>
          <w:p w:rsidR="00691C01" w:rsidRPr="00691C01" w:rsidRDefault="00691C01" w:rsidP="00691C01">
            <w:pPr>
              <w:bidi w:val="0"/>
              <w:spacing w:after="0" w:line="240" w:lineRule="auto"/>
              <w:jc w:val="right"/>
              <w:rPr>
                <w:rFonts w:ascii="Arial" w:eastAsia="Times New Roman" w:hAnsi="Arial" w:cs="Arial"/>
                <w:i/>
                <w:iCs/>
                <w:color w:val="000000"/>
              </w:rPr>
            </w:pPr>
            <w:r w:rsidRPr="00691C01">
              <w:rPr>
                <w:rFonts w:ascii="Arial" w:eastAsia="Times New Roman" w:hAnsi="Arial" w:cs="Arial"/>
                <w:i/>
                <w:iCs/>
                <w:color w:val="000000"/>
              </w:rPr>
              <w:t>Her2 Status</w:t>
            </w:r>
          </w:p>
        </w:tc>
        <w:tc>
          <w:tcPr>
            <w:tcW w:w="328"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0.79</w:t>
            </w:r>
          </w:p>
        </w:tc>
        <w:tc>
          <w:tcPr>
            <w:tcW w:w="511"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0.8208</w:t>
            </w:r>
          </w:p>
        </w:tc>
        <w:tc>
          <w:tcPr>
            <w:tcW w:w="329"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1.48</w:t>
            </w:r>
          </w:p>
        </w:tc>
        <w:tc>
          <w:tcPr>
            <w:tcW w:w="511"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0.72659</w:t>
            </w:r>
          </w:p>
        </w:tc>
        <w:tc>
          <w:tcPr>
            <w:tcW w:w="329"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0.99</w:t>
            </w:r>
          </w:p>
        </w:tc>
        <w:tc>
          <w:tcPr>
            <w:tcW w:w="511"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0.98916</w:t>
            </w:r>
          </w:p>
        </w:tc>
        <w:tc>
          <w:tcPr>
            <w:tcW w:w="329" w:type="pct"/>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0.64</w:t>
            </w:r>
          </w:p>
        </w:tc>
        <w:tc>
          <w:tcPr>
            <w:tcW w:w="582" w:type="pct"/>
            <w:tcBorders>
              <w:top w:val="single" w:sz="4" w:space="0" w:color="A6A6A6" w:themeColor="background1" w:themeShade="A6"/>
              <w:left w:val="single" w:sz="4" w:space="0" w:color="A6A6A6" w:themeColor="background1" w:themeShade="A6"/>
              <w:bottom w:val="single" w:sz="4" w:space="0" w:color="auto"/>
              <w:right w:val="single" w:sz="4" w:space="0" w:color="auto"/>
            </w:tcBorders>
            <w:shd w:val="clear" w:color="auto" w:fill="auto"/>
            <w:noWrap/>
            <w:vAlign w:val="bottom"/>
            <w:hideMark/>
          </w:tcPr>
          <w:p w:rsidR="00691C01" w:rsidRPr="00691C01" w:rsidRDefault="00691C01" w:rsidP="00691C01">
            <w:pPr>
              <w:bidi w:val="0"/>
              <w:spacing w:after="0" w:line="240" w:lineRule="auto"/>
              <w:jc w:val="right"/>
              <w:rPr>
                <w:rFonts w:ascii="Arial" w:eastAsia="Times New Roman" w:hAnsi="Arial" w:cs="Arial"/>
                <w:color w:val="000000"/>
              </w:rPr>
            </w:pPr>
            <w:r w:rsidRPr="00691C01">
              <w:rPr>
                <w:rFonts w:ascii="Arial" w:eastAsia="Times New Roman" w:hAnsi="Arial" w:cs="Arial"/>
                <w:color w:val="000000"/>
              </w:rPr>
              <w:t>0.68789</w:t>
            </w:r>
          </w:p>
        </w:tc>
      </w:tr>
    </w:tbl>
    <w:p w:rsidR="000560C1" w:rsidRDefault="000560C1">
      <w:pPr>
        <w:bidi w:val="0"/>
        <w:rPr>
          <w:b/>
          <w:bCs/>
        </w:rPr>
      </w:pPr>
      <w:r w:rsidRPr="0098258D">
        <w:rPr>
          <w:b/>
          <w:bCs/>
          <w:u w:val="single"/>
        </w:rPr>
        <w:t xml:space="preserve">Table </w:t>
      </w:r>
      <w:r w:rsidR="009E29A0" w:rsidRPr="0098258D">
        <w:rPr>
          <w:b/>
          <w:bCs/>
          <w:u w:val="single"/>
        </w:rPr>
        <w:t>S-</w:t>
      </w:r>
      <w:r w:rsidRPr="0098258D">
        <w:rPr>
          <w:b/>
          <w:bCs/>
          <w:u w:val="single"/>
        </w:rPr>
        <w:t>10</w:t>
      </w:r>
      <w:r w:rsidR="009E29A0" w:rsidRPr="0098258D">
        <w:rPr>
          <w:b/>
          <w:bCs/>
          <w:u w:val="single"/>
        </w:rPr>
        <w:t>A</w:t>
      </w:r>
      <w:r w:rsidRPr="0098258D">
        <w:rPr>
          <w:b/>
          <w:bCs/>
          <w:u w:val="single"/>
        </w:rPr>
        <w:t>:</w:t>
      </w:r>
      <w:r>
        <w:rPr>
          <w:b/>
          <w:bCs/>
        </w:rPr>
        <w:t xml:space="preserve"> </w:t>
      </w:r>
      <w:r w:rsidR="0045167C" w:rsidRPr="0098258D">
        <w:t xml:space="preserve">Univariate and </w:t>
      </w:r>
      <w:r w:rsidRPr="0098258D">
        <w:t>Multivariate Cox analysis of Luminal-A subgroups for five-year survival and five-year recurrence.</w:t>
      </w:r>
    </w:p>
    <w:p w:rsidR="003B1FCC" w:rsidRDefault="003B1FCC" w:rsidP="000560C1">
      <w:pPr>
        <w:bidi w:val="0"/>
        <w:rPr>
          <w:b/>
          <w:bCs/>
          <w:sz w:val="28"/>
          <w:szCs w:val="28"/>
        </w:rPr>
      </w:pPr>
    </w:p>
    <w:p w:rsidR="003B1FCC" w:rsidRPr="0098258D" w:rsidRDefault="003B1FCC" w:rsidP="0098258D">
      <w:pPr>
        <w:pStyle w:val="a"/>
        <w:rPr>
          <w:b w:val="0"/>
          <w:bCs w:val="0"/>
        </w:rPr>
      </w:pPr>
      <w:r>
        <w:br w:type="page"/>
      </w:r>
      <w:r>
        <w:lastRenderedPageBreak/>
        <w:t xml:space="preserve"> </w:t>
      </w:r>
      <w:r w:rsidRPr="0098258D">
        <w:t>Joint clustering of Luminal-A samples using both expression and DNA methylation datasets</w:t>
      </w:r>
    </w:p>
    <w:p w:rsidR="003B1FCC" w:rsidRPr="0098258D" w:rsidRDefault="003B1FCC" w:rsidP="0098258D">
      <w:pPr>
        <w:bidi w:val="0"/>
        <w:spacing w:line="276" w:lineRule="auto"/>
        <w:ind w:left="720"/>
        <w:jc w:val="both"/>
      </w:pPr>
      <w:r w:rsidRPr="0098258D">
        <w:t>After establishing that Luminal-A samples (as labeled by PAM50) can be further divided into distinct clinically meaningful subgroups by either the RNA-Seq or the methylation datasets separately, we set out to generate a single robust Luminal-A partition that would leverage from the complementary biological information stored in both expression and methylation datasets.</w:t>
      </w:r>
    </w:p>
    <w:p w:rsidR="003B1FCC" w:rsidRPr="0098258D" w:rsidRDefault="003B1FCC" w:rsidP="0098258D">
      <w:pPr>
        <w:bidi w:val="0"/>
        <w:spacing w:line="276" w:lineRule="auto"/>
        <w:ind w:left="720"/>
        <w:jc w:val="both"/>
      </w:pPr>
      <w:r w:rsidRPr="0098258D">
        <w:t xml:space="preserve">To this end, we unified both expression and methylation datasets into a single “bi-omic” dataset composed of 378 Luminal-A samples for which both types of data are available. From each dataset we selected the top 1000 variable features (top 1000 variable genes from the RNA-Seq dataset, and top 1000 variable CpGs from the methylation dataset). We then clustered the samples using a variant of K-Means for which the distance metric is formulated as the average of the correlation based distances on the two data types, i.e., for samples s, t </w:t>
      </w:r>
    </w:p>
    <w:p w:rsidR="003B1FCC" w:rsidRPr="0098258D" w:rsidRDefault="00AC23FE" w:rsidP="0098258D">
      <w:pPr>
        <w:bidi w:val="0"/>
        <w:spacing w:line="276" w:lineRule="auto"/>
        <w:ind w:left="720"/>
        <w:jc w:val="both"/>
      </w:pPr>
      <m:oMath>
        <m:sSub>
          <m:sSubPr>
            <m:ctrlPr>
              <w:rPr>
                <w:rFonts w:ascii="Cambria Math" w:hAnsi="Cambria Math"/>
              </w:rPr>
            </m:ctrlPr>
          </m:sSubPr>
          <m:e>
            <m:r>
              <w:rPr>
                <w:rFonts w:ascii="Cambria Math" w:hAnsi="Cambria Math"/>
              </w:rPr>
              <m:t>D</m:t>
            </m:r>
          </m:e>
          <m:sub>
            <m:r>
              <w:rPr>
                <w:rFonts w:ascii="Cambria Math" w:hAnsi="Cambria Math"/>
              </w:rPr>
              <m:t>st</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w:rPr>
                    <w:rFonts w:ascii="Cambria Math" w:hAnsi="Cambria Math"/>
                  </w:rPr>
                  <m:t>st</m:t>
                </m:r>
              </m:sub>
              <m:sup>
                <m:r>
                  <w:rPr>
                    <w:rFonts w:ascii="Cambria Math" w:hAnsi="Cambria Math"/>
                  </w:rPr>
                  <m:t>Exp</m:t>
                </m:r>
              </m:sup>
            </m:sSubSup>
            <m:r>
              <m:rPr>
                <m:sty m:val="p"/>
              </m:rP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st</m:t>
                </m:r>
              </m:sub>
              <m:sup>
                <m:r>
                  <w:rPr>
                    <w:rFonts w:ascii="Cambria Math" w:hAnsi="Cambria Math"/>
                  </w:rPr>
                  <m:t>Meth</m:t>
                </m:r>
              </m:sup>
            </m:sSubSup>
          </m:num>
          <m:den>
            <m:r>
              <m:rPr>
                <m:sty m:val="p"/>
              </m:rPr>
              <w:rPr>
                <w:rFonts w:ascii="Cambria Math" w:hAnsi="Cambria Math"/>
              </w:rPr>
              <m:t>2</m:t>
            </m:r>
          </m:den>
        </m:f>
      </m:oMath>
      <w:r w:rsidR="003B1FCC" w:rsidRPr="0098258D">
        <w:t xml:space="preserve"> where the distance </w:t>
      </w:r>
      <m:oMath>
        <m:sSub>
          <m:sSubPr>
            <m:ctrlPr>
              <w:rPr>
                <w:rFonts w:ascii="Cambria Math" w:hAnsi="Cambria Math"/>
              </w:rPr>
            </m:ctrlPr>
          </m:sSubPr>
          <m:e>
            <m:r>
              <w:rPr>
                <w:rFonts w:ascii="Cambria Math" w:hAnsi="Cambria Math"/>
              </w:rPr>
              <m:t>d</m:t>
            </m:r>
          </m:e>
          <m:sub>
            <m:r>
              <w:rPr>
                <w:rFonts w:ascii="Cambria Math" w:hAnsi="Cambria Math"/>
              </w:rPr>
              <m:t>st</m:t>
            </m:r>
          </m:sub>
        </m:sSub>
      </m:oMath>
      <w:r w:rsidR="003B1FCC" w:rsidRPr="0098258D">
        <w:t xml:space="preserve"> for each data type is 1 minus the correlation between the 1000-long vectors of samples s and t. </w:t>
      </w:r>
    </w:p>
    <w:p w:rsidR="00472C0A" w:rsidRPr="0098258D" w:rsidRDefault="00472C0A" w:rsidP="0098258D">
      <w:pPr>
        <w:bidi w:val="0"/>
        <w:spacing w:line="276" w:lineRule="auto"/>
        <w:ind w:left="720"/>
        <w:jc w:val="both"/>
      </w:pPr>
      <w:r w:rsidRPr="0098258D">
        <w:t>Interesting</w:t>
      </w:r>
      <w:r w:rsidR="002539A1" w:rsidRPr="0098258D">
        <w:t xml:space="preserve">ly, </w:t>
      </w:r>
      <w:r w:rsidR="000E0901">
        <w:t xml:space="preserve">applying the method on the Luminal-A samples </w:t>
      </w:r>
      <w:r w:rsidR="005E75BC">
        <w:t xml:space="preserve">did not produce an improved partition neither in terms of </w:t>
      </w:r>
      <w:r w:rsidR="0065395C">
        <w:t>stability (repeated</w:t>
      </w:r>
      <w:r w:rsidR="005E75BC">
        <w:t xml:space="preserve"> executions yielded </w:t>
      </w:r>
      <w:r w:rsidR="0065395C">
        <w:t xml:space="preserve">significantly </w:t>
      </w:r>
      <w:r w:rsidR="005E75BC">
        <w:t>different results) nor i</w:t>
      </w:r>
      <w:r w:rsidR="006D215A">
        <w:t xml:space="preserve">n terms of survival prediction compared with the separate partitions. We assume this result </w:t>
      </w:r>
      <w:r w:rsidR="0065395C">
        <w:t xml:space="preserve">can </w:t>
      </w:r>
      <w:r w:rsidR="006D215A">
        <w:t xml:space="preserve">be attributed to fact that the two datasets impose </w:t>
      </w:r>
      <w:r w:rsidR="0065395C">
        <w:t xml:space="preserve">very </w:t>
      </w:r>
      <w:r w:rsidR="006D215A">
        <w:t xml:space="preserve">different partitions on the samples, </w:t>
      </w:r>
      <w:r w:rsidR="0065395C">
        <w:t xml:space="preserve">making this dataset sub-optimal target for the described integrative clustering approach. </w:t>
      </w:r>
    </w:p>
    <w:p w:rsidR="003B1FCC" w:rsidRPr="0098258D" w:rsidRDefault="003B1FCC" w:rsidP="003B1FCC">
      <w:pPr>
        <w:bidi w:val="0"/>
        <w:jc w:val="center"/>
        <w:rPr>
          <w:b/>
          <w:bCs/>
        </w:rPr>
      </w:pPr>
      <w:r w:rsidRPr="0098258D">
        <w:rPr>
          <w:b/>
          <w:bCs/>
          <w:noProof/>
          <w:lang w:bidi="ar-SA"/>
        </w:rPr>
        <w:drawing>
          <wp:inline distT="0" distB="0" distL="0" distR="0">
            <wp:extent cx="6373381" cy="289999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937" r="2879"/>
                    <a:stretch/>
                  </pic:blipFill>
                  <pic:spPr bwMode="auto">
                    <a:xfrm>
                      <a:off x="0" y="0"/>
                      <a:ext cx="6383918" cy="29047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3B1FCC" w:rsidRPr="003B1FCC" w:rsidRDefault="003B1FCC">
      <w:pPr>
        <w:bidi w:val="0"/>
        <w:rPr>
          <w:b/>
          <w:bCs/>
        </w:rPr>
      </w:pPr>
      <w:r w:rsidRPr="0098258D">
        <w:rPr>
          <w:b/>
          <w:bCs/>
        </w:rPr>
        <w:t xml:space="preserve">Figure </w:t>
      </w:r>
      <w:r w:rsidR="000A7895">
        <w:rPr>
          <w:b/>
          <w:bCs/>
        </w:rPr>
        <w:t>S-11</w:t>
      </w:r>
      <w:r w:rsidRPr="0098258D">
        <w:rPr>
          <w:b/>
          <w:bCs/>
        </w:rPr>
        <w:t>A:</w:t>
      </w:r>
      <w:r w:rsidRPr="0098258D">
        <w:rPr>
          <w:b/>
          <w:bCs/>
          <w:color w:val="ED7D31" w:themeColor="accent2"/>
        </w:rPr>
        <w:t xml:space="preserve"> </w:t>
      </w:r>
      <w:r w:rsidRPr="0098258D">
        <w:t>Clustering of 378 Luminal-A samples to 3 using K-Means algorithm based on top 1000 variably expressed genes and top 1000 variably methylated CpG islands.</w:t>
      </w:r>
      <w:r w:rsidRPr="003B1FCC">
        <w:t xml:space="preserve"> </w:t>
      </w:r>
    </w:p>
    <w:p w:rsidR="00A35133" w:rsidRDefault="00A35133">
      <w:pPr>
        <w:bidi w:val="0"/>
        <w:rPr>
          <w:rFonts w:asciiTheme="minorBidi" w:eastAsia="Times New Roman" w:hAnsiTheme="minorBidi"/>
          <w:b/>
          <w:bCs/>
          <w:kern w:val="28"/>
        </w:rPr>
      </w:pPr>
    </w:p>
    <w:p w:rsidR="00A35133" w:rsidRDefault="00A35133">
      <w:pPr>
        <w:bidi w:val="0"/>
        <w:rPr>
          <w:rFonts w:asciiTheme="minorBidi" w:eastAsia="Times New Roman" w:hAnsiTheme="minorBidi"/>
          <w:b/>
          <w:bCs/>
          <w:kern w:val="28"/>
        </w:rPr>
      </w:pPr>
    </w:p>
    <w:p w:rsidR="00A35133" w:rsidRDefault="00A35133" w:rsidP="00A35133">
      <w:pPr>
        <w:pStyle w:val="a"/>
      </w:pPr>
      <w:r>
        <w:lastRenderedPageBreak/>
        <w:t>LumA-R1/2 clusters are enriched for the ILC classes</w:t>
      </w:r>
      <w:r w:rsidRPr="00C93341">
        <w:t xml:space="preserve"> </w:t>
      </w:r>
      <w:r>
        <w:t>defined by TCGA</w:t>
      </w:r>
    </w:p>
    <w:p w:rsidR="00A35133" w:rsidRPr="00C93341" w:rsidRDefault="00A35133" w:rsidP="00A35133">
      <w:pPr>
        <w:pStyle w:val="a"/>
        <w:numPr>
          <w:ilvl w:val="0"/>
          <w:numId w:val="0"/>
        </w:numPr>
        <w:ind w:left="360"/>
        <w:jc w:val="both"/>
        <w:rPr>
          <w:b w:val="0"/>
          <w:bCs w:val="0"/>
          <w:sz w:val="22"/>
          <w:szCs w:val="22"/>
        </w:rPr>
      </w:pPr>
      <w:r>
        <w:rPr>
          <w:b w:val="0"/>
          <w:bCs w:val="0"/>
          <w:sz w:val="22"/>
          <w:szCs w:val="22"/>
        </w:rPr>
        <w:t xml:space="preserve">We compared our RNA-Seq based partition of the Luminal-A samples to the three ILC (Invasive Lobular Carcinoma) classes recently defined by TCGA </w:t>
      </w:r>
      <w:r w:rsidR="00AC23FE">
        <w:rPr>
          <w:b w:val="0"/>
          <w:bCs w:val="0"/>
          <w:sz w:val="22"/>
          <w:szCs w:val="22"/>
        </w:rPr>
        <w:fldChar w:fldCharType="begin" w:fldLock="1"/>
      </w:r>
      <w:r>
        <w:rPr>
          <w:b w:val="0"/>
          <w:bCs w:val="0"/>
          <w:sz w:val="22"/>
          <w:szCs w:val="22"/>
        </w:rPr>
        <w:instrText>ADDIN CSL_CITATION { "citationItems" : [ { "id" : "ITEM-1", "itemData" : { "DOI" : "10.1016/j.cell.2015.09.033", "ISSN" : "00928674", "author" : [ { "dropping-particle" : "", "family" : "Ciriello", "given" : "Giovanni", "non-dropping-particle" : "", "parse-names" : false, "suffix" : "" }, { "dropping-particle" : "", "family" : "Gatza", "given" : "Michael\u00a0L. L.", "non-dropping-particle" : "", "parse-names" : false, "suffix" : "" }, { "dropping-particle" : "", "family" : "Beck", "given" : "Andrew\u00a0H. H.", "non-dropping-particle" : "", "parse-names" : false, "suffix" : "" }, { "dropping-particle" : "", "family" : "Wilkerson", "given" : "Matthew\u00a0D. D.", "non-dropping-particle" : "", "parse-names" : false, "suffix" : "" }, { "dropping-particle" : "", "family" : "Rhie", "given" : "Suhn\u00a0K. K.", "non-dropping-particle" : "", "parse-names" : false, "suffix" : "" }, { "dropping-particle" : "", "family" : "Pastore", "given" : "Alessandro", "non-dropping-particle" : "", "parse-names" : false, "suffix" : "" }, { "dropping-particle" : "", "family" : "Zhang", "given" : "Hailei", "non-dropping-particle" : "", "parse-names" : false, "suffix" : "" }, { "dropping-particle" : "", "family" : "McLellan", "given" : "Michael", "non-dropping-particle" : "", "parse-names" : false, "suffix" : "" }, { "dropping-particle" : "", "family" : "Yau", "given" : "Christina", "non-dropping-particle" : "", "parse-names" : false, "suffix" : "" }, { "dropping-particle" : "", "family" : "Kandoth", "given" : "Cyriac", "non-dropping-particle" : "", "parse-names" : false, "suffix" : "" }, { "dropping-particle" : "", "family" : "Bowlby", "given" : "Reanne", "non-dropping-particle" : "", "parse-names" : false, "suffix" : "" }, { "dropping-particle" : "", "family" : "Shen", "given" : "Hui", "non-dropping-particle" : "", "parse-names" : false, "suffix" : "" }, { "dropping-particle" : "", "family" : "Hayat", "given" : "Sikander", "non-dropping-particle" : "", "parse-names" : false, "suffix" : "" }, { "dropping-particle" : "", "family" : "Fieldhouse", "given" : "Robert", "non-dropping-particle" : "", "parse-names" : false, "suffix" : "" }, { "dropping-particle" : "", "family" : "Lester", "given" : "Susan\u00a0C. C.", "non-dropping-particle" : "", "parse-names" : false, "suffix" : "" }, { "dropping-particle" : "", "family" : "Tse", "given" : "Gary\u00a0M.K. M.K.", "non-dropping-particle" : "", "parse-names" : false, "suffix" : "" }, { "dropping-particle" : "", "family" : "Factor", "given" : "Rachel\u00a0E. E.", "non-dropping-particle" : "", "parse-names" : false, "suffix" : "" }, { "dropping-particle" : "", "family" : "Collins", "given" : "Laura\u00a0C. C.", "non-dropping-particle" : "", "parse-names" : false, "suffix" : "" }, { "dropping-particle" : "", "family" : "Allison", "given" : "Kimberly\u00a0H. H.", "non-dropping-particle" : "", "parse-names" : false, "suffix" : "" }, { "dropping-particle" : "", "family" : "Chen", "given" : "Yunn-Yi", "non-dropping-particle" : "", "parse-names" : false, "suffix" : "" }, { "dropping-particle" : "", "family" : "Jensen", "given" : "Kristin", "non-dropping-particle" : "", "parse-names" : false, "suffix" : "" }, { "dropping-particle" : "", "family" : "Johnson", "given" : "Nicole\u00a0B. B.", "non-dropping-particle" : "", "parse-names" : false, "suffix" : "" }, { "dropping-particle" : "", "family" : "Oesterreich", "given" : "Steffi", "non-dropping-particle" : "", "parse-names" : false, "suffix" : "" }, { "dropping-particle" : "", "family" : "Mills", "given" : "Gordon\u00a0B. B.", "non-dropping-particle" : "", "parse-names" : false, "suffix" : "" }, { "dropping-particle" : "", "family" : "Cherniack", "given" : "Andrew\u00a0D. D.", "non-dropping-particle" : "", "parse-names" : false, "suffix" : "" }, { "dropping-particle" : "", "family" : "Robertson", "given" : "Gordon", "non-dropping-particle" : "", "parse-names" : false, "suffix" : "" }, { "dropping-particle" : "", "family" : "Benz", "given" : "Christopher", "non-dropping-particle" : "", "parse-names" : false, "suffix" : "" }, { "dropping-particle" : "", "family" : "Sander", "given" : "Chris", "non-dropping-particle" : "", "parse-names" : false, "suffix" : "" }, { "dropping-particle" : "", "family" : "Laird", "given" : "Peter\u00a0W. W.", "non-dropping-particle" : "", "parse-names" : false, "suffix" : "" }, { "dropping-particle" : "", "family" : "Hoadley", "given" : "Katherine\u00a0A. A.", "non-dropping-particle" : "", "parse-names" : false, "suffix" : "" }, { "dropping-particle" : "", "family" : "King", "given" : "Tari\u00a0A. A.", "non-dropping-particle" : "", "parse-names" : false, "suffix" : "" }, { "dropping-particle" : "", "family" : "Perou", "given" : "Charles M.", "non-dropping-particle" : "", "parse-names" : false, "suffix" : "" } ], "container-title" : "Cell", "id" : "ITEM-1", "issue" : "2", "issued" : { "date-parts" : [ [ "2015", "10", "10" ] ] }, "language" : "English", "page" : "506-519", "publisher" : "Elsevier", "title" : "Comprehensive Molecular Portraits of Invasive Lobular Breast Cancer", "type" : "article-journal", "volume" : "163" }, "uris" : [ "http://www.mendeley.com/documents/?uuid=20791fc7-bb33-4b2f-9515-2346ec0d61a5" ] } ], "mendeley" : { "formattedCitation" : "[7]", "plainTextFormattedCitation" : "[7]" }, "properties" : { "noteIndex" : 0 }, "schema" : "https://github.com/citation-style-language/schema/raw/master/csl-citation.json" }</w:instrText>
      </w:r>
      <w:r w:rsidR="00AC23FE">
        <w:rPr>
          <w:b w:val="0"/>
          <w:bCs w:val="0"/>
          <w:sz w:val="22"/>
          <w:szCs w:val="22"/>
        </w:rPr>
        <w:fldChar w:fldCharType="separate"/>
      </w:r>
      <w:r w:rsidRPr="00AA4759">
        <w:rPr>
          <w:b w:val="0"/>
          <w:bCs w:val="0"/>
          <w:noProof/>
          <w:sz w:val="22"/>
          <w:szCs w:val="22"/>
        </w:rPr>
        <w:t>[7]</w:t>
      </w:r>
      <w:r w:rsidR="00AC23FE">
        <w:rPr>
          <w:b w:val="0"/>
          <w:bCs w:val="0"/>
          <w:sz w:val="22"/>
          <w:szCs w:val="22"/>
        </w:rPr>
        <w:fldChar w:fldCharType="end"/>
      </w:r>
      <w:r>
        <w:rPr>
          <w:b w:val="0"/>
          <w:bCs w:val="0"/>
          <w:sz w:val="22"/>
          <w:szCs w:val="22"/>
        </w:rPr>
        <w:t>. A Chi-square test determined that the two partitions are related (p=1.2e-04, based on the 104 ILC samples appearing on both datasets). The hyper-geometric test we used to evaluate enrichment of specific ILC classes within each of our Luminal clusters. LumA-R1 cluster was found to be significantly enriched for the proliferative ILC class (p=8.1e-04), whereas the LumA-R2 cluster was found to be significantly enriched for the Reactive-like ILC class (2.4-e04).</w:t>
      </w:r>
    </w:p>
    <w:p w:rsidR="00A35133" w:rsidRDefault="00A35133" w:rsidP="00A35133">
      <w:pPr>
        <w:pStyle w:val="a"/>
        <w:numPr>
          <w:ilvl w:val="0"/>
          <w:numId w:val="0"/>
        </w:numPr>
        <w:ind w:left="360" w:hanging="360"/>
      </w:pPr>
      <w:r w:rsidRPr="00CE10B7">
        <w:rPr>
          <w:noProof/>
          <w:lang w:bidi="ar-SA"/>
        </w:rPr>
        <w:drawing>
          <wp:anchor distT="0" distB="0" distL="114300" distR="114300" simplePos="0" relativeHeight="251655168" behindDoc="1" locked="0" layoutInCell="1" allowOverlap="1">
            <wp:simplePos x="0" y="0"/>
            <wp:positionH relativeFrom="column">
              <wp:posOffset>681198</wp:posOffset>
            </wp:positionH>
            <wp:positionV relativeFrom="paragraph">
              <wp:posOffset>95456</wp:posOffset>
            </wp:positionV>
            <wp:extent cx="5867118" cy="2689761"/>
            <wp:effectExtent l="0" t="0" r="0" b="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76" b="5631"/>
                    <a:stretch/>
                  </pic:blipFill>
                  <pic:spPr bwMode="auto">
                    <a:xfrm>
                      <a:off x="0" y="0"/>
                      <a:ext cx="5876718" cy="26941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hanging="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r w:rsidRPr="00CE10B7">
        <w:rPr>
          <w:noProof/>
          <w:lang w:bidi="ar-SA"/>
        </w:rPr>
        <w:drawing>
          <wp:anchor distT="0" distB="0" distL="114300" distR="114300" simplePos="0" relativeHeight="251657216" behindDoc="1" locked="0" layoutInCell="1" allowOverlap="1">
            <wp:simplePos x="0" y="0"/>
            <wp:positionH relativeFrom="column">
              <wp:posOffset>885907</wp:posOffset>
            </wp:positionH>
            <wp:positionV relativeFrom="paragraph">
              <wp:posOffset>138627</wp:posOffset>
            </wp:positionV>
            <wp:extent cx="5605001" cy="2845650"/>
            <wp:effectExtent l="0" t="0" r="0" b="0"/>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407" r="6302"/>
                    <a:stretch/>
                  </pic:blipFill>
                  <pic:spPr bwMode="auto">
                    <a:xfrm>
                      <a:off x="0" y="0"/>
                      <a:ext cx="5605001" cy="2845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A35133" w:rsidRDefault="00A35133" w:rsidP="00A35133">
      <w:pPr>
        <w:pStyle w:val="a"/>
        <w:numPr>
          <w:ilvl w:val="0"/>
          <w:numId w:val="0"/>
        </w:numPr>
        <w:ind w:left="360"/>
      </w:pPr>
    </w:p>
    <w:p w:rsidR="00EC798E" w:rsidRPr="00A66726" w:rsidRDefault="00A35133" w:rsidP="0098258D">
      <w:pPr>
        <w:pStyle w:val="a"/>
        <w:numPr>
          <w:ilvl w:val="0"/>
          <w:numId w:val="0"/>
        </w:numPr>
        <w:ind w:left="360"/>
      </w:pPr>
      <w:r w:rsidRPr="00ED40B4">
        <w:rPr>
          <w:noProof/>
          <w:lang w:bidi="ar-SA"/>
        </w:rPr>
        <w:drawing>
          <wp:anchor distT="0" distB="0" distL="114300" distR="114300" simplePos="0" relativeHeight="251656192" behindDoc="1" locked="0" layoutInCell="1" allowOverlap="1">
            <wp:simplePos x="0" y="0"/>
            <wp:positionH relativeFrom="column">
              <wp:posOffset>880514</wp:posOffset>
            </wp:positionH>
            <wp:positionV relativeFrom="paragraph">
              <wp:posOffset>1014870</wp:posOffset>
            </wp:positionV>
            <wp:extent cx="5481320" cy="1533525"/>
            <wp:effectExtent l="0" t="0" r="0" b="0"/>
            <wp:wrapNone/>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1320" cy="1533525"/>
                    </a:xfrm>
                    <a:prstGeom prst="rect">
                      <a:avLst/>
                    </a:prstGeom>
                    <a:noFill/>
                    <a:ln>
                      <a:noFill/>
                    </a:ln>
                  </pic:spPr>
                </pic:pic>
              </a:graphicData>
            </a:graphic>
          </wp:anchor>
        </w:drawing>
      </w:r>
      <w:r w:rsidRPr="002F3A5D">
        <w:br w:type="page"/>
      </w:r>
    </w:p>
    <w:p w:rsidR="006C4DD1" w:rsidRPr="00A40D2D" w:rsidRDefault="003B1FCC" w:rsidP="00EC798E">
      <w:pPr>
        <w:pStyle w:val="ListParagraph"/>
        <w:numPr>
          <w:ilvl w:val="0"/>
          <w:numId w:val="24"/>
        </w:numPr>
        <w:bidi w:val="0"/>
        <w:outlineLvl w:val="0"/>
        <w:rPr>
          <w:b/>
          <w:bCs/>
          <w:sz w:val="28"/>
          <w:szCs w:val="28"/>
        </w:rPr>
      </w:pPr>
      <w:r>
        <w:rPr>
          <w:b/>
          <w:bCs/>
          <w:sz w:val="28"/>
          <w:szCs w:val="28"/>
        </w:rPr>
        <w:lastRenderedPageBreak/>
        <w:t xml:space="preserve"> </w:t>
      </w:r>
      <w:r w:rsidR="00A40D2D" w:rsidRPr="00A40D2D">
        <w:rPr>
          <w:b/>
          <w:bCs/>
          <w:sz w:val="28"/>
          <w:szCs w:val="28"/>
        </w:rPr>
        <w:t xml:space="preserve"> </w:t>
      </w:r>
      <w:r w:rsidR="006C4DD1" w:rsidRPr="00A40D2D">
        <w:rPr>
          <w:b/>
          <w:bCs/>
          <w:sz w:val="28"/>
          <w:szCs w:val="28"/>
        </w:rPr>
        <w:t>LumA-M1 samples are enriched for the Epi-LumB group</w:t>
      </w:r>
      <w:r w:rsidR="00043AC2">
        <w:rPr>
          <w:b/>
          <w:bCs/>
          <w:sz w:val="28"/>
          <w:szCs w:val="28"/>
        </w:rPr>
        <w:t xml:space="preserve"> identified by Stefansson et</w:t>
      </w:r>
      <w:r w:rsidR="00A40D2D">
        <w:rPr>
          <w:b/>
          <w:bCs/>
          <w:sz w:val="28"/>
          <w:szCs w:val="28"/>
        </w:rPr>
        <w:t xml:space="preserve"> al</w:t>
      </w:r>
      <w:r w:rsidR="00043AC2">
        <w:rPr>
          <w:b/>
          <w:bCs/>
          <w:sz w:val="28"/>
          <w:szCs w:val="28"/>
        </w:rPr>
        <w:t>.</w:t>
      </w:r>
    </w:p>
    <w:p w:rsidR="00252308" w:rsidRDefault="00252308" w:rsidP="00043AC2">
      <w:pPr>
        <w:bidi w:val="0"/>
      </w:pPr>
      <w:r>
        <w:t xml:space="preserve">For comparing our methylation based Luminal-A clusters to the bad outcome Luminal </w:t>
      </w:r>
      <w:r w:rsidR="00B445F0">
        <w:t xml:space="preserve">group </w:t>
      </w:r>
      <w:r>
        <w:t>described by Stefansson et al</w:t>
      </w:r>
      <w:r w:rsidR="00043AC2">
        <w:t>.</w:t>
      </w:r>
      <w:r w:rsidR="00AC23FE">
        <w:fldChar w:fldCharType="begin" w:fldLock="1"/>
      </w:r>
      <w:r w:rsidR="002F3A5D">
        <w:instrText>ADDIN CSL_CITATION { "citationItems" : [ { "id" : "ITEM-1", "itemData" : { "DOI" : "10.1016/j.molonc.2014.10.012", "ISSN" : "15747891", "abstract" : "In cancer, epigenetic states are deregulated and thought to be of significance in cancer development and progression. We explored DNA methylation-based signatures in association with breast cancer subtypes to assess their impact on clinical presentation and patient prognosis. DNA methylation was analyzed using Infinium 450K arrays in 40 tumors and 17 normal breast samples, together with DNA copy number changes and subtype-specific markers by tissue microarrays. The identified methylation signatures were validated against a cohort of 212 tumors annotated for breast cancer subtypes by the PAM50 method (The Cancer Genome Atlas). Selected markers were pyrosequenced in an independent validation cohort of 310 tumors and analyzed with respect to survival, clinical stage and grade. The results demonstrate that DNA methylation patterns linked to the luminal-B subtype are characterized by CpG island promoter methylation events. In contrast, a large fraction of basal-like tumors are characterized by hypomethylation events occurring within the gene body. Based on these hallmark signatures, we defined two DNA methylation-based subtypes, Epi-LumB and Epi-Basal, and show that they are associated with unfavorable clinical parameters and reduced survival. Our data show that distinct mechanisms leading to changes in CpG methylation states are operative in different breast cancer subtypes. Importantly, we show that a few selected proxy markers can be used to detect the distinct DNA methylation-based subtypes thereby providing valuable information on disease prognosis.", "author" : [ { "dropping-particle" : "", "family" : "Stefansson", "given" : "Olafur a.", "non-dropping-particle" : "", "parse-names" : false, "suffix" : "" }, { "dropping-particle" : "", "family" : "Moran", "given" : "Sebastian", "non-dropping-particle" : "", "parse-names" : false, "suffix" : "" }, { "dropping-particle" : "", "family" : "Gomez", "given" : "Antonio", "non-dropping-particle" : "", "parse-names" : false, "suffix" : "" }, { "dropping-particle" : "", "family" : "Sayols", "given" : "Sergi", "non-dropping-particle" : "", "parse-names" : false, "suffix" : "" }, { "dropping-particle" : "", "family" : "Arribas-Jorba", "given" : "Carlos", "non-dropping-particle" : "", "parse-names" : false, "suffix" : "" }, { "dropping-particle" : "", "family" : "Sandoval", "given" : "Juan", "non-dropping-particle" : "", "parse-names" : false, "suffix" : "" }, { "dropping-particle" : "", "family" : "Hilmarsdottir", "given" : "Holmfridur", "non-dropping-particle" : "", "parse-names" : false, "suffix" : "" }, { "dropping-particle" : "", "family" : "Olafsdottir", "given" : "Elinborg", "non-dropping-particle" : "", "parse-names" : false, "suffix" : "" }, { "dropping-particle" : "", "family" : "Tryggvadottir", "given" : "Laufey", "non-dropping-particle" : "", "parse-names" : false, "suffix" : "" }, { "dropping-particle" : "", "family" : "Jonasson", "given" : "Jon G.", "non-dropping-particle" : "", "parse-names" : false, "suffix" : "" }, { "dropping-particle" : "", "family" : "Eyfjord", "given" : "Jorunn", "non-dropping-particle" : "", "parse-names" : false, "suffix" : "" }, { "dropping-particle" : "", "family" : "Esteller", "given" : "Manel", "non-dropping-particle" : "", "parse-names" : false, "suffix" : "" } ], "container-title" : "Molecular Oncology", "id" : "ITEM-1", "issued" : { "date-parts" : [ [ "2015", "11" ] ] }, "page" : "555-568", "title" : "A DNA methylation-based definition of biologically distinct breast cancer subtypes", "type" : "article-journal", "volume" : "9" }, "uris" : [ "http://www.mendeley.com/documents/?uuid=05e92096-fe68-4512-85a4-0ccc018a4268" ] } ], "mendeley" : { "formattedCitation" : "[6]", "plainTextFormattedCitation" : "[6]", "previouslyFormattedCitation" : "[6]" }, "properties" : { "noteIndex" : 0 }, "schema" : "https://github.com/citation-style-language/schema/raw/master/csl-citation.json" }</w:instrText>
      </w:r>
      <w:r w:rsidR="00AC23FE">
        <w:fldChar w:fldCharType="separate"/>
      </w:r>
      <w:r w:rsidR="002F3A5D" w:rsidRPr="002F3A5D">
        <w:rPr>
          <w:noProof/>
        </w:rPr>
        <w:t>[6]</w:t>
      </w:r>
      <w:r w:rsidR="00AC23FE">
        <w:fldChar w:fldCharType="end"/>
      </w:r>
      <w:r>
        <w:t xml:space="preserve"> (named Epi-LumB as it was largely composed of Luminal-B samples), we first kept only samples that appeared both in our partition and in Epi-LumB labels for TCGA's Meth450 dataset, and then we calculated enrichment for the Epi-LumB label in our clusters. </w:t>
      </w:r>
    </w:p>
    <w:p w:rsidR="00252308" w:rsidRDefault="00252308" w:rsidP="00252308">
      <w:pPr>
        <w:bidi w:val="0"/>
      </w:pPr>
      <w:r>
        <w:t>Cluster LumA-M1 was found to be enriched with the Epi-LumB label (p=1.6e-07), enforcing our observation that this group is associated with a bad outcome (though labeled as Luminal-A by PAM50).</w:t>
      </w:r>
    </w:p>
    <w:p w:rsidR="00252308" w:rsidRDefault="006C4DD1" w:rsidP="00252308">
      <w:pPr>
        <w:bidi w:val="0"/>
      </w:pPr>
      <w:r w:rsidRPr="006C4DD1">
        <w:rPr>
          <w:noProof/>
          <w:lang w:bidi="ar-SA"/>
        </w:rPr>
        <w:drawing>
          <wp:inline distT="0" distB="0" distL="0" distR="0">
            <wp:extent cx="5697220" cy="2215208"/>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7220" cy="2215208"/>
                    </a:xfrm>
                    <a:prstGeom prst="rect">
                      <a:avLst/>
                    </a:prstGeom>
                    <a:noFill/>
                    <a:ln>
                      <a:noFill/>
                    </a:ln>
                  </pic:spPr>
                </pic:pic>
              </a:graphicData>
            </a:graphic>
          </wp:inline>
        </w:drawing>
      </w:r>
    </w:p>
    <w:p w:rsidR="00252308" w:rsidRDefault="00252308" w:rsidP="00252308">
      <w:pPr>
        <w:bidi w:val="0"/>
        <w:jc w:val="center"/>
      </w:pPr>
      <w:r w:rsidRPr="00252308">
        <w:rPr>
          <w:noProof/>
          <w:lang w:bidi="ar-SA"/>
        </w:rPr>
        <w:drawing>
          <wp:inline distT="0" distB="0" distL="0" distR="0">
            <wp:extent cx="4423559" cy="2174137"/>
            <wp:effectExtent l="0" t="0" r="0"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2904" cy="2178730"/>
                    </a:xfrm>
                    <a:prstGeom prst="rect">
                      <a:avLst/>
                    </a:prstGeom>
                    <a:noFill/>
                    <a:ln>
                      <a:noFill/>
                    </a:ln>
                  </pic:spPr>
                </pic:pic>
              </a:graphicData>
            </a:graphic>
          </wp:inline>
        </w:drawing>
      </w:r>
    </w:p>
    <w:p w:rsidR="00533A4C" w:rsidRDefault="006C4DD1" w:rsidP="00252308">
      <w:pPr>
        <w:bidi w:val="0"/>
      </w:pPr>
      <w:r w:rsidRPr="006C4DD1">
        <w:rPr>
          <w:noProof/>
          <w:lang w:bidi="ar-SA"/>
        </w:rPr>
        <w:drawing>
          <wp:inline distT="0" distB="0" distL="0" distR="0">
            <wp:extent cx="5697220" cy="1489259"/>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7220" cy="1489259"/>
                    </a:xfrm>
                    <a:prstGeom prst="rect">
                      <a:avLst/>
                    </a:prstGeom>
                    <a:noFill/>
                    <a:ln>
                      <a:noFill/>
                    </a:ln>
                  </pic:spPr>
                </pic:pic>
              </a:graphicData>
            </a:graphic>
          </wp:inline>
        </w:drawing>
      </w:r>
    </w:p>
    <w:p w:rsidR="00664B9F" w:rsidRDefault="00664B9F" w:rsidP="00664B9F">
      <w:pPr>
        <w:bidi w:val="0"/>
      </w:pPr>
    </w:p>
    <w:p w:rsidR="00C5598F" w:rsidRDefault="00664B9F" w:rsidP="002F3A5D">
      <w:pPr>
        <w:bidi w:val="0"/>
        <w:rPr>
          <w:b/>
          <w:bCs/>
          <w:u w:val="single"/>
        </w:rPr>
      </w:pPr>
      <w:r>
        <w:br w:type="page"/>
      </w:r>
    </w:p>
    <w:p w:rsidR="00664B9F" w:rsidRDefault="00664B9F" w:rsidP="00043AC2">
      <w:pPr>
        <w:bidi w:val="0"/>
        <w:rPr>
          <w:b/>
          <w:bCs/>
          <w:u w:val="single"/>
        </w:rPr>
      </w:pPr>
      <w:r w:rsidRPr="00664B9F">
        <w:rPr>
          <w:b/>
          <w:bCs/>
          <w:u w:val="single"/>
        </w:rPr>
        <w:lastRenderedPageBreak/>
        <w:t>References</w:t>
      </w:r>
    </w:p>
    <w:p w:rsidR="00AA4759" w:rsidRPr="00AA4759" w:rsidRDefault="00AC23FE"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C23FE">
        <w:rPr>
          <w:b/>
          <w:bCs/>
          <w:u w:val="single"/>
        </w:rPr>
        <w:fldChar w:fldCharType="begin" w:fldLock="1"/>
      </w:r>
      <w:r w:rsidR="00664B9F">
        <w:rPr>
          <w:b/>
          <w:bCs/>
          <w:u w:val="single"/>
        </w:rPr>
        <w:instrText xml:space="preserve">ADDIN Mendeley Bibliography CSL_BIBLIOGRAPHY </w:instrText>
      </w:r>
      <w:r w:rsidRPr="00AC23FE">
        <w:rPr>
          <w:b/>
          <w:bCs/>
          <w:u w:val="single"/>
        </w:rPr>
        <w:fldChar w:fldCharType="separate"/>
      </w:r>
      <w:r w:rsidR="00AA4759" w:rsidRPr="00AA4759">
        <w:rPr>
          <w:rFonts w:ascii="Calibri" w:hAnsi="Calibri" w:cs="Times New Roman"/>
          <w:noProof/>
          <w:szCs w:val="24"/>
        </w:rPr>
        <w:t>[1]</w:t>
      </w:r>
      <w:r w:rsidR="00AA4759" w:rsidRPr="00AA4759">
        <w:rPr>
          <w:rFonts w:ascii="Calibri" w:hAnsi="Calibri" w:cs="Times New Roman"/>
          <w:noProof/>
          <w:szCs w:val="24"/>
        </w:rPr>
        <w:tab/>
        <w:t xml:space="preserve">I. Ulitsky, A. Maron-Katz, S. Shavit, D. Sagir, C. Linhart, R. Elkon, A. Tanay, R. Sharan, Y. Shiloh, and R. Shamir, “Expander: from expression microarrays to networks and functions.,” </w:t>
      </w:r>
      <w:r w:rsidR="00AA4759" w:rsidRPr="00AA4759">
        <w:rPr>
          <w:rFonts w:ascii="Calibri" w:hAnsi="Calibri" w:cs="Times New Roman"/>
          <w:i/>
          <w:iCs/>
          <w:noProof/>
          <w:szCs w:val="24"/>
        </w:rPr>
        <w:t>Nat. Protoc.</w:t>
      </w:r>
      <w:r w:rsidR="00AA4759" w:rsidRPr="00AA4759">
        <w:rPr>
          <w:rFonts w:ascii="Calibri" w:hAnsi="Calibri" w:cs="Times New Roman"/>
          <w:noProof/>
          <w:szCs w:val="24"/>
        </w:rPr>
        <w:t>, vol. 5, no. 2, pp. 303–22, Mar. 2010.</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A4759">
        <w:rPr>
          <w:rFonts w:ascii="Calibri" w:hAnsi="Calibri" w:cs="Times New Roman"/>
          <w:noProof/>
          <w:szCs w:val="24"/>
        </w:rPr>
        <w:t>[2]</w:t>
      </w:r>
      <w:r w:rsidRPr="00AA4759">
        <w:rPr>
          <w:rFonts w:ascii="Calibri" w:hAnsi="Calibri" w:cs="Times New Roman"/>
          <w:noProof/>
          <w:szCs w:val="24"/>
        </w:rPr>
        <w:tab/>
        <w:t xml:space="preserve">M. Ashburner, C. A. Ball, J. A. Blake, D. Botstein, H. Butler, J. M. Cherry, A. P. Davis, K. Dolinski, S. S. Dwight, J. T. Eppig, M. A. Harris, D. P. Hill, L. Issel-Tarver, A. Kasarskis, S. Lewis, J. C. Matese, J. E. Richardson, M. Ringwald, G. M. Rubin, and G. Sherlock, “Gene ontology: tool for the unification of biology. The Gene Ontology Consortium.,” </w:t>
      </w:r>
      <w:r w:rsidRPr="00AA4759">
        <w:rPr>
          <w:rFonts w:ascii="Calibri" w:hAnsi="Calibri" w:cs="Times New Roman"/>
          <w:i/>
          <w:iCs/>
          <w:noProof/>
          <w:szCs w:val="24"/>
        </w:rPr>
        <w:t>Nat. Genet.</w:t>
      </w:r>
      <w:r w:rsidRPr="00AA4759">
        <w:rPr>
          <w:rFonts w:ascii="Calibri" w:hAnsi="Calibri" w:cs="Times New Roman"/>
          <w:noProof/>
          <w:szCs w:val="24"/>
        </w:rPr>
        <w:t>, vol. 25, no. 1, pp. 25–9, May 2000.</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A4759">
        <w:rPr>
          <w:rFonts w:ascii="Calibri" w:hAnsi="Calibri" w:cs="Times New Roman"/>
          <w:noProof/>
          <w:szCs w:val="24"/>
        </w:rPr>
        <w:t>[3]</w:t>
      </w:r>
      <w:r w:rsidRPr="00AA4759">
        <w:rPr>
          <w:rFonts w:ascii="Calibri" w:hAnsi="Calibri" w:cs="Times New Roman"/>
          <w:noProof/>
          <w:szCs w:val="24"/>
        </w:rPr>
        <w:tab/>
        <w:t xml:space="preserve">M. Kanehisa and S. Goto, “KEGG: kyoto encyclopedia of genes and genomes.,” </w:t>
      </w:r>
      <w:r w:rsidRPr="00AA4759">
        <w:rPr>
          <w:rFonts w:ascii="Calibri" w:hAnsi="Calibri" w:cs="Times New Roman"/>
          <w:i/>
          <w:iCs/>
          <w:noProof/>
          <w:szCs w:val="24"/>
        </w:rPr>
        <w:t>Nucleic Acids Res.</w:t>
      </w:r>
      <w:r w:rsidRPr="00AA4759">
        <w:rPr>
          <w:rFonts w:ascii="Calibri" w:hAnsi="Calibri" w:cs="Times New Roman"/>
          <w:noProof/>
          <w:szCs w:val="24"/>
        </w:rPr>
        <w:t>, vol. 28, no. 1, pp. 27–30, Jan. 2000.</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A4759">
        <w:rPr>
          <w:rFonts w:ascii="Calibri" w:hAnsi="Calibri" w:cs="Times New Roman"/>
          <w:noProof/>
          <w:szCs w:val="24"/>
        </w:rPr>
        <w:t>[4]</w:t>
      </w:r>
      <w:r w:rsidRPr="00AA4759">
        <w:rPr>
          <w:rFonts w:ascii="Calibri" w:hAnsi="Calibri" w:cs="Times New Roman"/>
          <w:noProof/>
          <w:szCs w:val="24"/>
        </w:rPr>
        <w:tab/>
        <w:t xml:space="preserve">T. Kelder, M. P. van Iersel, K. Hanspers, M. Kutmon, B. R. Conklin, C. T. Evelo, and A. R. Pico, “WikiPathways: building research communities on biological pathways.,” </w:t>
      </w:r>
      <w:r w:rsidRPr="00AA4759">
        <w:rPr>
          <w:rFonts w:ascii="Calibri" w:hAnsi="Calibri" w:cs="Times New Roman"/>
          <w:i/>
          <w:iCs/>
          <w:noProof/>
          <w:szCs w:val="24"/>
        </w:rPr>
        <w:t>Nucleic Acids Res.</w:t>
      </w:r>
      <w:r w:rsidRPr="00AA4759">
        <w:rPr>
          <w:rFonts w:ascii="Calibri" w:hAnsi="Calibri" w:cs="Times New Roman"/>
          <w:noProof/>
          <w:szCs w:val="24"/>
        </w:rPr>
        <w:t>, vol. 40, no. Database issue, pp. D1301–7, Jan. 2012.</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A4759">
        <w:rPr>
          <w:rFonts w:ascii="Calibri" w:hAnsi="Calibri" w:cs="Times New Roman"/>
          <w:noProof/>
          <w:szCs w:val="24"/>
        </w:rPr>
        <w:t>[5]</w:t>
      </w:r>
      <w:r w:rsidRPr="00AA4759">
        <w:rPr>
          <w:rFonts w:ascii="Calibri" w:hAnsi="Calibri" w:cs="Times New Roman"/>
          <w:noProof/>
          <w:szCs w:val="24"/>
        </w:rPr>
        <w:tab/>
        <w:t xml:space="preserve">E. Eden, R. Navon, I. Steinfeld, D. Lipson, and Z. Yakhini, “GOrilla: a tool for discovery and visualization of enriched GO terms in ranked gene lists.,” </w:t>
      </w:r>
      <w:r w:rsidRPr="00AA4759">
        <w:rPr>
          <w:rFonts w:ascii="Calibri" w:hAnsi="Calibri" w:cs="Times New Roman"/>
          <w:i/>
          <w:iCs/>
          <w:noProof/>
          <w:szCs w:val="24"/>
        </w:rPr>
        <w:t>BMC Bioinformatics</w:t>
      </w:r>
      <w:r w:rsidRPr="00AA4759">
        <w:rPr>
          <w:rFonts w:ascii="Calibri" w:hAnsi="Calibri" w:cs="Times New Roman"/>
          <w:noProof/>
          <w:szCs w:val="24"/>
        </w:rPr>
        <w:t>, vol. 10, no. 1, p. 48, Jan. 2009.</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cs="Times New Roman"/>
          <w:noProof/>
          <w:szCs w:val="24"/>
        </w:rPr>
      </w:pPr>
      <w:r w:rsidRPr="00AA4759">
        <w:rPr>
          <w:rFonts w:ascii="Calibri" w:hAnsi="Calibri" w:cs="Times New Roman"/>
          <w:noProof/>
          <w:szCs w:val="24"/>
        </w:rPr>
        <w:t>[6]</w:t>
      </w:r>
      <w:r w:rsidRPr="00AA4759">
        <w:rPr>
          <w:rFonts w:ascii="Calibri" w:hAnsi="Calibri" w:cs="Times New Roman"/>
          <w:noProof/>
          <w:szCs w:val="24"/>
        </w:rPr>
        <w:tab/>
        <w:t xml:space="preserve">O. a. Stefansson, S. Moran, A. Gomez, S. Sayols, C. Arribas-Jorba, J. Sandoval, H. Hilmarsdottir, E. Olafsdottir, L. Tryggvadottir, J. G. Jonasson, J. Eyfjord, and M. Esteller, “A DNA methylation-based definition of biologically distinct breast cancer subtypes,” </w:t>
      </w:r>
      <w:r w:rsidRPr="00AA4759">
        <w:rPr>
          <w:rFonts w:ascii="Calibri" w:hAnsi="Calibri" w:cs="Times New Roman"/>
          <w:i/>
          <w:iCs/>
          <w:noProof/>
          <w:szCs w:val="24"/>
        </w:rPr>
        <w:t>Mol. Oncol.</w:t>
      </w:r>
      <w:r w:rsidRPr="00AA4759">
        <w:rPr>
          <w:rFonts w:ascii="Calibri" w:hAnsi="Calibri" w:cs="Times New Roman"/>
          <w:noProof/>
          <w:szCs w:val="24"/>
        </w:rPr>
        <w:t>, vol. 9, pp. 555–568, Nov. 2015.</w:t>
      </w:r>
    </w:p>
    <w:p w:rsidR="00AA4759" w:rsidRPr="00AA4759" w:rsidRDefault="00AA4759" w:rsidP="00AA4759">
      <w:pPr>
        <w:widowControl w:val="0"/>
        <w:autoSpaceDE w:val="0"/>
        <w:autoSpaceDN w:val="0"/>
        <w:bidi w:val="0"/>
        <w:adjustRightInd w:val="0"/>
        <w:spacing w:before="100" w:after="100" w:line="240" w:lineRule="auto"/>
        <w:ind w:left="640" w:hanging="640"/>
        <w:rPr>
          <w:rFonts w:ascii="Calibri" w:hAnsi="Calibri"/>
          <w:noProof/>
        </w:rPr>
      </w:pPr>
      <w:r w:rsidRPr="00AA4759">
        <w:rPr>
          <w:rFonts w:ascii="Calibri" w:hAnsi="Calibri" w:cs="Times New Roman"/>
          <w:noProof/>
          <w:szCs w:val="24"/>
        </w:rPr>
        <w:t>[7]</w:t>
      </w:r>
      <w:r w:rsidRPr="00AA4759">
        <w:rPr>
          <w:rFonts w:ascii="Calibri" w:hAnsi="Calibri" w:cs="Times New Roman"/>
          <w:noProof/>
          <w:szCs w:val="24"/>
        </w:rPr>
        <w:tab/>
        <w:t xml:space="preserve">G. Ciriello, M. L. L. Gatza, A. H. H. Beck, M. D. D. Wilkerson, S. K. K. Rhie, A. Pastore, H. Zhang, M. McLellan, C. Yau, C. Kandoth, R. Bowlby, H. Shen, S. Hayat, R. Fieldhouse, S. C. C. Lester, G. M. K. M. K. Tse, R. E. E. Factor, L. C. C. Collins, K. H. H. Allison, Y.-Y. Chen, K. Jensen, N. B. B. Johnson, S. Oesterreich, G. B. B. Mills, A. D. D. Cherniack, G. Robertson, C. Benz, C. Sander, P. W. W. Laird, K. A. A. Hoadley, T. A. A. King, and C. M. Perou, “Comprehensive Molecular Portraits of Invasive Lobular Breast Cancer,” </w:t>
      </w:r>
      <w:r w:rsidRPr="00AA4759">
        <w:rPr>
          <w:rFonts w:ascii="Calibri" w:hAnsi="Calibri" w:cs="Times New Roman"/>
          <w:i/>
          <w:iCs/>
          <w:noProof/>
          <w:szCs w:val="24"/>
        </w:rPr>
        <w:t>Cell</w:t>
      </w:r>
      <w:r w:rsidRPr="00AA4759">
        <w:rPr>
          <w:rFonts w:ascii="Calibri" w:hAnsi="Calibri" w:cs="Times New Roman"/>
          <w:noProof/>
          <w:szCs w:val="24"/>
        </w:rPr>
        <w:t>, vol. 163, no. 2, pp. 506–519, Oct. 2015.</w:t>
      </w:r>
    </w:p>
    <w:p w:rsidR="00664B9F" w:rsidRPr="00664B9F" w:rsidRDefault="00AC23FE" w:rsidP="00042EDE">
      <w:pPr>
        <w:pStyle w:val="NormalWeb"/>
        <w:ind w:left="640" w:hanging="640"/>
        <w:divId w:val="634607811"/>
        <w:rPr>
          <w:b/>
          <w:bCs/>
          <w:u w:val="single"/>
        </w:rPr>
      </w:pPr>
      <w:r>
        <w:rPr>
          <w:b/>
          <w:bCs/>
          <w:u w:val="single"/>
        </w:rPr>
        <w:fldChar w:fldCharType="end"/>
      </w:r>
    </w:p>
    <w:sectPr w:rsidR="00664B9F" w:rsidRPr="00664B9F" w:rsidSect="00086F80">
      <w:headerReference w:type="even" r:id="rId57"/>
      <w:headerReference w:type="default" r:id="rId58"/>
      <w:footerReference w:type="even" r:id="rId59"/>
      <w:footerReference w:type="default" r:id="rId60"/>
      <w:headerReference w:type="first" r:id="rId61"/>
      <w:footerReference w:type="first" r:id="rId62"/>
      <w:pgSz w:w="11906" w:h="16838"/>
      <w:pgMar w:top="1276" w:right="1800" w:bottom="1440"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CDF" w:rsidRDefault="00584CDF" w:rsidP="00145A03">
      <w:pPr>
        <w:spacing w:after="0" w:line="240" w:lineRule="auto"/>
      </w:pPr>
      <w:r>
        <w:separator/>
      </w:r>
    </w:p>
  </w:endnote>
  <w:endnote w:type="continuationSeparator" w:id="0">
    <w:p w:rsidR="00584CDF" w:rsidRDefault="00584CDF" w:rsidP="00145A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93D" w:rsidRDefault="00E429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93D" w:rsidRDefault="00E429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93D" w:rsidRDefault="00E429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CDF" w:rsidRDefault="00584CDF" w:rsidP="00145A03">
      <w:pPr>
        <w:spacing w:after="0" w:line="240" w:lineRule="auto"/>
      </w:pPr>
      <w:r>
        <w:separator/>
      </w:r>
    </w:p>
  </w:footnote>
  <w:footnote w:type="continuationSeparator" w:id="0">
    <w:p w:rsidR="00584CDF" w:rsidRDefault="00584CDF" w:rsidP="00145A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93D" w:rsidRDefault="00E429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69" w:rsidRPr="00E4293D" w:rsidRDefault="00072369" w:rsidP="00E4293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93D" w:rsidRDefault="00E429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BA7"/>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764860"/>
    <w:multiLevelType w:val="hybridMultilevel"/>
    <w:tmpl w:val="94587B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3036FD"/>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6669FA"/>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5A626FA"/>
    <w:multiLevelType w:val="hybridMultilevel"/>
    <w:tmpl w:val="EF260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F204B"/>
    <w:multiLevelType w:val="hybridMultilevel"/>
    <w:tmpl w:val="27786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CD7960"/>
    <w:multiLevelType w:val="hybridMultilevel"/>
    <w:tmpl w:val="330A8D4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7">
    <w:nsid w:val="1E920A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06A4913"/>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8B5064"/>
    <w:multiLevelType w:val="multilevel"/>
    <w:tmpl w:val="183AB8D4"/>
    <w:lvl w:ilvl="0">
      <w:start w:val="1"/>
      <w:numFmt w:val="decimal"/>
      <w:lvlText w:val="%1."/>
      <w:lvlJc w:val="left"/>
      <w:pPr>
        <w:ind w:left="360" w:hanging="360"/>
      </w:pPr>
      <w:rPr>
        <w:rFonts w:hint="default"/>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033625A"/>
    <w:multiLevelType w:val="hybridMultilevel"/>
    <w:tmpl w:val="74265168"/>
    <w:lvl w:ilvl="0" w:tplc="9CB2CBE4">
      <w:numFmt w:val="bullet"/>
      <w:lvlText w:val=""/>
      <w:lvlJc w:val="left"/>
      <w:pPr>
        <w:ind w:left="1152" w:hanging="360"/>
      </w:pPr>
      <w:rPr>
        <w:rFonts w:ascii="Symbol" w:eastAsiaTheme="minorHAnsi" w:hAnsi="Symbol" w:cstheme="minorBid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37382BB0"/>
    <w:multiLevelType w:val="hybridMultilevel"/>
    <w:tmpl w:val="B54A470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nsid w:val="3939724F"/>
    <w:multiLevelType w:val="hybridMultilevel"/>
    <w:tmpl w:val="8CE6C7C4"/>
    <w:lvl w:ilvl="0" w:tplc="70BE91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9A00F3"/>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E3124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67A7C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D4803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A73F91"/>
    <w:multiLevelType w:val="hybridMultilevel"/>
    <w:tmpl w:val="AE905A8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nsid w:val="4DC82451"/>
    <w:multiLevelType w:val="multilevel"/>
    <w:tmpl w:val="183AB8D4"/>
    <w:lvl w:ilvl="0">
      <w:start w:val="1"/>
      <w:numFmt w:val="decimal"/>
      <w:lvlText w:val="%1."/>
      <w:lvlJc w:val="left"/>
      <w:pPr>
        <w:ind w:left="360" w:hanging="360"/>
      </w:pPr>
      <w:rPr>
        <w:rFonts w:hint="default"/>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1085712"/>
    <w:multiLevelType w:val="hybridMultilevel"/>
    <w:tmpl w:val="38A20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3F474A"/>
    <w:multiLevelType w:val="hybridMultilevel"/>
    <w:tmpl w:val="33C0B9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9667611"/>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D7467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F772FF6"/>
    <w:multiLevelType w:val="hybridMultilevel"/>
    <w:tmpl w:val="5386BF42"/>
    <w:lvl w:ilvl="0" w:tplc="B8A4F2B2">
      <w:start w:val="1"/>
      <w:numFmt w:val="decimal"/>
      <w:lvlText w:val="%1."/>
      <w:lvlJc w:val="left"/>
      <w:pPr>
        <w:ind w:left="360" w:hanging="360"/>
      </w:pPr>
      <w:rPr>
        <w:rFonts w:ascii="Helvetica" w:hAnsi="Helvetica" w:cs="Helvetica" w:hint="default"/>
        <w:i/>
        <w:color w:val="33333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1B36372"/>
    <w:multiLevelType w:val="multilevel"/>
    <w:tmpl w:val="183AB8D4"/>
    <w:lvl w:ilvl="0">
      <w:start w:val="1"/>
      <w:numFmt w:val="decimal"/>
      <w:lvlText w:val="%1."/>
      <w:lvlJc w:val="left"/>
      <w:pPr>
        <w:ind w:left="360" w:hanging="360"/>
      </w:pPr>
      <w:rPr>
        <w:rFonts w:hint="default"/>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1EA2504"/>
    <w:multiLevelType w:val="multilevel"/>
    <w:tmpl w:val="0409001F"/>
    <w:lvl w:ilvl="0">
      <w:start w:val="1"/>
      <w:numFmt w:val="decimal"/>
      <w:lvlText w:val="%1."/>
      <w:lvlJc w:val="left"/>
      <w:pPr>
        <w:ind w:left="360" w:hanging="360"/>
      </w:pPr>
      <w:rPr>
        <w:rFonts w:hint="default"/>
        <w:sz w:val="36"/>
        <w:szCs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98967BC"/>
    <w:multiLevelType w:val="multilevel"/>
    <w:tmpl w:val="7EE6C8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numFmt w:val="bullet"/>
      <w:lvlText w:val=""/>
      <w:lvlJc w:val="left"/>
      <w:pPr>
        <w:ind w:left="1728" w:hanging="648"/>
      </w:pPr>
      <w:rPr>
        <w:rFonts w:ascii="Symbol" w:eastAsiaTheme="minorHAnsi" w:hAnsi="Symbol" w:cstheme="minorBidi"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7B76B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B1B0968"/>
    <w:multiLevelType w:val="multilevel"/>
    <w:tmpl w:val="4878BBC2"/>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4"/>
  </w:num>
  <w:num w:numId="3">
    <w:abstractNumId w:val="10"/>
  </w:num>
  <w:num w:numId="4">
    <w:abstractNumId w:val="21"/>
  </w:num>
  <w:num w:numId="5">
    <w:abstractNumId w:val="0"/>
  </w:num>
  <w:num w:numId="6">
    <w:abstractNumId w:val="16"/>
  </w:num>
  <w:num w:numId="7">
    <w:abstractNumId w:val="13"/>
  </w:num>
  <w:num w:numId="8">
    <w:abstractNumId w:val="26"/>
  </w:num>
  <w:num w:numId="9">
    <w:abstractNumId w:val="8"/>
  </w:num>
  <w:num w:numId="10">
    <w:abstractNumId w:val="2"/>
  </w:num>
  <w:num w:numId="11">
    <w:abstractNumId w:val="3"/>
  </w:num>
  <w:num w:numId="12">
    <w:abstractNumId w:val="11"/>
  </w:num>
  <w:num w:numId="13">
    <w:abstractNumId w:val="20"/>
  </w:num>
  <w:num w:numId="14">
    <w:abstractNumId w:val="12"/>
  </w:num>
  <w:num w:numId="15">
    <w:abstractNumId w:val="17"/>
  </w:num>
  <w:num w:numId="16">
    <w:abstractNumId w:val="4"/>
  </w:num>
  <w:num w:numId="17">
    <w:abstractNumId w:val="19"/>
  </w:num>
  <w:num w:numId="18">
    <w:abstractNumId w:val="6"/>
  </w:num>
  <w:num w:numId="19">
    <w:abstractNumId w:val="1"/>
  </w:num>
  <w:num w:numId="20">
    <w:abstractNumId w:val="25"/>
  </w:num>
  <w:num w:numId="21">
    <w:abstractNumId w:val="7"/>
  </w:num>
  <w:num w:numId="22">
    <w:abstractNumId w:val="14"/>
  </w:num>
  <w:num w:numId="23">
    <w:abstractNumId w:val="18"/>
  </w:num>
  <w:num w:numId="24">
    <w:abstractNumId w:val="28"/>
  </w:num>
  <w:num w:numId="25">
    <w:abstractNumId w:val="9"/>
  </w:num>
  <w:num w:numId="26">
    <w:abstractNumId w:val="15"/>
  </w:num>
  <w:num w:numId="27">
    <w:abstractNumId w:val="22"/>
  </w:num>
  <w:num w:numId="28">
    <w:abstractNumId w:val="27"/>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rsids>
    <w:rsidRoot w:val="00C62215"/>
    <w:rsid w:val="00001F97"/>
    <w:rsid w:val="00002772"/>
    <w:rsid w:val="00003529"/>
    <w:rsid w:val="00003958"/>
    <w:rsid w:val="00003F41"/>
    <w:rsid w:val="00007977"/>
    <w:rsid w:val="00010A09"/>
    <w:rsid w:val="000154AC"/>
    <w:rsid w:val="000207F3"/>
    <w:rsid w:val="00022073"/>
    <w:rsid w:val="00022BBD"/>
    <w:rsid w:val="0003117E"/>
    <w:rsid w:val="00031BD9"/>
    <w:rsid w:val="0003405F"/>
    <w:rsid w:val="0003586C"/>
    <w:rsid w:val="000363D0"/>
    <w:rsid w:val="00037D5C"/>
    <w:rsid w:val="00040F54"/>
    <w:rsid w:val="0004235C"/>
    <w:rsid w:val="00042EDE"/>
    <w:rsid w:val="00043AC2"/>
    <w:rsid w:val="00043E8E"/>
    <w:rsid w:val="00044906"/>
    <w:rsid w:val="00045B10"/>
    <w:rsid w:val="00045B8A"/>
    <w:rsid w:val="000466FC"/>
    <w:rsid w:val="0005171C"/>
    <w:rsid w:val="000521EB"/>
    <w:rsid w:val="00052501"/>
    <w:rsid w:val="00053ACA"/>
    <w:rsid w:val="000540FB"/>
    <w:rsid w:val="000560C1"/>
    <w:rsid w:val="00057D9B"/>
    <w:rsid w:val="0006020A"/>
    <w:rsid w:val="00061C26"/>
    <w:rsid w:val="000640A0"/>
    <w:rsid w:val="0006523E"/>
    <w:rsid w:val="0006625D"/>
    <w:rsid w:val="00067086"/>
    <w:rsid w:val="000709DA"/>
    <w:rsid w:val="00072369"/>
    <w:rsid w:val="00074F7E"/>
    <w:rsid w:val="00076B24"/>
    <w:rsid w:val="00082D10"/>
    <w:rsid w:val="00086F80"/>
    <w:rsid w:val="00090BC2"/>
    <w:rsid w:val="00090BD0"/>
    <w:rsid w:val="00091ACC"/>
    <w:rsid w:val="00092652"/>
    <w:rsid w:val="00096A1B"/>
    <w:rsid w:val="0009724A"/>
    <w:rsid w:val="00097DE5"/>
    <w:rsid w:val="00097E7E"/>
    <w:rsid w:val="000A472D"/>
    <w:rsid w:val="000A6371"/>
    <w:rsid w:val="000A7895"/>
    <w:rsid w:val="000B5B82"/>
    <w:rsid w:val="000B7390"/>
    <w:rsid w:val="000C1B8F"/>
    <w:rsid w:val="000C2364"/>
    <w:rsid w:val="000C2DC8"/>
    <w:rsid w:val="000C41CA"/>
    <w:rsid w:val="000C5BF4"/>
    <w:rsid w:val="000C782D"/>
    <w:rsid w:val="000D18E4"/>
    <w:rsid w:val="000D3811"/>
    <w:rsid w:val="000D62AA"/>
    <w:rsid w:val="000D7874"/>
    <w:rsid w:val="000E0109"/>
    <w:rsid w:val="000E0641"/>
    <w:rsid w:val="000E0901"/>
    <w:rsid w:val="000E14B0"/>
    <w:rsid w:val="000E1D37"/>
    <w:rsid w:val="000E4596"/>
    <w:rsid w:val="000F2D5F"/>
    <w:rsid w:val="000F3537"/>
    <w:rsid w:val="000F740C"/>
    <w:rsid w:val="00100B94"/>
    <w:rsid w:val="00105E93"/>
    <w:rsid w:val="00110C39"/>
    <w:rsid w:val="00120020"/>
    <w:rsid w:val="00120E6E"/>
    <w:rsid w:val="00121E19"/>
    <w:rsid w:val="0012282F"/>
    <w:rsid w:val="00123AA2"/>
    <w:rsid w:val="00123C87"/>
    <w:rsid w:val="001257D4"/>
    <w:rsid w:val="00125945"/>
    <w:rsid w:val="001267CC"/>
    <w:rsid w:val="00127559"/>
    <w:rsid w:val="00127DC9"/>
    <w:rsid w:val="00135350"/>
    <w:rsid w:val="001360F1"/>
    <w:rsid w:val="0013737C"/>
    <w:rsid w:val="00137DDD"/>
    <w:rsid w:val="0014082D"/>
    <w:rsid w:val="0014522E"/>
    <w:rsid w:val="00145A03"/>
    <w:rsid w:val="00145F72"/>
    <w:rsid w:val="00151C33"/>
    <w:rsid w:val="00151C3A"/>
    <w:rsid w:val="001606B4"/>
    <w:rsid w:val="00161A2C"/>
    <w:rsid w:val="00161AE8"/>
    <w:rsid w:val="001630D3"/>
    <w:rsid w:val="00163B1E"/>
    <w:rsid w:val="00163DED"/>
    <w:rsid w:val="001651ED"/>
    <w:rsid w:val="001733CB"/>
    <w:rsid w:val="00182FEE"/>
    <w:rsid w:val="00185DE3"/>
    <w:rsid w:val="00186463"/>
    <w:rsid w:val="00187F64"/>
    <w:rsid w:val="00193DC7"/>
    <w:rsid w:val="001941E4"/>
    <w:rsid w:val="001942A9"/>
    <w:rsid w:val="001A56B7"/>
    <w:rsid w:val="001A6C5D"/>
    <w:rsid w:val="001B0632"/>
    <w:rsid w:val="001B4733"/>
    <w:rsid w:val="001B5E97"/>
    <w:rsid w:val="001C10B4"/>
    <w:rsid w:val="001C3EA0"/>
    <w:rsid w:val="001C5DBE"/>
    <w:rsid w:val="001C7475"/>
    <w:rsid w:val="001D1FE3"/>
    <w:rsid w:val="001D2FBD"/>
    <w:rsid w:val="001D427C"/>
    <w:rsid w:val="001E0C6F"/>
    <w:rsid w:val="001E1150"/>
    <w:rsid w:val="001E429F"/>
    <w:rsid w:val="001E454B"/>
    <w:rsid w:val="001E6515"/>
    <w:rsid w:val="001F139F"/>
    <w:rsid w:val="001F61D0"/>
    <w:rsid w:val="00200881"/>
    <w:rsid w:val="002025BB"/>
    <w:rsid w:val="002123C1"/>
    <w:rsid w:val="00214754"/>
    <w:rsid w:val="00217DDA"/>
    <w:rsid w:val="002210C7"/>
    <w:rsid w:val="002229E3"/>
    <w:rsid w:val="00224DB0"/>
    <w:rsid w:val="00224F51"/>
    <w:rsid w:val="00225B49"/>
    <w:rsid w:val="00226438"/>
    <w:rsid w:val="002302A5"/>
    <w:rsid w:val="00231FC5"/>
    <w:rsid w:val="002325EB"/>
    <w:rsid w:val="00234C6F"/>
    <w:rsid w:val="00243530"/>
    <w:rsid w:val="00245EDB"/>
    <w:rsid w:val="0024696E"/>
    <w:rsid w:val="002503F2"/>
    <w:rsid w:val="002510F4"/>
    <w:rsid w:val="00252308"/>
    <w:rsid w:val="002539A1"/>
    <w:rsid w:val="00253A00"/>
    <w:rsid w:val="00254CEC"/>
    <w:rsid w:val="0025767B"/>
    <w:rsid w:val="00262FD7"/>
    <w:rsid w:val="00263C70"/>
    <w:rsid w:val="002654C7"/>
    <w:rsid w:val="00266D9A"/>
    <w:rsid w:val="00267C9B"/>
    <w:rsid w:val="0028476F"/>
    <w:rsid w:val="002851F9"/>
    <w:rsid w:val="0028709F"/>
    <w:rsid w:val="00287229"/>
    <w:rsid w:val="00292C0C"/>
    <w:rsid w:val="00292C1F"/>
    <w:rsid w:val="002948D2"/>
    <w:rsid w:val="002A0F62"/>
    <w:rsid w:val="002A11B3"/>
    <w:rsid w:val="002A4CB4"/>
    <w:rsid w:val="002A65DF"/>
    <w:rsid w:val="002B2432"/>
    <w:rsid w:val="002B27E9"/>
    <w:rsid w:val="002B294B"/>
    <w:rsid w:val="002B384F"/>
    <w:rsid w:val="002B4980"/>
    <w:rsid w:val="002C119A"/>
    <w:rsid w:val="002C1883"/>
    <w:rsid w:val="002D0F31"/>
    <w:rsid w:val="002D13D9"/>
    <w:rsid w:val="002D14B2"/>
    <w:rsid w:val="002D2D34"/>
    <w:rsid w:val="002D44B5"/>
    <w:rsid w:val="002D49C0"/>
    <w:rsid w:val="002D7FE3"/>
    <w:rsid w:val="002E1004"/>
    <w:rsid w:val="002E21DD"/>
    <w:rsid w:val="002E374F"/>
    <w:rsid w:val="002F08C6"/>
    <w:rsid w:val="002F0B6D"/>
    <w:rsid w:val="002F0DB5"/>
    <w:rsid w:val="002F290C"/>
    <w:rsid w:val="002F3A5D"/>
    <w:rsid w:val="002F4866"/>
    <w:rsid w:val="003012F6"/>
    <w:rsid w:val="00302B51"/>
    <w:rsid w:val="003065A8"/>
    <w:rsid w:val="003108AE"/>
    <w:rsid w:val="003120FB"/>
    <w:rsid w:val="0031675B"/>
    <w:rsid w:val="0031712F"/>
    <w:rsid w:val="00317F4D"/>
    <w:rsid w:val="00321D83"/>
    <w:rsid w:val="00324002"/>
    <w:rsid w:val="00325A34"/>
    <w:rsid w:val="003274BF"/>
    <w:rsid w:val="00330D36"/>
    <w:rsid w:val="00330EDD"/>
    <w:rsid w:val="00331C16"/>
    <w:rsid w:val="0033201A"/>
    <w:rsid w:val="0033338E"/>
    <w:rsid w:val="003337DE"/>
    <w:rsid w:val="00333F24"/>
    <w:rsid w:val="00335E82"/>
    <w:rsid w:val="00337837"/>
    <w:rsid w:val="0034409A"/>
    <w:rsid w:val="00346733"/>
    <w:rsid w:val="0035619E"/>
    <w:rsid w:val="0035730D"/>
    <w:rsid w:val="003712B1"/>
    <w:rsid w:val="003721A4"/>
    <w:rsid w:val="0037377F"/>
    <w:rsid w:val="00373CF6"/>
    <w:rsid w:val="003757A1"/>
    <w:rsid w:val="00381414"/>
    <w:rsid w:val="003855C3"/>
    <w:rsid w:val="00392911"/>
    <w:rsid w:val="00394279"/>
    <w:rsid w:val="00394AC2"/>
    <w:rsid w:val="00395B80"/>
    <w:rsid w:val="00397A7E"/>
    <w:rsid w:val="003A1B8A"/>
    <w:rsid w:val="003B008E"/>
    <w:rsid w:val="003B1FCC"/>
    <w:rsid w:val="003B38E2"/>
    <w:rsid w:val="003B3BCF"/>
    <w:rsid w:val="003B3EF4"/>
    <w:rsid w:val="003B43EF"/>
    <w:rsid w:val="003B60A4"/>
    <w:rsid w:val="003B71FA"/>
    <w:rsid w:val="003C0F04"/>
    <w:rsid w:val="003C367D"/>
    <w:rsid w:val="003C67E2"/>
    <w:rsid w:val="003D00ED"/>
    <w:rsid w:val="003D0142"/>
    <w:rsid w:val="003D054A"/>
    <w:rsid w:val="003D0823"/>
    <w:rsid w:val="003D23E8"/>
    <w:rsid w:val="003D413D"/>
    <w:rsid w:val="003D4872"/>
    <w:rsid w:val="003D51AA"/>
    <w:rsid w:val="003D7402"/>
    <w:rsid w:val="003E1303"/>
    <w:rsid w:val="003E7D5C"/>
    <w:rsid w:val="003F03D8"/>
    <w:rsid w:val="003F06E5"/>
    <w:rsid w:val="003F070B"/>
    <w:rsid w:val="003F0CC0"/>
    <w:rsid w:val="003F196D"/>
    <w:rsid w:val="003F4314"/>
    <w:rsid w:val="003F4A58"/>
    <w:rsid w:val="003F7A5B"/>
    <w:rsid w:val="003F7BD9"/>
    <w:rsid w:val="00402542"/>
    <w:rsid w:val="0040288E"/>
    <w:rsid w:val="00403D4A"/>
    <w:rsid w:val="004069EF"/>
    <w:rsid w:val="004121D3"/>
    <w:rsid w:val="00412A97"/>
    <w:rsid w:val="004131E8"/>
    <w:rsid w:val="00415B31"/>
    <w:rsid w:val="00415F91"/>
    <w:rsid w:val="004207E9"/>
    <w:rsid w:val="004241DF"/>
    <w:rsid w:val="00424397"/>
    <w:rsid w:val="00427186"/>
    <w:rsid w:val="00427651"/>
    <w:rsid w:val="00427CC3"/>
    <w:rsid w:val="00431C22"/>
    <w:rsid w:val="00432E6F"/>
    <w:rsid w:val="00436101"/>
    <w:rsid w:val="0044170A"/>
    <w:rsid w:val="00441D62"/>
    <w:rsid w:val="00442AF1"/>
    <w:rsid w:val="0044305A"/>
    <w:rsid w:val="004456A8"/>
    <w:rsid w:val="00445B3B"/>
    <w:rsid w:val="004479F8"/>
    <w:rsid w:val="00450896"/>
    <w:rsid w:val="0045167C"/>
    <w:rsid w:val="00451CB4"/>
    <w:rsid w:val="004522E1"/>
    <w:rsid w:val="00460480"/>
    <w:rsid w:val="00460A23"/>
    <w:rsid w:val="00461955"/>
    <w:rsid w:val="004620F1"/>
    <w:rsid w:val="00466657"/>
    <w:rsid w:val="00470F36"/>
    <w:rsid w:val="004712F6"/>
    <w:rsid w:val="00471331"/>
    <w:rsid w:val="00472C0A"/>
    <w:rsid w:val="00472FD9"/>
    <w:rsid w:val="00473B10"/>
    <w:rsid w:val="00493A72"/>
    <w:rsid w:val="004C04B5"/>
    <w:rsid w:val="004C1C7C"/>
    <w:rsid w:val="004C2F74"/>
    <w:rsid w:val="004C7AFC"/>
    <w:rsid w:val="004D04FF"/>
    <w:rsid w:val="004D498B"/>
    <w:rsid w:val="004D5817"/>
    <w:rsid w:val="004D6F82"/>
    <w:rsid w:val="004D751D"/>
    <w:rsid w:val="004E0578"/>
    <w:rsid w:val="004E41A7"/>
    <w:rsid w:val="004E7513"/>
    <w:rsid w:val="004F1766"/>
    <w:rsid w:val="004F4C68"/>
    <w:rsid w:val="004F729B"/>
    <w:rsid w:val="0050120E"/>
    <w:rsid w:val="00502C41"/>
    <w:rsid w:val="00505A99"/>
    <w:rsid w:val="00510457"/>
    <w:rsid w:val="00511BF2"/>
    <w:rsid w:val="005123F2"/>
    <w:rsid w:val="00513A41"/>
    <w:rsid w:val="0052335F"/>
    <w:rsid w:val="0052560E"/>
    <w:rsid w:val="005267D0"/>
    <w:rsid w:val="0053068B"/>
    <w:rsid w:val="005325FB"/>
    <w:rsid w:val="00532BC8"/>
    <w:rsid w:val="00533A4C"/>
    <w:rsid w:val="0053484A"/>
    <w:rsid w:val="00540092"/>
    <w:rsid w:val="0054304D"/>
    <w:rsid w:val="0054337A"/>
    <w:rsid w:val="00543516"/>
    <w:rsid w:val="0054685C"/>
    <w:rsid w:val="005501F1"/>
    <w:rsid w:val="005552E5"/>
    <w:rsid w:val="00556D6F"/>
    <w:rsid w:val="00556DF6"/>
    <w:rsid w:val="00560F37"/>
    <w:rsid w:val="00563B2A"/>
    <w:rsid w:val="00566271"/>
    <w:rsid w:val="0056653A"/>
    <w:rsid w:val="00567171"/>
    <w:rsid w:val="0056721E"/>
    <w:rsid w:val="00573F6A"/>
    <w:rsid w:val="00574152"/>
    <w:rsid w:val="005753CE"/>
    <w:rsid w:val="005765BF"/>
    <w:rsid w:val="00581567"/>
    <w:rsid w:val="005817A5"/>
    <w:rsid w:val="00582E59"/>
    <w:rsid w:val="00584CDF"/>
    <w:rsid w:val="00585EF9"/>
    <w:rsid w:val="005908E2"/>
    <w:rsid w:val="00594536"/>
    <w:rsid w:val="005A35DA"/>
    <w:rsid w:val="005A6F0D"/>
    <w:rsid w:val="005A7765"/>
    <w:rsid w:val="005B02FF"/>
    <w:rsid w:val="005B253F"/>
    <w:rsid w:val="005B2D26"/>
    <w:rsid w:val="005B2EAC"/>
    <w:rsid w:val="005B406B"/>
    <w:rsid w:val="005B4083"/>
    <w:rsid w:val="005B41D9"/>
    <w:rsid w:val="005C61E8"/>
    <w:rsid w:val="005C715C"/>
    <w:rsid w:val="005C72B0"/>
    <w:rsid w:val="005D0BFE"/>
    <w:rsid w:val="005D150B"/>
    <w:rsid w:val="005D1970"/>
    <w:rsid w:val="005D4617"/>
    <w:rsid w:val="005D5CD2"/>
    <w:rsid w:val="005D6588"/>
    <w:rsid w:val="005D66BE"/>
    <w:rsid w:val="005E173E"/>
    <w:rsid w:val="005E235B"/>
    <w:rsid w:val="005E314E"/>
    <w:rsid w:val="005E365E"/>
    <w:rsid w:val="005E59ED"/>
    <w:rsid w:val="005E6218"/>
    <w:rsid w:val="005E70E5"/>
    <w:rsid w:val="005E75BC"/>
    <w:rsid w:val="005F231B"/>
    <w:rsid w:val="005F2AE1"/>
    <w:rsid w:val="005F3D2F"/>
    <w:rsid w:val="005F3EA7"/>
    <w:rsid w:val="00602EC1"/>
    <w:rsid w:val="006034DB"/>
    <w:rsid w:val="00610C8A"/>
    <w:rsid w:val="006156D8"/>
    <w:rsid w:val="0062225B"/>
    <w:rsid w:val="0062304D"/>
    <w:rsid w:val="00624EB2"/>
    <w:rsid w:val="00631405"/>
    <w:rsid w:val="00635526"/>
    <w:rsid w:val="006356AD"/>
    <w:rsid w:val="00637379"/>
    <w:rsid w:val="006377B6"/>
    <w:rsid w:val="00640BEB"/>
    <w:rsid w:val="00641C27"/>
    <w:rsid w:val="006508D0"/>
    <w:rsid w:val="006519C7"/>
    <w:rsid w:val="0065377A"/>
    <w:rsid w:val="0065395C"/>
    <w:rsid w:val="006542A3"/>
    <w:rsid w:val="00657F30"/>
    <w:rsid w:val="006619FC"/>
    <w:rsid w:val="00662B13"/>
    <w:rsid w:val="00664878"/>
    <w:rsid w:val="00664B9F"/>
    <w:rsid w:val="00673280"/>
    <w:rsid w:val="00673D75"/>
    <w:rsid w:val="00674FAC"/>
    <w:rsid w:val="0067609C"/>
    <w:rsid w:val="00683F4B"/>
    <w:rsid w:val="00684F6C"/>
    <w:rsid w:val="0068714F"/>
    <w:rsid w:val="0069076A"/>
    <w:rsid w:val="006908E0"/>
    <w:rsid w:val="00691C01"/>
    <w:rsid w:val="0069235C"/>
    <w:rsid w:val="006923F7"/>
    <w:rsid w:val="00695338"/>
    <w:rsid w:val="006A0E2D"/>
    <w:rsid w:val="006A39C6"/>
    <w:rsid w:val="006A3D80"/>
    <w:rsid w:val="006A45EA"/>
    <w:rsid w:val="006A52C2"/>
    <w:rsid w:val="006B11E4"/>
    <w:rsid w:val="006B5501"/>
    <w:rsid w:val="006B5C85"/>
    <w:rsid w:val="006B7E35"/>
    <w:rsid w:val="006C4DD1"/>
    <w:rsid w:val="006C6A24"/>
    <w:rsid w:val="006C7024"/>
    <w:rsid w:val="006D0858"/>
    <w:rsid w:val="006D215A"/>
    <w:rsid w:val="006D5D3D"/>
    <w:rsid w:val="006D6EE5"/>
    <w:rsid w:val="006D7347"/>
    <w:rsid w:val="006D7677"/>
    <w:rsid w:val="006E17C9"/>
    <w:rsid w:val="006E249C"/>
    <w:rsid w:val="006E7DD6"/>
    <w:rsid w:val="006F0404"/>
    <w:rsid w:val="006F256A"/>
    <w:rsid w:val="006F346A"/>
    <w:rsid w:val="006F5547"/>
    <w:rsid w:val="006F769B"/>
    <w:rsid w:val="006F7AD0"/>
    <w:rsid w:val="007031C6"/>
    <w:rsid w:val="007036C5"/>
    <w:rsid w:val="00706BB6"/>
    <w:rsid w:val="00707447"/>
    <w:rsid w:val="00707833"/>
    <w:rsid w:val="00713234"/>
    <w:rsid w:val="007135FA"/>
    <w:rsid w:val="00717023"/>
    <w:rsid w:val="00720D36"/>
    <w:rsid w:val="00720DF9"/>
    <w:rsid w:val="007218BA"/>
    <w:rsid w:val="007231A5"/>
    <w:rsid w:val="00723E1A"/>
    <w:rsid w:val="00724264"/>
    <w:rsid w:val="00726CE5"/>
    <w:rsid w:val="00733463"/>
    <w:rsid w:val="00735595"/>
    <w:rsid w:val="0074232A"/>
    <w:rsid w:val="00742598"/>
    <w:rsid w:val="00743161"/>
    <w:rsid w:val="00746483"/>
    <w:rsid w:val="00746820"/>
    <w:rsid w:val="0075202B"/>
    <w:rsid w:val="00755713"/>
    <w:rsid w:val="007619CB"/>
    <w:rsid w:val="00763864"/>
    <w:rsid w:val="00775BFE"/>
    <w:rsid w:val="00776331"/>
    <w:rsid w:val="00783363"/>
    <w:rsid w:val="007842EE"/>
    <w:rsid w:val="00787B80"/>
    <w:rsid w:val="00792FA0"/>
    <w:rsid w:val="0079528C"/>
    <w:rsid w:val="007A36E0"/>
    <w:rsid w:val="007B0C18"/>
    <w:rsid w:val="007B5736"/>
    <w:rsid w:val="007B5B23"/>
    <w:rsid w:val="007C1307"/>
    <w:rsid w:val="007C1CF1"/>
    <w:rsid w:val="007C208B"/>
    <w:rsid w:val="007C606D"/>
    <w:rsid w:val="007C6274"/>
    <w:rsid w:val="007C67EA"/>
    <w:rsid w:val="007D3090"/>
    <w:rsid w:val="007D3FA8"/>
    <w:rsid w:val="007D4588"/>
    <w:rsid w:val="007D4AAA"/>
    <w:rsid w:val="007D4AD3"/>
    <w:rsid w:val="007D55C8"/>
    <w:rsid w:val="007E2A87"/>
    <w:rsid w:val="007E7CDC"/>
    <w:rsid w:val="007F13B2"/>
    <w:rsid w:val="007F2A36"/>
    <w:rsid w:val="007F3372"/>
    <w:rsid w:val="007F4848"/>
    <w:rsid w:val="008004AD"/>
    <w:rsid w:val="008046F1"/>
    <w:rsid w:val="008056A4"/>
    <w:rsid w:val="0080574C"/>
    <w:rsid w:val="008108C8"/>
    <w:rsid w:val="00815484"/>
    <w:rsid w:val="00826033"/>
    <w:rsid w:val="00827D9E"/>
    <w:rsid w:val="00827E0A"/>
    <w:rsid w:val="00830308"/>
    <w:rsid w:val="00832C88"/>
    <w:rsid w:val="00833648"/>
    <w:rsid w:val="008356CE"/>
    <w:rsid w:val="00840B32"/>
    <w:rsid w:val="0084245E"/>
    <w:rsid w:val="00843E58"/>
    <w:rsid w:val="008527CA"/>
    <w:rsid w:val="00853764"/>
    <w:rsid w:val="00853A34"/>
    <w:rsid w:val="008545C1"/>
    <w:rsid w:val="00855B77"/>
    <w:rsid w:val="008601EC"/>
    <w:rsid w:val="00862B06"/>
    <w:rsid w:val="008642C0"/>
    <w:rsid w:val="0086674F"/>
    <w:rsid w:val="008700B3"/>
    <w:rsid w:val="0087543F"/>
    <w:rsid w:val="00876E37"/>
    <w:rsid w:val="00880C08"/>
    <w:rsid w:val="0088150C"/>
    <w:rsid w:val="00890E0F"/>
    <w:rsid w:val="00892745"/>
    <w:rsid w:val="00893E84"/>
    <w:rsid w:val="0089647F"/>
    <w:rsid w:val="008A01F2"/>
    <w:rsid w:val="008A0F5D"/>
    <w:rsid w:val="008A24A9"/>
    <w:rsid w:val="008A59D5"/>
    <w:rsid w:val="008A7D7A"/>
    <w:rsid w:val="008B1AEA"/>
    <w:rsid w:val="008B1CEB"/>
    <w:rsid w:val="008B2672"/>
    <w:rsid w:val="008B2B90"/>
    <w:rsid w:val="008B4A5D"/>
    <w:rsid w:val="008B4A88"/>
    <w:rsid w:val="008C0719"/>
    <w:rsid w:val="008C2A59"/>
    <w:rsid w:val="008C4841"/>
    <w:rsid w:val="008C595E"/>
    <w:rsid w:val="008C6CBC"/>
    <w:rsid w:val="008D4000"/>
    <w:rsid w:val="008D54F7"/>
    <w:rsid w:val="008D68BE"/>
    <w:rsid w:val="008D6E35"/>
    <w:rsid w:val="008D7453"/>
    <w:rsid w:val="008E14ED"/>
    <w:rsid w:val="008E14FC"/>
    <w:rsid w:val="008E42D7"/>
    <w:rsid w:val="008E46B4"/>
    <w:rsid w:val="008E5E60"/>
    <w:rsid w:val="008E5FAD"/>
    <w:rsid w:val="008E6D91"/>
    <w:rsid w:val="008E6FBB"/>
    <w:rsid w:val="008F012F"/>
    <w:rsid w:val="008F03CE"/>
    <w:rsid w:val="008F044A"/>
    <w:rsid w:val="008F0835"/>
    <w:rsid w:val="008F0D27"/>
    <w:rsid w:val="008F546F"/>
    <w:rsid w:val="00900052"/>
    <w:rsid w:val="00902CD6"/>
    <w:rsid w:val="00911BC7"/>
    <w:rsid w:val="00912074"/>
    <w:rsid w:val="00913993"/>
    <w:rsid w:val="00914083"/>
    <w:rsid w:val="00920C0E"/>
    <w:rsid w:val="0092404E"/>
    <w:rsid w:val="0092563E"/>
    <w:rsid w:val="00927ED8"/>
    <w:rsid w:val="009305BB"/>
    <w:rsid w:val="0093092F"/>
    <w:rsid w:val="00932DF3"/>
    <w:rsid w:val="00936F18"/>
    <w:rsid w:val="00936FAC"/>
    <w:rsid w:val="00941378"/>
    <w:rsid w:val="00943BE3"/>
    <w:rsid w:val="009464E8"/>
    <w:rsid w:val="0094739D"/>
    <w:rsid w:val="00951ED9"/>
    <w:rsid w:val="0095647B"/>
    <w:rsid w:val="009575B5"/>
    <w:rsid w:val="009602C7"/>
    <w:rsid w:val="009614B4"/>
    <w:rsid w:val="009645CA"/>
    <w:rsid w:val="00966621"/>
    <w:rsid w:val="0096699A"/>
    <w:rsid w:val="00967A0C"/>
    <w:rsid w:val="00970171"/>
    <w:rsid w:val="009736AC"/>
    <w:rsid w:val="00973D39"/>
    <w:rsid w:val="00974F67"/>
    <w:rsid w:val="00975CC2"/>
    <w:rsid w:val="00977159"/>
    <w:rsid w:val="00977564"/>
    <w:rsid w:val="00980452"/>
    <w:rsid w:val="0098258D"/>
    <w:rsid w:val="00982E05"/>
    <w:rsid w:val="009836AD"/>
    <w:rsid w:val="00986475"/>
    <w:rsid w:val="00987784"/>
    <w:rsid w:val="0099220A"/>
    <w:rsid w:val="0099392D"/>
    <w:rsid w:val="00993C5D"/>
    <w:rsid w:val="009964FE"/>
    <w:rsid w:val="00996FCF"/>
    <w:rsid w:val="009A0ED6"/>
    <w:rsid w:val="009A2098"/>
    <w:rsid w:val="009B1218"/>
    <w:rsid w:val="009B1B11"/>
    <w:rsid w:val="009B2C1B"/>
    <w:rsid w:val="009B3A42"/>
    <w:rsid w:val="009B5B04"/>
    <w:rsid w:val="009B67C8"/>
    <w:rsid w:val="009B724B"/>
    <w:rsid w:val="009B7DB7"/>
    <w:rsid w:val="009C0041"/>
    <w:rsid w:val="009C360F"/>
    <w:rsid w:val="009C56E2"/>
    <w:rsid w:val="009C5D78"/>
    <w:rsid w:val="009D092C"/>
    <w:rsid w:val="009D0C23"/>
    <w:rsid w:val="009D28D6"/>
    <w:rsid w:val="009D2BEB"/>
    <w:rsid w:val="009D5688"/>
    <w:rsid w:val="009D572D"/>
    <w:rsid w:val="009D5D4D"/>
    <w:rsid w:val="009D6240"/>
    <w:rsid w:val="009D75B4"/>
    <w:rsid w:val="009E1F7D"/>
    <w:rsid w:val="009E2124"/>
    <w:rsid w:val="009E25DA"/>
    <w:rsid w:val="009E29A0"/>
    <w:rsid w:val="009E3DF6"/>
    <w:rsid w:val="009E6AA2"/>
    <w:rsid w:val="009E6AE6"/>
    <w:rsid w:val="009E6DB1"/>
    <w:rsid w:val="009E7B7E"/>
    <w:rsid w:val="009F0958"/>
    <w:rsid w:val="009F1962"/>
    <w:rsid w:val="009F33B0"/>
    <w:rsid w:val="009F372F"/>
    <w:rsid w:val="009F3E2F"/>
    <w:rsid w:val="009F6CA0"/>
    <w:rsid w:val="00A00ED0"/>
    <w:rsid w:val="00A01D00"/>
    <w:rsid w:val="00A0243F"/>
    <w:rsid w:val="00A032D5"/>
    <w:rsid w:val="00A039FD"/>
    <w:rsid w:val="00A056CD"/>
    <w:rsid w:val="00A07360"/>
    <w:rsid w:val="00A1253F"/>
    <w:rsid w:val="00A145C7"/>
    <w:rsid w:val="00A14C74"/>
    <w:rsid w:val="00A22299"/>
    <w:rsid w:val="00A22DAE"/>
    <w:rsid w:val="00A2510C"/>
    <w:rsid w:val="00A3225F"/>
    <w:rsid w:val="00A342CC"/>
    <w:rsid w:val="00A35133"/>
    <w:rsid w:val="00A3552E"/>
    <w:rsid w:val="00A37C83"/>
    <w:rsid w:val="00A40D2D"/>
    <w:rsid w:val="00A4489A"/>
    <w:rsid w:val="00A454CC"/>
    <w:rsid w:val="00A51326"/>
    <w:rsid w:val="00A51AFA"/>
    <w:rsid w:val="00A52521"/>
    <w:rsid w:val="00A5272E"/>
    <w:rsid w:val="00A5371F"/>
    <w:rsid w:val="00A544F4"/>
    <w:rsid w:val="00A54CBC"/>
    <w:rsid w:val="00A577B5"/>
    <w:rsid w:val="00A57A46"/>
    <w:rsid w:val="00A61C21"/>
    <w:rsid w:val="00A66726"/>
    <w:rsid w:val="00A672B6"/>
    <w:rsid w:val="00A703DA"/>
    <w:rsid w:val="00A7121F"/>
    <w:rsid w:val="00A73663"/>
    <w:rsid w:val="00A74502"/>
    <w:rsid w:val="00A750AC"/>
    <w:rsid w:val="00A81989"/>
    <w:rsid w:val="00A82DFA"/>
    <w:rsid w:val="00A82FFC"/>
    <w:rsid w:val="00A8439F"/>
    <w:rsid w:val="00A84A9D"/>
    <w:rsid w:val="00A84FA4"/>
    <w:rsid w:val="00A91029"/>
    <w:rsid w:val="00A91EB4"/>
    <w:rsid w:val="00A920BC"/>
    <w:rsid w:val="00A935D1"/>
    <w:rsid w:val="00A951D6"/>
    <w:rsid w:val="00A96389"/>
    <w:rsid w:val="00A973ED"/>
    <w:rsid w:val="00AA0B7A"/>
    <w:rsid w:val="00AA1817"/>
    <w:rsid w:val="00AA1823"/>
    <w:rsid w:val="00AA4759"/>
    <w:rsid w:val="00AA5513"/>
    <w:rsid w:val="00AA754F"/>
    <w:rsid w:val="00AB0BEF"/>
    <w:rsid w:val="00AB1D1C"/>
    <w:rsid w:val="00AB22C2"/>
    <w:rsid w:val="00AB2340"/>
    <w:rsid w:val="00AB2689"/>
    <w:rsid w:val="00AB58FF"/>
    <w:rsid w:val="00AB6F4A"/>
    <w:rsid w:val="00AC014A"/>
    <w:rsid w:val="00AC21E6"/>
    <w:rsid w:val="00AC23FE"/>
    <w:rsid w:val="00AD0ED8"/>
    <w:rsid w:val="00AD44D0"/>
    <w:rsid w:val="00AD4A4B"/>
    <w:rsid w:val="00AE13AB"/>
    <w:rsid w:val="00AE3BBC"/>
    <w:rsid w:val="00AF23C7"/>
    <w:rsid w:val="00AF482F"/>
    <w:rsid w:val="00AF7E7F"/>
    <w:rsid w:val="00B0014D"/>
    <w:rsid w:val="00B0223B"/>
    <w:rsid w:val="00B024CD"/>
    <w:rsid w:val="00B102CE"/>
    <w:rsid w:val="00B11AB9"/>
    <w:rsid w:val="00B13741"/>
    <w:rsid w:val="00B13CD5"/>
    <w:rsid w:val="00B13E34"/>
    <w:rsid w:val="00B168F1"/>
    <w:rsid w:val="00B200FA"/>
    <w:rsid w:val="00B201E0"/>
    <w:rsid w:val="00B20498"/>
    <w:rsid w:val="00B22AC6"/>
    <w:rsid w:val="00B22BEC"/>
    <w:rsid w:val="00B22C22"/>
    <w:rsid w:val="00B278D7"/>
    <w:rsid w:val="00B304B3"/>
    <w:rsid w:val="00B36732"/>
    <w:rsid w:val="00B4045E"/>
    <w:rsid w:val="00B4211A"/>
    <w:rsid w:val="00B441EA"/>
    <w:rsid w:val="00B44521"/>
    <w:rsid w:val="00B445F0"/>
    <w:rsid w:val="00B466F0"/>
    <w:rsid w:val="00B47A15"/>
    <w:rsid w:val="00B54050"/>
    <w:rsid w:val="00B55D89"/>
    <w:rsid w:val="00B56FA1"/>
    <w:rsid w:val="00B57AC0"/>
    <w:rsid w:val="00B60107"/>
    <w:rsid w:val="00B6053A"/>
    <w:rsid w:val="00B6118F"/>
    <w:rsid w:val="00B63DFC"/>
    <w:rsid w:val="00B6489C"/>
    <w:rsid w:val="00B64AE7"/>
    <w:rsid w:val="00B67540"/>
    <w:rsid w:val="00B677CD"/>
    <w:rsid w:val="00B7354E"/>
    <w:rsid w:val="00B74551"/>
    <w:rsid w:val="00B76494"/>
    <w:rsid w:val="00B82D6A"/>
    <w:rsid w:val="00B85EC1"/>
    <w:rsid w:val="00B86597"/>
    <w:rsid w:val="00B9199A"/>
    <w:rsid w:val="00B94DE9"/>
    <w:rsid w:val="00B94F6C"/>
    <w:rsid w:val="00BA23DC"/>
    <w:rsid w:val="00BA294A"/>
    <w:rsid w:val="00BA5B85"/>
    <w:rsid w:val="00BA64CF"/>
    <w:rsid w:val="00BB0879"/>
    <w:rsid w:val="00BB1A03"/>
    <w:rsid w:val="00BB4DA8"/>
    <w:rsid w:val="00BB56FF"/>
    <w:rsid w:val="00BB64F3"/>
    <w:rsid w:val="00BB6C65"/>
    <w:rsid w:val="00BB71F8"/>
    <w:rsid w:val="00BB72FD"/>
    <w:rsid w:val="00BB75BF"/>
    <w:rsid w:val="00BC672A"/>
    <w:rsid w:val="00BC7CE4"/>
    <w:rsid w:val="00BD532B"/>
    <w:rsid w:val="00BD64E9"/>
    <w:rsid w:val="00BD6554"/>
    <w:rsid w:val="00BD7A03"/>
    <w:rsid w:val="00BE01E7"/>
    <w:rsid w:val="00BF1470"/>
    <w:rsid w:val="00BF37E2"/>
    <w:rsid w:val="00BF3A2F"/>
    <w:rsid w:val="00BF5479"/>
    <w:rsid w:val="00BF5CB3"/>
    <w:rsid w:val="00C00EE6"/>
    <w:rsid w:val="00C019DF"/>
    <w:rsid w:val="00C02742"/>
    <w:rsid w:val="00C033E8"/>
    <w:rsid w:val="00C04175"/>
    <w:rsid w:val="00C04966"/>
    <w:rsid w:val="00C04A3B"/>
    <w:rsid w:val="00C055AA"/>
    <w:rsid w:val="00C05CD5"/>
    <w:rsid w:val="00C0673F"/>
    <w:rsid w:val="00C07540"/>
    <w:rsid w:val="00C07B2B"/>
    <w:rsid w:val="00C12034"/>
    <w:rsid w:val="00C14EDF"/>
    <w:rsid w:val="00C153A6"/>
    <w:rsid w:val="00C15B5A"/>
    <w:rsid w:val="00C16367"/>
    <w:rsid w:val="00C26C8B"/>
    <w:rsid w:val="00C2714B"/>
    <w:rsid w:val="00C31A9C"/>
    <w:rsid w:val="00C365C0"/>
    <w:rsid w:val="00C37B9F"/>
    <w:rsid w:val="00C37BE8"/>
    <w:rsid w:val="00C44854"/>
    <w:rsid w:val="00C467DA"/>
    <w:rsid w:val="00C50D6F"/>
    <w:rsid w:val="00C5481C"/>
    <w:rsid w:val="00C5598F"/>
    <w:rsid w:val="00C56318"/>
    <w:rsid w:val="00C5744C"/>
    <w:rsid w:val="00C575C2"/>
    <w:rsid w:val="00C60F94"/>
    <w:rsid w:val="00C62215"/>
    <w:rsid w:val="00C65817"/>
    <w:rsid w:val="00C736B6"/>
    <w:rsid w:val="00C74476"/>
    <w:rsid w:val="00C7680E"/>
    <w:rsid w:val="00C76817"/>
    <w:rsid w:val="00C76AD0"/>
    <w:rsid w:val="00C77675"/>
    <w:rsid w:val="00C77AD4"/>
    <w:rsid w:val="00C77DFD"/>
    <w:rsid w:val="00C80A3A"/>
    <w:rsid w:val="00C80BCC"/>
    <w:rsid w:val="00C8701C"/>
    <w:rsid w:val="00C90456"/>
    <w:rsid w:val="00C90A84"/>
    <w:rsid w:val="00C90C1A"/>
    <w:rsid w:val="00C91416"/>
    <w:rsid w:val="00C93C82"/>
    <w:rsid w:val="00C94642"/>
    <w:rsid w:val="00C94877"/>
    <w:rsid w:val="00C9728B"/>
    <w:rsid w:val="00CA1F89"/>
    <w:rsid w:val="00CA4E9B"/>
    <w:rsid w:val="00CB3C99"/>
    <w:rsid w:val="00CB6D15"/>
    <w:rsid w:val="00CB795A"/>
    <w:rsid w:val="00CC191B"/>
    <w:rsid w:val="00CC1A96"/>
    <w:rsid w:val="00CC246B"/>
    <w:rsid w:val="00CC6510"/>
    <w:rsid w:val="00CD1CC6"/>
    <w:rsid w:val="00CD2411"/>
    <w:rsid w:val="00CD241E"/>
    <w:rsid w:val="00CD4624"/>
    <w:rsid w:val="00CD585D"/>
    <w:rsid w:val="00CD5F06"/>
    <w:rsid w:val="00CE0EDB"/>
    <w:rsid w:val="00CE10B7"/>
    <w:rsid w:val="00CE7FAE"/>
    <w:rsid w:val="00CF1BCE"/>
    <w:rsid w:val="00CF26BE"/>
    <w:rsid w:val="00CF2853"/>
    <w:rsid w:val="00CF2E47"/>
    <w:rsid w:val="00CF6105"/>
    <w:rsid w:val="00CF7E7C"/>
    <w:rsid w:val="00D0323D"/>
    <w:rsid w:val="00D046C4"/>
    <w:rsid w:val="00D046F1"/>
    <w:rsid w:val="00D05457"/>
    <w:rsid w:val="00D05B35"/>
    <w:rsid w:val="00D05DE7"/>
    <w:rsid w:val="00D06948"/>
    <w:rsid w:val="00D104EB"/>
    <w:rsid w:val="00D112C6"/>
    <w:rsid w:val="00D11C98"/>
    <w:rsid w:val="00D16712"/>
    <w:rsid w:val="00D2291D"/>
    <w:rsid w:val="00D2497A"/>
    <w:rsid w:val="00D34C9D"/>
    <w:rsid w:val="00D34CD1"/>
    <w:rsid w:val="00D37F56"/>
    <w:rsid w:val="00D42EE6"/>
    <w:rsid w:val="00D42FFE"/>
    <w:rsid w:val="00D43A91"/>
    <w:rsid w:val="00D44C1D"/>
    <w:rsid w:val="00D4679A"/>
    <w:rsid w:val="00D5112F"/>
    <w:rsid w:val="00D53DD5"/>
    <w:rsid w:val="00D53E38"/>
    <w:rsid w:val="00D56AD6"/>
    <w:rsid w:val="00D600FE"/>
    <w:rsid w:val="00D6268A"/>
    <w:rsid w:val="00D62B4D"/>
    <w:rsid w:val="00D64B9B"/>
    <w:rsid w:val="00D64FAD"/>
    <w:rsid w:val="00D657A7"/>
    <w:rsid w:val="00D707E4"/>
    <w:rsid w:val="00D7169E"/>
    <w:rsid w:val="00D71FF7"/>
    <w:rsid w:val="00D7392D"/>
    <w:rsid w:val="00D74018"/>
    <w:rsid w:val="00D74847"/>
    <w:rsid w:val="00D76572"/>
    <w:rsid w:val="00D77AF5"/>
    <w:rsid w:val="00D80B65"/>
    <w:rsid w:val="00D82E41"/>
    <w:rsid w:val="00D86DE9"/>
    <w:rsid w:val="00DA4D6A"/>
    <w:rsid w:val="00DA51D7"/>
    <w:rsid w:val="00DA7C2F"/>
    <w:rsid w:val="00DB1751"/>
    <w:rsid w:val="00DB7405"/>
    <w:rsid w:val="00DB75DB"/>
    <w:rsid w:val="00DC17C7"/>
    <w:rsid w:val="00DC3C8C"/>
    <w:rsid w:val="00DC471F"/>
    <w:rsid w:val="00DC6F3A"/>
    <w:rsid w:val="00DD0739"/>
    <w:rsid w:val="00DD2CEC"/>
    <w:rsid w:val="00DD2E57"/>
    <w:rsid w:val="00DD2F5E"/>
    <w:rsid w:val="00DE1C04"/>
    <w:rsid w:val="00DF0C65"/>
    <w:rsid w:val="00DF70D5"/>
    <w:rsid w:val="00DF7FAC"/>
    <w:rsid w:val="00E02161"/>
    <w:rsid w:val="00E025AC"/>
    <w:rsid w:val="00E06387"/>
    <w:rsid w:val="00E067DF"/>
    <w:rsid w:val="00E07CD0"/>
    <w:rsid w:val="00E10F79"/>
    <w:rsid w:val="00E15610"/>
    <w:rsid w:val="00E17C61"/>
    <w:rsid w:val="00E17DBF"/>
    <w:rsid w:val="00E206B8"/>
    <w:rsid w:val="00E27303"/>
    <w:rsid w:val="00E31A60"/>
    <w:rsid w:val="00E32CEE"/>
    <w:rsid w:val="00E3486F"/>
    <w:rsid w:val="00E34EBB"/>
    <w:rsid w:val="00E4293D"/>
    <w:rsid w:val="00E466B9"/>
    <w:rsid w:val="00E47B40"/>
    <w:rsid w:val="00E5139A"/>
    <w:rsid w:val="00E55FEC"/>
    <w:rsid w:val="00E566AD"/>
    <w:rsid w:val="00E577DD"/>
    <w:rsid w:val="00E60711"/>
    <w:rsid w:val="00E62053"/>
    <w:rsid w:val="00E67BF2"/>
    <w:rsid w:val="00E7143D"/>
    <w:rsid w:val="00E759C1"/>
    <w:rsid w:val="00E76EF9"/>
    <w:rsid w:val="00E82E73"/>
    <w:rsid w:val="00E84BDF"/>
    <w:rsid w:val="00E87F97"/>
    <w:rsid w:val="00E91DB3"/>
    <w:rsid w:val="00E95955"/>
    <w:rsid w:val="00EA0125"/>
    <w:rsid w:val="00EA5279"/>
    <w:rsid w:val="00EA6495"/>
    <w:rsid w:val="00EA76CC"/>
    <w:rsid w:val="00EB12EF"/>
    <w:rsid w:val="00EB1898"/>
    <w:rsid w:val="00EB1F85"/>
    <w:rsid w:val="00EB7006"/>
    <w:rsid w:val="00EB7C66"/>
    <w:rsid w:val="00EC2D8F"/>
    <w:rsid w:val="00EC798E"/>
    <w:rsid w:val="00EC7E5F"/>
    <w:rsid w:val="00ED3651"/>
    <w:rsid w:val="00ED40B4"/>
    <w:rsid w:val="00ED45BF"/>
    <w:rsid w:val="00EE2A6B"/>
    <w:rsid w:val="00EE2FC4"/>
    <w:rsid w:val="00EE2FF8"/>
    <w:rsid w:val="00EE5736"/>
    <w:rsid w:val="00EE5A57"/>
    <w:rsid w:val="00EF05CE"/>
    <w:rsid w:val="00EF283B"/>
    <w:rsid w:val="00EF44E5"/>
    <w:rsid w:val="00EF520B"/>
    <w:rsid w:val="00EF679C"/>
    <w:rsid w:val="00EF68E7"/>
    <w:rsid w:val="00F034C2"/>
    <w:rsid w:val="00F044A3"/>
    <w:rsid w:val="00F074D4"/>
    <w:rsid w:val="00F07C65"/>
    <w:rsid w:val="00F12970"/>
    <w:rsid w:val="00F16D04"/>
    <w:rsid w:val="00F1726A"/>
    <w:rsid w:val="00F179E1"/>
    <w:rsid w:val="00F22DC7"/>
    <w:rsid w:val="00F23181"/>
    <w:rsid w:val="00F256B2"/>
    <w:rsid w:val="00F31E01"/>
    <w:rsid w:val="00F350B5"/>
    <w:rsid w:val="00F35ED6"/>
    <w:rsid w:val="00F429D1"/>
    <w:rsid w:val="00F44F75"/>
    <w:rsid w:val="00F60BFA"/>
    <w:rsid w:val="00F62D2E"/>
    <w:rsid w:val="00F715BB"/>
    <w:rsid w:val="00F7718B"/>
    <w:rsid w:val="00F820AC"/>
    <w:rsid w:val="00F824C5"/>
    <w:rsid w:val="00F84046"/>
    <w:rsid w:val="00F841DA"/>
    <w:rsid w:val="00F849E4"/>
    <w:rsid w:val="00F94D44"/>
    <w:rsid w:val="00F96CEE"/>
    <w:rsid w:val="00FA1AD9"/>
    <w:rsid w:val="00FA4F60"/>
    <w:rsid w:val="00FA5003"/>
    <w:rsid w:val="00FA6628"/>
    <w:rsid w:val="00FA68D9"/>
    <w:rsid w:val="00FA7D81"/>
    <w:rsid w:val="00FA7D85"/>
    <w:rsid w:val="00FB2B36"/>
    <w:rsid w:val="00FB3F20"/>
    <w:rsid w:val="00FB42B0"/>
    <w:rsid w:val="00FB5965"/>
    <w:rsid w:val="00FC1C98"/>
    <w:rsid w:val="00FD5E30"/>
    <w:rsid w:val="00FD72F7"/>
    <w:rsid w:val="00FE2800"/>
    <w:rsid w:val="00FF131A"/>
    <w:rsid w:val="00FF17FE"/>
    <w:rsid w:val="00FF76C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F4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62215"/>
    <w:pPr>
      <w:ind w:left="720"/>
      <w:contextualSpacing/>
    </w:pPr>
  </w:style>
  <w:style w:type="paragraph" w:styleId="BalloonText">
    <w:name w:val="Balloon Text"/>
    <w:basedOn w:val="Normal"/>
    <w:link w:val="BalloonTextChar"/>
    <w:uiPriority w:val="99"/>
    <w:semiHidden/>
    <w:unhideWhenUsed/>
    <w:rsid w:val="00746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483"/>
    <w:rPr>
      <w:rFonts w:ascii="Tahoma" w:hAnsi="Tahoma" w:cs="Tahoma"/>
      <w:sz w:val="16"/>
      <w:szCs w:val="16"/>
    </w:rPr>
  </w:style>
  <w:style w:type="table" w:styleId="TableGrid">
    <w:name w:val="Table Grid"/>
    <w:basedOn w:val="TableNormal"/>
    <w:uiPriority w:val="39"/>
    <w:rsid w:val="00EF5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68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680E"/>
  </w:style>
  <w:style w:type="paragraph" w:styleId="Footer">
    <w:name w:val="footer"/>
    <w:basedOn w:val="Normal"/>
    <w:link w:val="FooterChar"/>
    <w:uiPriority w:val="99"/>
    <w:unhideWhenUsed/>
    <w:rsid w:val="00C768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680E"/>
  </w:style>
  <w:style w:type="paragraph" w:styleId="NormalWeb">
    <w:name w:val="Normal (Web)"/>
    <w:basedOn w:val="Normal"/>
    <w:uiPriority w:val="99"/>
    <w:unhideWhenUsed/>
    <w:rsid w:val="00EE5A57"/>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E067DF"/>
  </w:style>
  <w:style w:type="character" w:customStyle="1" w:styleId="label">
    <w:name w:val="label"/>
    <w:basedOn w:val="DefaultParagraphFont"/>
    <w:rsid w:val="00E067DF"/>
  </w:style>
  <w:style w:type="table" w:customStyle="1" w:styleId="1">
    <w:name w:val="רשת טבלה בהירה1"/>
    <w:basedOn w:val="TableNormal"/>
    <w:uiPriority w:val="40"/>
    <w:rsid w:val="004620F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C21E6"/>
    <w:rPr>
      <w:sz w:val="16"/>
      <w:szCs w:val="16"/>
    </w:rPr>
  </w:style>
  <w:style w:type="paragraph" w:styleId="CommentText">
    <w:name w:val="annotation text"/>
    <w:basedOn w:val="Normal"/>
    <w:link w:val="CommentTextChar"/>
    <w:uiPriority w:val="99"/>
    <w:semiHidden/>
    <w:unhideWhenUsed/>
    <w:rsid w:val="00AC21E6"/>
    <w:pPr>
      <w:spacing w:line="240" w:lineRule="auto"/>
    </w:pPr>
    <w:rPr>
      <w:sz w:val="20"/>
      <w:szCs w:val="20"/>
    </w:rPr>
  </w:style>
  <w:style w:type="character" w:customStyle="1" w:styleId="CommentTextChar">
    <w:name w:val="Comment Text Char"/>
    <w:basedOn w:val="DefaultParagraphFont"/>
    <w:link w:val="CommentText"/>
    <w:uiPriority w:val="99"/>
    <w:semiHidden/>
    <w:rsid w:val="00AC21E6"/>
    <w:rPr>
      <w:sz w:val="20"/>
      <w:szCs w:val="20"/>
    </w:rPr>
  </w:style>
  <w:style w:type="paragraph" w:styleId="CommentSubject">
    <w:name w:val="annotation subject"/>
    <w:basedOn w:val="CommentText"/>
    <w:next w:val="CommentText"/>
    <w:link w:val="CommentSubjectChar"/>
    <w:uiPriority w:val="99"/>
    <w:semiHidden/>
    <w:unhideWhenUsed/>
    <w:rsid w:val="00AC21E6"/>
    <w:rPr>
      <w:b/>
      <w:bCs/>
    </w:rPr>
  </w:style>
  <w:style w:type="character" w:customStyle="1" w:styleId="CommentSubjectChar">
    <w:name w:val="Comment Subject Char"/>
    <w:basedOn w:val="CommentTextChar"/>
    <w:link w:val="CommentSubject"/>
    <w:uiPriority w:val="99"/>
    <w:semiHidden/>
    <w:rsid w:val="00AC21E6"/>
    <w:rPr>
      <w:b/>
      <w:bCs/>
      <w:sz w:val="20"/>
      <w:szCs w:val="20"/>
    </w:rPr>
  </w:style>
  <w:style w:type="paragraph" w:styleId="Revision">
    <w:name w:val="Revision"/>
    <w:hidden/>
    <w:uiPriority w:val="99"/>
    <w:semiHidden/>
    <w:rsid w:val="00AC21E6"/>
    <w:pPr>
      <w:spacing w:after="0" w:line="240" w:lineRule="auto"/>
    </w:pPr>
  </w:style>
  <w:style w:type="paragraph" w:styleId="DocumentMap">
    <w:name w:val="Document Map"/>
    <w:basedOn w:val="Normal"/>
    <w:link w:val="DocumentMapChar"/>
    <w:uiPriority w:val="99"/>
    <w:semiHidden/>
    <w:unhideWhenUsed/>
    <w:rsid w:val="00920C0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20C0E"/>
    <w:rPr>
      <w:rFonts w:ascii="Tahoma" w:hAnsi="Tahoma" w:cs="Tahoma"/>
      <w:sz w:val="16"/>
      <w:szCs w:val="16"/>
    </w:rPr>
  </w:style>
  <w:style w:type="character" w:styleId="Hyperlink">
    <w:name w:val="Hyperlink"/>
    <w:basedOn w:val="DefaultParagraphFont"/>
    <w:uiPriority w:val="99"/>
    <w:unhideWhenUsed/>
    <w:rsid w:val="003721A4"/>
    <w:rPr>
      <w:color w:val="0563C1" w:themeColor="hyperlink"/>
      <w:u w:val="single"/>
    </w:rPr>
  </w:style>
  <w:style w:type="character" w:styleId="FollowedHyperlink">
    <w:name w:val="FollowedHyperlink"/>
    <w:basedOn w:val="DefaultParagraphFont"/>
    <w:uiPriority w:val="99"/>
    <w:semiHidden/>
    <w:unhideWhenUsed/>
    <w:rsid w:val="00C365C0"/>
    <w:rPr>
      <w:color w:val="954F72"/>
      <w:u w:val="single"/>
    </w:rPr>
  </w:style>
  <w:style w:type="table" w:customStyle="1" w:styleId="1-51">
    <w:name w:val="טבלת רשת 1 בהירה - הדגשה 51"/>
    <w:basedOn w:val="TableNormal"/>
    <w:uiPriority w:val="46"/>
    <w:rsid w:val="002210C7"/>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51">
    <w:name w:val="טבלה רגילה 51"/>
    <w:basedOn w:val="TableNormal"/>
    <w:uiPriority w:val="45"/>
    <w:rsid w:val="002210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
    <w:name w:val="טבלת רשת 1 בהירה1"/>
    <w:basedOn w:val="TableNormal"/>
    <w:uiPriority w:val="46"/>
    <w:rsid w:val="002210C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
    <w:name w:val="טבלה רגילה 31"/>
    <w:basedOn w:val="TableNormal"/>
    <w:uiPriority w:val="43"/>
    <w:rsid w:val="00943BE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0">
    <w:name w:val="הצללה בהירה1"/>
    <w:basedOn w:val="TableNormal"/>
    <w:uiPriority w:val="60"/>
    <w:rsid w:val="009B5B0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
    <w:name w:val="כותרת סעיף"/>
    <w:basedOn w:val="ListParagraph"/>
    <w:link w:val="a0"/>
    <w:qFormat/>
    <w:rsid w:val="004C1C7C"/>
    <w:pPr>
      <w:numPr>
        <w:numId w:val="24"/>
      </w:numPr>
      <w:bidi w:val="0"/>
      <w:outlineLvl w:val="0"/>
    </w:pPr>
    <w:rPr>
      <w:b/>
      <w:bCs/>
      <w:sz w:val="28"/>
      <w:szCs w:val="28"/>
    </w:rPr>
  </w:style>
  <w:style w:type="character" w:customStyle="1" w:styleId="ListParagraphChar">
    <w:name w:val="List Paragraph Char"/>
    <w:basedOn w:val="DefaultParagraphFont"/>
    <w:link w:val="ListParagraph"/>
    <w:uiPriority w:val="34"/>
    <w:rsid w:val="00163B1E"/>
  </w:style>
  <w:style w:type="character" w:customStyle="1" w:styleId="a0">
    <w:name w:val="כותרת סעיף תו"/>
    <w:basedOn w:val="ListParagraphChar"/>
    <w:link w:val="a"/>
    <w:rsid w:val="00163B1E"/>
    <w:rPr>
      <w:b/>
      <w:bCs/>
      <w:sz w:val="28"/>
      <w:szCs w:val="28"/>
    </w:rPr>
  </w:style>
  <w:style w:type="table" w:customStyle="1" w:styleId="3-31">
    <w:name w:val="טבלת רשת 3 - הדגשה 31"/>
    <w:basedOn w:val="TableNormal"/>
    <w:uiPriority w:val="48"/>
    <w:rsid w:val="00EC798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PlaceholderText">
    <w:name w:val="Placeholder Text"/>
    <w:basedOn w:val="DefaultParagraphFont"/>
    <w:uiPriority w:val="99"/>
    <w:semiHidden/>
    <w:rsid w:val="00472C0A"/>
    <w:rPr>
      <w:color w:val="808080"/>
    </w:rPr>
  </w:style>
</w:styles>
</file>

<file path=word/webSettings.xml><?xml version="1.0" encoding="utf-8"?>
<w:webSettings xmlns:r="http://schemas.openxmlformats.org/officeDocument/2006/relationships" xmlns:w="http://schemas.openxmlformats.org/wordprocessingml/2006/main">
  <w:divs>
    <w:div w:id="20982906">
      <w:bodyDiv w:val="1"/>
      <w:marLeft w:val="0"/>
      <w:marRight w:val="0"/>
      <w:marTop w:val="0"/>
      <w:marBottom w:val="0"/>
      <w:divBdr>
        <w:top w:val="none" w:sz="0" w:space="0" w:color="auto"/>
        <w:left w:val="none" w:sz="0" w:space="0" w:color="auto"/>
        <w:bottom w:val="none" w:sz="0" w:space="0" w:color="auto"/>
        <w:right w:val="none" w:sz="0" w:space="0" w:color="auto"/>
      </w:divBdr>
    </w:div>
    <w:div w:id="90398862">
      <w:bodyDiv w:val="1"/>
      <w:marLeft w:val="0"/>
      <w:marRight w:val="0"/>
      <w:marTop w:val="0"/>
      <w:marBottom w:val="0"/>
      <w:divBdr>
        <w:top w:val="none" w:sz="0" w:space="0" w:color="auto"/>
        <w:left w:val="none" w:sz="0" w:space="0" w:color="auto"/>
        <w:bottom w:val="none" w:sz="0" w:space="0" w:color="auto"/>
        <w:right w:val="none" w:sz="0" w:space="0" w:color="auto"/>
      </w:divBdr>
    </w:div>
    <w:div w:id="94401665">
      <w:bodyDiv w:val="1"/>
      <w:marLeft w:val="0"/>
      <w:marRight w:val="0"/>
      <w:marTop w:val="0"/>
      <w:marBottom w:val="0"/>
      <w:divBdr>
        <w:top w:val="none" w:sz="0" w:space="0" w:color="auto"/>
        <w:left w:val="none" w:sz="0" w:space="0" w:color="auto"/>
        <w:bottom w:val="none" w:sz="0" w:space="0" w:color="auto"/>
        <w:right w:val="none" w:sz="0" w:space="0" w:color="auto"/>
      </w:divBdr>
    </w:div>
    <w:div w:id="137696793">
      <w:bodyDiv w:val="1"/>
      <w:marLeft w:val="0"/>
      <w:marRight w:val="0"/>
      <w:marTop w:val="0"/>
      <w:marBottom w:val="0"/>
      <w:divBdr>
        <w:top w:val="none" w:sz="0" w:space="0" w:color="auto"/>
        <w:left w:val="none" w:sz="0" w:space="0" w:color="auto"/>
        <w:bottom w:val="none" w:sz="0" w:space="0" w:color="auto"/>
        <w:right w:val="none" w:sz="0" w:space="0" w:color="auto"/>
      </w:divBdr>
    </w:div>
    <w:div w:id="155456848">
      <w:bodyDiv w:val="1"/>
      <w:marLeft w:val="0"/>
      <w:marRight w:val="0"/>
      <w:marTop w:val="0"/>
      <w:marBottom w:val="0"/>
      <w:divBdr>
        <w:top w:val="none" w:sz="0" w:space="0" w:color="auto"/>
        <w:left w:val="none" w:sz="0" w:space="0" w:color="auto"/>
        <w:bottom w:val="none" w:sz="0" w:space="0" w:color="auto"/>
        <w:right w:val="none" w:sz="0" w:space="0" w:color="auto"/>
      </w:divBdr>
    </w:div>
    <w:div w:id="183859203">
      <w:bodyDiv w:val="1"/>
      <w:marLeft w:val="0"/>
      <w:marRight w:val="0"/>
      <w:marTop w:val="0"/>
      <w:marBottom w:val="0"/>
      <w:divBdr>
        <w:top w:val="none" w:sz="0" w:space="0" w:color="auto"/>
        <w:left w:val="none" w:sz="0" w:space="0" w:color="auto"/>
        <w:bottom w:val="none" w:sz="0" w:space="0" w:color="auto"/>
        <w:right w:val="none" w:sz="0" w:space="0" w:color="auto"/>
      </w:divBdr>
    </w:div>
    <w:div w:id="256596915">
      <w:bodyDiv w:val="1"/>
      <w:marLeft w:val="0"/>
      <w:marRight w:val="0"/>
      <w:marTop w:val="0"/>
      <w:marBottom w:val="0"/>
      <w:divBdr>
        <w:top w:val="none" w:sz="0" w:space="0" w:color="auto"/>
        <w:left w:val="none" w:sz="0" w:space="0" w:color="auto"/>
        <w:bottom w:val="none" w:sz="0" w:space="0" w:color="auto"/>
        <w:right w:val="none" w:sz="0" w:space="0" w:color="auto"/>
      </w:divBdr>
    </w:div>
    <w:div w:id="383483435">
      <w:bodyDiv w:val="1"/>
      <w:marLeft w:val="0"/>
      <w:marRight w:val="0"/>
      <w:marTop w:val="0"/>
      <w:marBottom w:val="0"/>
      <w:divBdr>
        <w:top w:val="none" w:sz="0" w:space="0" w:color="auto"/>
        <w:left w:val="none" w:sz="0" w:space="0" w:color="auto"/>
        <w:bottom w:val="none" w:sz="0" w:space="0" w:color="auto"/>
        <w:right w:val="none" w:sz="0" w:space="0" w:color="auto"/>
      </w:divBdr>
    </w:div>
    <w:div w:id="499586291">
      <w:bodyDiv w:val="1"/>
      <w:marLeft w:val="0"/>
      <w:marRight w:val="0"/>
      <w:marTop w:val="0"/>
      <w:marBottom w:val="0"/>
      <w:divBdr>
        <w:top w:val="none" w:sz="0" w:space="0" w:color="auto"/>
        <w:left w:val="none" w:sz="0" w:space="0" w:color="auto"/>
        <w:bottom w:val="none" w:sz="0" w:space="0" w:color="auto"/>
        <w:right w:val="none" w:sz="0" w:space="0" w:color="auto"/>
      </w:divBdr>
    </w:div>
    <w:div w:id="553781479">
      <w:bodyDiv w:val="1"/>
      <w:marLeft w:val="0"/>
      <w:marRight w:val="0"/>
      <w:marTop w:val="0"/>
      <w:marBottom w:val="0"/>
      <w:divBdr>
        <w:top w:val="none" w:sz="0" w:space="0" w:color="auto"/>
        <w:left w:val="none" w:sz="0" w:space="0" w:color="auto"/>
        <w:bottom w:val="none" w:sz="0" w:space="0" w:color="auto"/>
        <w:right w:val="none" w:sz="0" w:space="0" w:color="auto"/>
      </w:divBdr>
    </w:div>
    <w:div w:id="591666136">
      <w:bodyDiv w:val="1"/>
      <w:marLeft w:val="0"/>
      <w:marRight w:val="0"/>
      <w:marTop w:val="0"/>
      <w:marBottom w:val="0"/>
      <w:divBdr>
        <w:top w:val="none" w:sz="0" w:space="0" w:color="auto"/>
        <w:left w:val="none" w:sz="0" w:space="0" w:color="auto"/>
        <w:bottom w:val="none" w:sz="0" w:space="0" w:color="auto"/>
        <w:right w:val="none" w:sz="0" w:space="0" w:color="auto"/>
      </w:divBdr>
    </w:div>
    <w:div w:id="658387622">
      <w:bodyDiv w:val="1"/>
      <w:marLeft w:val="0"/>
      <w:marRight w:val="0"/>
      <w:marTop w:val="0"/>
      <w:marBottom w:val="0"/>
      <w:divBdr>
        <w:top w:val="none" w:sz="0" w:space="0" w:color="auto"/>
        <w:left w:val="none" w:sz="0" w:space="0" w:color="auto"/>
        <w:bottom w:val="none" w:sz="0" w:space="0" w:color="auto"/>
        <w:right w:val="none" w:sz="0" w:space="0" w:color="auto"/>
      </w:divBdr>
    </w:div>
    <w:div w:id="707536041">
      <w:bodyDiv w:val="1"/>
      <w:marLeft w:val="0"/>
      <w:marRight w:val="0"/>
      <w:marTop w:val="0"/>
      <w:marBottom w:val="0"/>
      <w:divBdr>
        <w:top w:val="none" w:sz="0" w:space="0" w:color="auto"/>
        <w:left w:val="none" w:sz="0" w:space="0" w:color="auto"/>
        <w:bottom w:val="none" w:sz="0" w:space="0" w:color="auto"/>
        <w:right w:val="none" w:sz="0" w:space="0" w:color="auto"/>
      </w:divBdr>
    </w:div>
    <w:div w:id="718865605">
      <w:bodyDiv w:val="1"/>
      <w:marLeft w:val="0"/>
      <w:marRight w:val="0"/>
      <w:marTop w:val="0"/>
      <w:marBottom w:val="0"/>
      <w:divBdr>
        <w:top w:val="none" w:sz="0" w:space="0" w:color="auto"/>
        <w:left w:val="none" w:sz="0" w:space="0" w:color="auto"/>
        <w:bottom w:val="none" w:sz="0" w:space="0" w:color="auto"/>
        <w:right w:val="none" w:sz="0" w:space="0" w:color="auto"/>
      </w:divBdr>
    </w:div>
    <w:div w:id="928545260">
      <w:bodyDiv w:val="1"/>
      <w:marLeft w:val="0"/>
      <w:marRight w:val="0"/>
      <w:marTop w:val="0"/>
      <w:marBottom w:val="0"/>
      <w:divBdr>
        <w:top w:val="none" w:sz="0" w:space="0" w:color="auto"/>
        <w:left w:val="none" w:sz="0" w:space="0" w:color="auto"/>
        <w:bottom w:val="none" w:sz="0" w:space="0" w:color="auto"/>
        <w:right w:val="none" w:sz="0" w:space="0" w:color="auto"/>
      </w:divBdr>
    </w:div>
    <w:div w:id="936328856">
      <w:bodyDiv w:val="1"/>
      <w:marLeft w:val="0"/>
      <w:marRight w:val="0"/>
      <w:marTop w:val="0"/>
      <w:marBottom w:val="0"/>
      <w:divBdr>
        <w:top w:val="none" w:sz="0" w:space="0" w:color="auto"/>
        <w:left w:val="none" w:sz="0" w:space="0" w:color="auto"/>
        <w:bottom w:val="none" w:sz="0" w:space="0" w:color="auto"/>
        <w:right w:val="none" w:sz="0" w:space="0" w:color="auto"/>
      </w:divBdr>
    </w:div>
    <w:div w:id="946500673">
      <w:bodyDiv w:val="1"/>
      <w:marLeft w:val="0"/>
      <w:marRight w:val="0"/>
      <w:marTop w:val="0"/>
      <w:marBottom w:val="0"/>
      <w:divBdr>
        <w:top w:val="none" w:sz="0" w:space="0" w:color="auto"/>
        <w:left w:val="none" w:sz="0" w:space="0" w:color="auto"/>
        <w:bottom w:val="none" w:sz="0" w:space="0" w:color="auto"/>
        <w:right w:val="none" w:sz="0" w:space="0" w:color="auto"/>
      </w:divBdr>
    </w:div>
    <w:div w:id="961299925">
      <w:bodyDiv w:val="1"/>
      <w:marLeft w:val="0"/>
      <w:marRight w:val="0"/>
      <w:marTop w:val="0"/>
      <w:marBottom w:val="0"/>
      <w:divBdr>
        <w:top w:val="none" w:sz="0" w:space="0" w:color="auto"/>
        <w:left w:val="none" w:sz="0" w:space="0" w:color="auto"/>
        <w:bottom w:val="none" w:sz="0" w:space="0" w:color="auto"/>
        <w:right w:val="none" w:sz="0" w:space="0" w:color="auto"/>
      </w:divBdr>
    </w:div>
    <w:div w:id="1037393785">
      <w:bodyDiv w:val="1"/>
      <w:marLeft w:val="0"/>
      <w:marRight w:val="0"/>
      <w:marTop w:val="0"/>
      <w:marBottom w:val="0"/>
      <w:divBdr>
        <w:top w:val="none" w:sz="0" w:space="0" w:color="auto"/>
        <w:left w:val="none" w:sz="0" w:space="0" w:color="auto"/>
        <w:bottom w:val="none" w:sz="0" w:space="0" w:color="auto"/>
        <w:right w:val="none" w:sz="0" w:space="0" w:color="auto"/>
      </w:divBdr>
    </w:div>
    <w:div w:id="1101953327">
      <w:bodyDiv w:val="1"/>
      <w:marLeft w:val="0"/>
      <w:marRight w:val="0"/>
      <w:marTop w:val="0"/>
      <w:marBottom w:val="0"/>
      <w:divBdr>
        <w:top w:val="none" w:sz="0" w:space="0" w:color="auto"/>
        <w:left w:val="none" w:sz="0" w:space="0" w:color="auto"/>
        <w:bottom w:val="none" w:sz="0" w:space="0" w:color="auto"/>
        <w:right w:val="none" w:sz="0" w:space="0" w:color="auto"/>
      </w:divBdr>
    </w:div>
    <w:div w:id="1110512320">
      <w:bodyDiv w:val="1"/>
      <w:marLeft w:val="0"/>
      <w:marRight w:val="0"/>
      <w:marTop w:val="0"/>
      <w:marBottom w:val="0"/>
      <w:divBdr>
        <w:top w:val="none" w:sz="0" w:space="0" w:color="auto"/>
        <w:left w:val="none" w:sz="0" w:space="0" w:color="auto"/>
        <w:bottom w:val="none" w:sz="0" w:space="0" w:color="auto"/>
        <w:right w:val="none" w:sz="0" w:space="0" w:color="auto"/>
      </w:divBdr>
    </w:div>
    <w:div w:id="1158032740">
      <w:bodyDiv w:val="1"/>
      <w:marLeft w:val="0"/>
      <w:marRight w:val="0"/>
      <w:marTop w:val="0"/>
      <w:marBottom w:val="0"/>
      <w:divBdr>
        <w:top w:val="none" w:sz="0" w:space="0" w:color="auto"/>
        <w:left w:val="none" w:sz="0" w:space="0" w:color="auto"/>
        <w:bottom w:val="none" w:sz="0" w:space="0" w:color="auto"/>
        <w:right w:val="none" w:sz="0" w:space="0" w:color="auto"/>
      </w:divBdr>
    </w:div>
    <w:div w:id="1163928677">
      <w:bodyDiv w:val="1"/>
      <w:marLeft w:val="0"/>
      <w:marRight w:val="0"/>
      <w:marTop w:val="0"/>
      <w:marBottom w:val="0"/>
      <w:divBdr>
        <w:top w:val="none" w:sz="0" w:space="0" w:color="auto"/>
        <w:left w:val="none" w:sz="0" w:space="0" w:color="auto"/>
        <w:bottom w:val="none" w:sz="0" w:space="0" w:color="auto"/>
        <w:right w:val="none" w:sz="0" w:space="0" w:color="auto"/>
      </w:divBdr>
    </w:div>
    <w:div w:id="1283072559">
      <w:bodyDiv w:val="1"/>
      <w:marLeft w:val="0"/>
      <w:marRight w:val="0"/>
      <w:marTop w:val="0"/>
      <w:marBottom w:val="0"/>
      <w:divBdr>
        <w:top w:val="none" w:sz="0" w:space="0" w:color="auto"/>
        <w:left w:val="none" w:sz="0" w:space="0" w:color="auto"/>
        <w:bottom w:val="none" w:sz="0" w:space="0" w:color="auto"/>
        <w:right w:val="none" w:sz="0" w:space="0" w:color="auto"/>
      </w:divBdr>
    </w:div>
    <w:div w:id="1283418478">
      <w:bodyDiv w:val="1"/>
      <w:marLeft w:val="0"/>
      <w:marRight w:val="0"/>
      <w:marTop w:val="0"/>
      <w:marBottom w:val="0"/>
      <w:divBdr>
        <w:top w:val="none" w:sz="0" w:space="0" w:color="auto"/>
        <w:left w:val="none" w:sz="0" w:space="0" w:color="auto"/>
        <w:bottom w:val="none" w:sz="0" w:space="0" w:color="auto"/>
        <w:right w:val="none" w:sz="0" w:space="0" w:color="auto"/>
      </w:divBdr>
    </w:div>
    <w:div w:id="1309163527">
      <w:bodyDiv w:val="1"/>
      <w:marLeft w:val="0"/>
      <w:marRight w:val="0"/>
      <w:marTop w:val="0"/>
      <w:marBottom w:val="0"/>
      <w:divBdr>
        <w:top w:val="none" w:sz="0" w:space="0" w:color="auto"/>
        <w:left w:val="none" w:sz="0" w:space="0" w:color="auto"/>
        <w:bottom w:val="none" w:sz="0" w:space="0" w:color="auto"/>
        <w:right w:val="none" w:sz="0" w:space="0" w:color="auto"/>
      </w:divBdr>
    </w:div>
    <w:div w:id="1332562430">
      <w:bodyDiv w:val="1"/>
      <w:marLeft w:val="0"/>
      <w:marRight w:val="0"/>
      <w:marTop w:val="0"/>
      <w:marBottom w:val="0"/>
      <w:divBdr>
        <w:top w:val="none" w:sz="0" w:space="0" w:color="auto"/>
        <w:left w:val="none" w:sz="0" w:space="0" w:color="auto"/>
        <w:bottom w:val="none" w:sz="0" w:space="0" w:color="auto"/>
        <w:right w:val="none" w:sz="0" w:space="0" w:color="auto"/>
      </w:divBdr>
    </w:div>
    <w:div w:id="1377698860">
      <w:bodyDiv w:val="1"/>
      <w:marLeft w:val="0"/>
      <w:marRight w:val="0"/>
      <w:marTop w:val="0"/>
      <w:marBottom w:val="0"/>
      <w:divBdr>
        <w:top w:val="none" w:sz="0" w:space="0" w:color="auto"/>
        <w:left w:val="none" w:sz="0" w:space="0" w:color="auto"/>
        <w:bottom w:val="none" w:sz="0" w:space="0" w:color="auto"/>
        <w:right w:val="none" w:sz="0" w:space="0" w:color="auto"/>
      </w:divBdr>
    </w:div>
    <w:div w:id="1417626275">
      <w:bodyDiv w:val="1"/>
      <w:marLeft w:val="0"/>
      <w:marRight w:val="0"/>
      <w:marTop w:val="0"/>
      <w:marBottom w:val="0"/>
      <w:divBdr>
        <w:top w:val="none" w:sz="0" w:space="0" w:color="auto"/>
        <w:left w:val="none" w:sz="0" w:space="0" w:color="auto"/>
        <w:bottom w:val="none" w:sz="0" w:space="0" w:color="auto"/>
        <w:right w:val="none" w:sz="0" w:space="0" w:color="auto"/>
      </w:divBdr>
    </w:div>
    <w:div w:id="1488981545">
      <w:bodyDiv w:val="1"/>
      <w:marLeft w:val="0"/>
      <w:marRight w:val="0"/>
      <w:marTop w:val="0"/>
      <w:marBottom w:val="0"/>
      <w:divBdr>
        <w:top w:val="none" w:sz="0" w:space="0" w:color="auto"/>
        <w:left w:val="none" w:sz="0" w:space="0" w:color="auto"/>
        <w:bottom w:val="none" w:sz="0" w:space="0" w:color="auto"/>
        <w:right w:val="none" w:sz="0" w:space="0" w:color="auto"/>
      </w:divBdr>
    </w:div>
    <w:div w:id="1689060865">
      <w:bodyDiv w:val="1"/>
      <w:marLeft w:val="0"/>
      <w:marRight w:val="0"/>
      <w:marTop w:val="0"/>
      <w:marBottom w:val="0"/>
      <w:divBdr>
        <w:top w:val="none" w:sz="0" w:space="0" w:color="auto"/>
        <w:left w:val="none" w:sz="0" w:space="0" w:color="auto"/>
        <w:bottom w:val="none" w:sz="0" w:space="0" w:color="auto"/>
        <w:right w:val="none" w:sz="0" w:space="0" w:color="auto"/>
      </w:divBdr>
    </w:div>
    <w:div w:id="1758021578">
      <w:marLeft w:val="0"/>
      <w:marRight w:val="0"/>
      <w:marTop w:val="0"/>
      <w:marBottom w:val="0"/>
      <w:divBdr>
        <w:top w:val="none" w:sz="0" w:space="0" w:color="auto"/>
        <w:left w:val="none" w:sz="0" w:space="0" w:color="auto"/>
        <w:bottom w:val="none" w:sz="0" w:space="0" w:color="auto"/>
        <w:right w:val="none" w:sz="0" w:space="0" w:color="auto"/>
      </w:divBdr>
    </w:div>
    <w:div w:id="1767387645">
      <w:bodyDiv w:val="1"/>
      <w:marLeft w:val="0"/>
      <w:marRight w:val="0"/>
      <w:marTop w:val="0"/>
      <w:marBottom w:val="0"/>
      <w:divBdr>
        <w:top w:val="none" w:sz="0" w:space="0" w:color="auto"/>
        <w:left w:val="none" w:sz="0" w:space="0" w:color="auto"/>
        <w:bottom w:val="none" w:sz="0" w:space="0" w:color="auto"/>
        <w:right w:val="none" w:sz="0" w:space="0" w:color="auto"/>
      </w:divBdr>
    </w:div>
    <w:div w:id="1871062516">
      <w:bodyDiv w:val="1"/>
      <w:marLeft w:val="0"/>
      <w:marRight w:val="0"/>
      <w:marTop w:val="0"/>
      <w:marBottom w:val="0"/>
      <w:divBdr>
        <w:top w:val="none" w:sz="0" w:space="0" w:color="auto"/>
        <w:left w:val="none" w:sz="0" w:space="0" w:color="auto"/>
        <w:bottom w:val="none" w:sz="0" w:space="0" w:color="auto"/>
        <w:right w:val="none" w:sz="0" w:space="0" w:color="auto"/>
      </w:divBdr>
    </w:div>
    <w:div w:id="1999529593">
      <w:bodyDiv w:val="1"/>
      <w:marLeft w:val="0"/>
      <w:marRight w:val="0"/>
      <w:marTop w:val="0"/>
      <w:marBottom w:val="0"/>
      <w:divBdr>
        <w:top w:val="none" w:sz="0" w:space="0" w:color="auto"/>
        <w:left w:val="none" w:sz="0" w:space="0" w:color="auto"/>
        <w:bottom w:val="none" w:sz="0" w:space="0" w:color="auto"/>
        <w:right w:val="none" w:sz="0" w:space="0" w:color="auto"/>
      </w:divBdr>
    </w:div>
    <w:div w:id="2020543604">
      <w:bodyDiv w:val="1"/>
      <w:marLeft w:val="0"/>
      <w:marRight w:val="0"/>
      <w:marTop w:val="0"/>
      <w:marBottom w:val="0"/>
      <w:divBdr>
        <w:top w:val="none" w:sz="0" w:space="0" w:color="auto"/>
        <w:left w:val="none" w:sz="0" w:space="0" w:color="auto"/>
        <w:bottom w:val="none" w:sz="0" w:space="0" w:color="auto"/>
        <w:right w:val="none" w:sz="0" w:space="0" w:color="auto"/>
      </w:divBdr>
    </w:div>
    <w:div w:id="2102485393">
      <w:bodyDiv w:val="1"/>
      <w:marLeft w:val="0"/>
      <w:marRight w:val="0"/>
      <w:marTop w:val="0"/>
      <w:marBottom w:val="0"/>
      <w:divBdr>
        <w:top w:val="none" w:sz="0" w:space="0" w:color="auto"/>
        <w:left w:val="none" w:sz="0" w:space="0" w:color="auto"/>
        <w:bottom w:val="none" w:sz="0" w:space="0" w:color="auto"/>
        <w:right w:val="none" w:sz="0" w:space="0" w:color="auto"/>
      </w:divBdr>
      <w:divsChild>
        <w:div w:id="1165778238">
          <w:marLeft w:val="0"/>
          <w:marRight w:val="0"/>
          <w:marTop w:val="0"/>
          <w:marBottom w:val="0"/>
          <w:divBdr>
            <w:top w:val="none" w:sz="0" w:space="0" w:color="auto"/>
            <w:left w:val="none" w:sz="0" w:space="0" w:color="auto"/>
            <w:bottom w:val="none" w:sz="0" w:space="0" w:color="auto"/>
            <w:right w:val="none" w:sz="0" w:space="0" w:color="auto"/>
          </w:divBdr>
          <w:divsChild>
            <w:div w:id="634607811">
              <w:marLeft w:val="0"/>
              <w:marRight w:val="0"/>
              <w:marTop w:val="0"/>
              <w:marBottom w:val="0"/>
              <w:divBdr>
                <w:top w:val="none" w:sz="0" w:space="0" w:color="auto"/>
                <w:left w:val="none" w:sz="0" w:space="0" w:color="auto"/>
                <w:bottom w:val="none" w:sz="0" w:space="0" w:color="auto"/>
                <w:right w:val="none" w:sz="0" w:space="0" w:color="auto"/>
              </w:divBdr>
              <w:divsChild>
                <w:div w:id="2493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43173">
      <w:bodyDiv w:val="1"/>
      <w:marLeft w:val="0"/>
      <w:marRight w:val="0"/>
      <w:marTop w:val="0"/>
      <w:marBottom w:val="0"/>
      <w:divBdr>
        <w:top w:val="none" w:sz="0" w:space="0" w:color="auto"/>
        <w:left w:val="none" w:sz="0" w:space="0" w:color="auto"/>
        <w:bottom w:val="none" w:sz="0" w:space="0" w:color="auto"/>
        <w:right w:val="none" w:sz="0" w:space="0" w:color="auto"/>
      </w:divBdr>
    </w:div>
    <w:div w:id="214277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30A21-9659-41FE-A6BA-D94DA873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11432</Words>
  <Characters>65163</Characters>
  <Application>Microsoft Office Word</Application>
  <DocSecurity>0</DocSecurity>
  <Lines>543</Lines>
  <Paragraphs>152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2016-04-25T20:08:00Z</dcterms:created>
  <dcterms:modified xsi:type="dcterms:W3CDTF">2016-06-03T11:06:00Z</dcterms:modified>
</cp:coreProperties>
</file>