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EB" w:rsidRPr="00BA1803" w:rsidRDefault="008C38EB" w:rsidP="00EB52D8">
      <w:pPr>
        <w:widowControl w:val="0"/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0" w:name="OLE_LINK7"/>
      <w:bookmarkStart w:id="1" w:name="OLE_LINK8"/>
      <w:bookmarkStart w:id="2" w:name="OLE_LINK248"/>
      <w:bookmarkStart w:id="3" w:name="OLE_LINK249"/>
      <w:r w:rsidRPr="00BA1803">
        <w:rPr>
          <w:rFonts w:ascii="Times New Roman" w:hAnsi="Times New Roman"/>
          <w:b/>
          <w:sz w:val="28"/>
          <w:szCs w:val="28"/>
        </w:rPr>
        <w:t>Supplemental Data</w:t>
      </w:r>
    </w:p>
    <w:bookmarkEnd w:id="0"/>
    <w:bookmarkEnd w:id="1"/>
    <w:bookmarkEnd w:id="2"/>
    <w:bookmarkEnd w:id="3"/>
    <w:p w:rsidR="00747504" w:rsidRPr="00BA1803" w:rsidRDefault="00853620" w:rsidP="00EB52D8">
      <w:pPr>
        <w:widowControl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b/>
          <w:color w:val="000000"/>
          <w:sz w:val="24"/>
          <w:szCs w:val="24"/>
        </w:rPr>
        <w:t>MicroRNA-200c and 141 are regulated by a FOXP3-KAT2B axis and associated with tumor metastasis in breast cancer</w:t>
      </w:r>
      <w:r w:rsidR="00747504" w:rsidRPr="00BA1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500" w:rsidRPr="00BA1803" w:rsidRDefault="000F4500" w:rsidP="000F0760">
      <w:pPr>
        <w:widowControl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OLE_LINK326"/>
      <w:bookmarkStart w:id="5" w:name="OLE_LINK325"/>
      <w:bookmarkStart w:id="6" w:name="OLE_LINK198"/>
      <w:bookmarkStart w:id="7" w:name="OLE_LINK31"/>
      <w:r w:rsidRPr="00BA1803">
        <w:rPr>
          <w:rFonts w:ascii="Times New Roman" w:hAnsi="Times New Roman" w:cs="Times New Roman"/>
          <w:sz w:val="24"/>
          <w:szCs w:val="24"/>
        </w:rPr>
        <w:t>Guangxin Zhang</w:t>
      </w:r>
      <w:bookmarkEnd w:id="4"/>
      <w:bookmarkEnd w:id="5"/>
      <w:r w:rsidRPr="00BA1803">
        <w:rPr>
          <w:rFonts w:ascii="Times New Roman" w:hAnsi="Times New Roman" w:cs="Times New Roman"/>
          <w:sz w:val="24"/>
          <w:szCs w:val="24"/>
        </w:rPr>
        <w:t xml:space="preserve">, Wei Zhang, </w:t>
      </w:r>
      <w:proofErr w:type="spellStart"/>
      <w:r w:rsidRPr="00BA1803">
        <w:rPr>
          <w:rFonts w:ascii="Times New Roman" w:hAnsi="Times New Roman" w:cs="Times New Roman"/>
          <w:sz w:val="24"/>
          <w:szCs w:val="24"/>
        </w:rPr>
        <w:t>Bingjin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 xml:space="preserve"> Li, Erica Stringer-</w:t>
      </w:r>
      <w:proofErr w:type="spellStart"/>
      <w:r w:rsidRPr="00BA1803">
        <w:rPr>
          <w:rFonts w:ascii="Times New Roman" w:hAnsi="Times New Roman" w:cs="Times New Roman"/>
          <w:sz w:val="24"/>
          <w:szCs w:val="24"/>
        </w:rPr>
        <w:t>Reasor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>, Chengjing Chu, Liyan Sun, Sejong Bae, Dongquan Chen, Shi Wei, Kenneth Jiao, Wei-</w:t>
      </w:r>
      <w:proofErr w:type="spellStart"/>
      <w:r w:rsidRPr="00BA1803">
        <w:rPr>
          <w:rFonts w:ascii="Times New Roman" w:hAnsi="Times New Roman" w:cs="Times New Roman"/>
          <w:sz w:val="24"/>
          <w:szCs w:val="24"/>
        </w:rPr>
        <w:t>Hsiung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 xml:space="preserve"> Yang, </w:t>
      </w:r>
      <w:proofErr w:type="spellStart"/>
      <w:r w:rsidRPr="00BA1803">
        <w:rPr>
          <w:rFonts w:ascii="Times New Roman" w:hAnsi="Times New Roman" w:cs="Times New Roman"/>
          <w:sz w:val="24"/>
          <w:szCs w:val="24"/>
        </w:rPr>
        <w:t>Ranji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 xml:space="preserve"> Cui, Runhua Liu and </w:t>
      </w:r>
      <w:bookmarkStart w:id="8" w:name="OLE_LINK307"/>
      <w:bookmarkStart w:id="9" w:name="OLE_LINK224"/>
      <w:bookmarkStart w:id="10" w:name="OLE_LINK237"/>
      <w:r w:rsidRPr="00BA1803">
        <w:rPr>
          <w:rFonts w:ascii="Times New Roman" w:hAnsi="Times New Roman" w:cs="Times New Roman"/>
          <w:sz w:val="24"/>
          <w:szCs w:val="24"/>
        </w:rPr>
        <w:t>Lizhong Wang</w:t>
      </w:r>
      <w:bookmarkEnd w:id="6"/>
      <w:bookmarkEnd w:id="7"/>
      <w:bookmarkEnd w:id="8"/>
      <w:bookmarkEnd w:id="9"/>
      <w:bookmarkEnd w:id="10"/>
    </w:p>
    <w:tbl>
      <w:tblPr>
        <w:tblW w:w="9300" w:type="dxa"/>
        <w:tblInd w:w="108" w:type="dxa"/>
        <w:tblLook w:val="04A0"/>
      </w:tblPr>
      <w:tblGrid>
        <w:gridCol w:w="4850"/>
        <w:gridCol w:w="4483"/>
      </w:tblGrid>
      <w:tr w:rsidR="000F0760" w:rsidRPr="000F0760" w:rsidTr="000F0760">
        <w:trPr>
          <w:trHeight w:val="465"/>
        </w:trPr>
        <w:tc>
          <w:tcPr>
            <w:tcW w:w="9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S1. Primer and siRNA sequence used in this study</w:t>
            </w:r>
          </w:p>
        </w:tc>
      </w:tr>
      <w:tr w:rsidR="000F0760" w:rsidRPr="000F0760" w:rsidTr="000F0760">
        <w:trPr>
          <w:trHeight w:val="450"/>
        </w:trPr>
        <w:tc>
          <w:tcPr>
            <w:tcW w:w="4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Name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KAT2B-realtime-F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CCGACCTGCAGCAAATAATT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KAT2B-realtime-R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TTCCCAGGAGTCTGTTCATTT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PITX2-realtime-F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CACTTTCCAGAGGAACCGCTA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PITX2-realtime-R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AGTGTTCACATCGGACACCA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KLF5-realtime-F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CACAAAACATCCAACCTGTCA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KLF5-realtime-R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TGAGTCCTCAGGTGAGCTTTT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MUC1-realtime-F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TTCACCACCACCATGACACC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MUC1-realtime-R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TTCAGAGACAGCCAGGAGAAA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TP53-realtime-F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TGCCTGATACAGATGCTACTTGA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TP53-realtime-R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TTGAGTTCCAAGGCCTCATT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GAPDH-</w:t>
            </w:r>
            <w:proofErr w:type="spellStart"/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realtime</w:t>
            </w:r>
            <w:proofErr w:type="spellEnd"/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-F 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CCCCTTCATTGACCTCAACTACAT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GAPDH-</w:t>
            </w:r>
            <w:proofErr w:type="spellStart"/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realtime</w:t>
            </w:r>
            <w:proofErr w:type="spellEnd"/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-R 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CGCTCCTGGAAGATGGTGA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and mmu-miR-200c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CCCTAATACTGCCGGGTAATGATGGA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and mmu-miR-141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CCCTAACACTGTCTGGTAAAGATGG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and mmu-miR-200b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CCCTAATACTGCCTGGTAATGATGA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and mmu-miR-200a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CCCTAACACTGTCTGGTAACGATGT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has-miR-429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CCCTAATACTGTCTGGTAAAACCGT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mmu-miR-429  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CCCTAATACTGTCTGGTAATGCCGT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(-20kb)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CAATCCACTAATTCCTTGCG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(-20kb)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TTGCAGCATCTTACCCATGT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(-4.5kb)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CAGAGAATAGGGGAATGGGAA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(-4.5kb)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TAGATTCAGCCGACTTGCC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(-4.2kb)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TCTCCCTGAGGTCTGTTTGC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(-4.2kb)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AAGGATAGCCCTGAGACAGCA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(-2.4kb)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AATTTAAATGGCTGCATCCCC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(-2.4kb)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GCAAGCAAAGGGCTCAGA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(-1.3kb)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TGGAACTTAGGAGGCTGGTC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(-1.3kb)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TATTGGGTTGCTCAATCCCT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(+0.23kb)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AGCTGAGAGCGTTGCACAA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(+0.23kb)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ATCCACCAGGTGACAAATCG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has-miR-200c/141-ChIPseq-F (+0.7kb)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AATCACTAGGCAAAGGGGAA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(+0.7kb)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TTATTTCATGCTCCCAAGGC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has-miR-200c/141-ChIPseq-F (+1.2kb)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AAGGCCTGTCTTGGGAAGATA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has-miR-200c/141-ChIPseq-R (+1.2kb)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ATTTCTCAGTCACCAGGCGT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KAT2B siRNA-1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GCATGTCCATTAGCTATTTCA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KAT2B siRNA-2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GTCTTGGGATTCCAGTTTAGT</w:t>
            </w:r>
          </w:p>
        </w:tc>
      </w:tr>
      <w:tr w:rsidR="000F0760" w:rsidRPr="000F0760" w:rsidTr="000F0760">
        <w:trPr>
          <w:trHeight w:val="300"/>
        </w:trPr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PITX2  siRNA-1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GAAGGTCGTGGGCACTAAAGA</w:t>
            </w:r>
          </w:p>
        </w:tc>
      </w:tr>
      <w:tr w:rsidR="000F0760" w:rsidRPr="000F0760" w:rsidTr="000F0760">
        <w:trPr>
          <w:trHeight w:val="315"/>
        </w:trPr>
        <w:tc>
          <w:tcPr>
            <w:tcW w:w="4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PITX2  siRNA-2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0760" w:rsidRPr="000F0760" w:rsidRDefault="000F0760" w:rsidP="000F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GAAACCACTGAATCAAAGAGA</w:t>
            </w:r>
          </w:p>
        </w:tc>
      </w:tr>
    </w:tbl>
    <w:p w:rsidR="00090A92" w:rsidRPr="00BA1803" w:rsidRDefault="00090A92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8E6E8A" w:rsidRPr="00BA1803" w:rsidRDefault="009360D2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BA1803">
        <w:rPr>
          <w:noProof/>
          <w:lang w:val="en-PH" w:eastAsia="en-PH"/>
        </w:rPr>
        <w:drawing>
          <wp:inline distT="0" distB="0" distL="0" distR="0">
            <wp:extent cx="3447619" cy="5885715"/>
            <wp:effectExtent l="0" t="0" r="63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619" cy="58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8D4" w:rsidRPr="00BA1803" w:rsidRDefault="00291CDB" w:rsidP="00EB52D8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Figure S1. Levels of </w:t>
      </w:r>
      <w:bookmarkStart w:id="11" w:name="OLE_LINK263"/>
      <w:bookmarkStart w:id="12" w:name="OLE_LINK264"/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miR-200c and 141 </w:t>
      </w:r>
      <w:bookmarkEnd w:id="11"/>
      <w:bookmarkEnd w:id="12"/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A008D4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normal </w:t>
      </w:r>
      <w:r w:rsidR="00E11C61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immortalized human epithelial cell line </w:t>
      </w:r>
      <w:r w:rsidR="00A008D4" w:rsidRPr="00BA1803">
        <w:rPr>
          <w:rFonts w:ascii="Times New Roman" w:hAnsi="Times New Roman" w:cs="Times New Roman"/>
          <w:b/>
          <w:bCs/>
          <w:sz w:val="24"/>
          <w:szCs w:val="24"/>
        </w:rPr>
        <w:lastRenderedPageBreak/>
        <w:t>MCF10A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08D4" w:rsidRPr="00BA180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008D4" w:rsidRPr="00BA1803">
        <w:rPr>
          <w:rFonts w:ascii="Times New Roman" w:hAnsi="Times New Roman" w:cs="Times New Roman"/>
          <w:sz w:val="24"/>
          <w:szCs w:val="24"/>
        </w:rPr>
        <w:t xml:space="preserve">, Western blot analyses showing protein expressions of FOXP3 in </w:t>
      </w:r>
      <w:proofErr w:type="spellStart"/>
      <w:r w:rsidR="00A008D4" w:rsidRPr="00BA1803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="00A008D4" w:rsidRPr="00BA180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A008D4" w:rsidRPr="00BA1803">
        <w:rPr>
          <w:rFonts w:ascii="Times New Roman" w:hAnsi="Times New Roman" w:cs="Times New Roman"/>
          <w:sz w:val="24"/>
          <w:szCs w:val="24"/>
        </w:rPr>
        <w:t>shRNA-transfected</w:t>
      </w:r>
      <w:proofErr w:type="spellEnd"/>
      <w:r w:rsidR="00A008D4" w:rsidRPr="00BA1803">
        <w:rPr>
          <w:rFonts w:ascii="Times New Roman" w:hAnsi="Times New Roman" w:cs="Times New Roman"/>
          <w:sz w:val="24"/>
          <w:szCs w:val="24"/>
        </w:rPr>
        <w:t xml:space="preserve"> cells. 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A1803">
        <w:rPr>
          <w:rFonts w:ascii="Times New Roman" w:hAnsi="Times New Roman" w:cs="Times New Roman"/>
          <w:sz w:val="24"/>
          <w:szCs w:val="24"/>
        </w:rPr>
        <w:t xml:space="preserve">, quantification </w:t>
      </w:r>
      <w:r w:rsidR="00763094" w:rsidRPr="00BA1803">
        <w:rPr>
          <w:rFonts w:ascii="Times New Roman" w:hAnsi="Times New Roman" w:cs="Times New Roman"/>
          <w:sz w:val="24"/>
          <w:szCs w:val="24"/>
        </w:rPr>
        <w:t xml:space="preserve">(by </w:t>
      </w:r>
      <w:proofErr w:type="spellStart"/>
      <w:r w:rsidR="00763094" w:rsidRPr="00BA1803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="00763094" w:rsidRPr="00BA1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094" w:rsidRPr="00BA1803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="00763094" w:rsidRPr="00BA1803">
        <w:rPr>
          <w:rFonts w:ascii="Times New Roman" w:hAnsi="Times New Roman" w:cs="Times New Roman"/>
          <w:sz w:val="24"/>
          <w:szCs w:val="24"/>
        </w:rPr>
        <w:t xml:space="preserve"> assay) </w:t>
      </w:r>
      <w:r w:rsidRPr="00BA1803">
        <w:rPr>
          <w:rFonts w:ascii="Times New Roman" w:hAnsi="Times New Roman" w:cs="Times New Roman"/>
          <w:sz w:val="24"/>
          <w:szCs w:val="24"/>
        </w:rPr>
        <w:t>of miR-200c and 141 as percentage</w:t>
      </w:r>
      <w:r w:rsidR="00BD7378" w:rsidRPr="00BA1803">
        <w:rPr>
          <w:rFonts w:ascii="Times New Roman" w:hAnsi="Times New Roman" w:cs="Times New Roman"/>
          <w:sz w:val="24"/>
          <w:szCs w:val="24"/>
        </w:rPr>
        <w:t>s</w:t>
      </w:r>
      <w:r w:rsidRPr="00BA1803">
        <w:rPr>
          <w:rFonts w:ascii="Times New Roman" w:hAnsi="Times New Roman" w:cs="Times New Roman"/>
          <w:sz w:val="24"/>
          <w:szCs w:val="24"/>
        </w:rPr>
        <w:t xml:space="preserve"> of </w:t>
      </w:r>
      <w:r w:rsidRPr="00BA1803">
        <w:rPr>
          <w:rFonts w:ascii="Times New Roman" w:hAnsi="Times New Roman" w:cs="Times New Roman"/>
          <w:i/>
          <w:iCs/>
          <w:sz w:val="24"/>
          <w:szCs w:val="24"/>
        </w:rPr>
        <w:t xml:space="preserve">RNU6B </w:t>
      </w:r>
      <w:r w:rsidRPr="00BA1803">
        <w:rPr>
          <w:rFonts w:ascii="Times New Roman" w:hAnsi="Times New Roman" w:cs="Times New Roman"/>
          <w:sz w:val="24"/>
          <w:szCs w:val="24"/>
        </w:rPr>
        <w:t xml:space="preserve">expression in </w:t>
      </w:r>
      <w:r w:rsidR="003168FC" w:rsidRPr="00BA1803">
        <w:rPr>
          <w:rFonts w:ascii="Times New Roman" w:hAnsi="Times New Roman" w:cs="Times New Roman"/>
          <w:sz w:val="24"/>
          <w:szCs w:val="24"/>
        </w:rPr>
        <w:t>MCF10A</w:t>
      </w:r>
      <w:r w:rsidRPr="00BA1803">
        <w:rPr>
          <w:rFonts w:ascii="Times New Roman" w:hAnsi="Times New Roman" w:cs="Times New Roman"/>
          <w:sz w:val="24"/>
          <w:szCs w:val="24"/>
        </w:rPr>
        <w:t xml:space="preserve"> cells </w:t>
      </w:r>
      <w:r w:rsidR="003168FC" w:rsidRPr="00BA1803">
        <w:rPr>
          <w:rFonts w:ascii="Times New Roman" w:hAnsi="Times New Roman" w:cs="Times New Roman"/>
          <w:sz w:val="24"/>
          <w:szCs w:val="24"/>
        </w:rPr>
        <w:t xml:space="preserve">with and </w:t>
      </w:r>
      <w:r w:rsidRPr="00BA1803">
        <w:rPr>
          <w:rFonts w:ascii="Times New Roman" w:hAnsi="Times New Roman" w:cs="Times New Roman"/>
          <w:sz w:val="24"/>
          <w:szCs w:val="24"/>
        </w:rPr>
        <w:t xml:space="preserve">without </w:t>
      </w:r>
      <w:r w:rsidR="003168FC" w:rsidRPr="00BA1803">
        <w:rPr>
          <w:rFonts w:ascii="Times New Roman" w:hAnsi="Times New Roman" w:cs="Times New Roman"/>
          <w:sz w:val="24"/>
          <w:szCs w:val="24"/>
        </w:rPr>
        <w:t>FOXP3</w:t>
      </w:r>
      <w:r w:rsidRPr="00BA1803">
        <w:rPr>
          <w:rFonts w:ascii="Times New Roman" w:hAnsi="Times New Roman" w:cs="Times New Roman"/>
          <w:sz w:val="24"/>
          <w:szCs w:val="24"/>
        </w:rPr>
        <w:t xml:space="preserve">. </w:t>
      </w:r>
      <w:r w:rsidR="007B6DEE" w:rsidRPr="00BA180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A1803">
        <w:rPr>
          <w:rFonts w:ascii="Times New Roman" w:hAnsi="Times New Roman" w:cs="Times New Roman"/>
          <w:sz w:val="24"/>
          <w:szCs w:val="24"/>
        </w:rPr>
        <w:t xml:space="preserve">, </w:t>
      </w:r>
      <w:r w:rsidR="003168FC" w:rsidRPr="00BA1803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Pr="00BA1803">
        <w:rPr>
          <w:rFonts w:ascii="Times New Roman" w:hAnsi="Times New Roman" w:cs="Times New Roman"/>
          <w:sz w:val="24"/>
          <w:szCs w:val="24"/>
        </w:rPr>
        <w:t xml:space="preserve">levels of miR-200c and 141 </w:t>
      </w:r>
      <w:r w:rsidR="00575A52" w:rsidRPr="00BA1803">
        <w:rPr>
          <w:rFonts w:ascii="Times New Roman" w:hAnsi="Times New Roman" w:cs="Times New Roman"/>
          <w:sz w:val="24"/>
          <w:szCs w:val="24"/>
        </w:rPr>
        <w:t xml:space="preserve">(by nest-quantitative PCR) </w:t>
      </w:r>
      <w:r w:rsidR="00E11C61" w:rsidRPr="00BA1803">
        <w:rPr>
          <w:rFonts w:ascii="Times New Roman" w:hAnsi="Times New Roman" w:cs="Times New Roman"/>
          <w:sz w:val="24"/>
          <w:szCs w:val="24"/>
        </w:rPr>
        <w:t>as percentages</w:t>
      </w:r>
      <w:r w:rsidRPr="00BA1803">
        <w:rPr>
          <w:rFonts w:ascii="Times New Roman" w:hAnsi="Times New Roman" w:cs="Times New Roman"/>
          <w:sz w:val="24"/>
          <w:szCs w:val="24"/>
        </w:rPr>
        <w:t xml:space="preserve"> of </w:t>
      </w:r>
      <w:r w:rsidR="003168FC" w:rsidRPr="00BA1803">
        <w:rPr>
          <w:rFonts w:ascii="Times New Roman" w:hAnsi="Times New Roman" w:cs="Times New Roman"/>
          <w:iCs/>
          <w:sz w:val="24"/>
          <w:szCs w:val="24"/>
        </w:rPr>
        <w:t>cel-mir-39</w:t>
      </w:r>
      <w:r w:rsidR="003168FC" w:rsidRPr="00BA18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1803">
        <w:rPr>
          <w:rFonts w:ascii="Times New Roman" w:hAnsi="Times New Roman" w:cs="Times New Roman"/>
          <w:sz w:val="24"/>
          <w:szCs w:val="24"/>
        </w:rPr>
        <w:t>expression</w:t>
      </w:r>
      <w:r w:rsidR="00575A52" w:rsidRPr="00BA1803">
        <w:rPr>
          <w:rFonts w:ascii="Times New Roman" w:hAnsi="Times New Roman" w:cs="Times New Roman"/>
          <w:sz w:val="24"/>
          <w:szCs w:val="24"/>
        </w:rPr>
        <w:t xml:space="preserve"> in </w:t>
      </w:r>
      <w:r w:rsidR="00E11C61" w:rsidRPr="00BA1803">
        <w:rPr>
          <w:rFonts w:ascii="Times New Roman" w:hAnsi="Times New Roman" w:cs="Times New Roman"/>
          <w:sz w:val="24"/>
          <w:szCs w:val="24"/>
        </w:rPr>
        <w:t xml:space="preserve">cell- and </w:t>
      </w:r>
      <w:r w:rsidR="00575A52" w:rsidRPr="00BA1803">
        <w:rPr>
          <w:rFonts w:ascii="Times New Roman" w:hAnsi="Times New Roman" w:cs="Times New Roman"/>
          <w:sz w:val="24"/>
          <w:szCs w:val="24"/>
        </w:rPr>
        <w:t>exosome-free culture medium with and without FOXP3</w:t>
      </w:r>
      <w:r w:rsidRPr="00BA1803">
        <w:rPr>
          <w:rFonts w:ascii="Times New Roman" w:hAnsi="Times New Roman" w:cs="Times New Roman"/>
          <w:sz w:val="24"/>
          <w:szCs w:val="24"/>
        </w:rPr>
        <w:t xml:space="preserve">. </w:t>
      </w:r>
      <w:r w:rsidR="007B6DEE" w:rsidRPr="00BA180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A1803">
        <w:rPr>
          <w:rFonts w:ascii="Times New Roman" w:hAnsi="Times New Roman" w:cs="Times New Roman"/>
          <w:sz w:val="24"/>
          <w:szCs w:val="24"/>
        </w:rPr>
        <w:t xml:space="preserve">, quantification </w:t>
      </w:r>
      <w:r w:rsidR="00763094" w:rsidRPr="00BA1803">
        <w:rPr>
          <w:rFonts w:ascii="Times New Roman" w:hAnsi="Times New Roman" w:cs="Times New Roman"/>
          <w:sz w:val="24"/>
          <w:szCs w:val="24"/>
        </w:rPr>
        <w:t xml:space="preserve">(by nest-quantitative PCR) </w:t>
      </w:r>
      <w:r w:rsidRPr="00BA1803">
        <w:rPr>
          <w:rFonts w:ascii="Times New Roman" w:hAnsi="Times New Roman" w:cs="Times New Roman"/>
          <w:sz w:val="24"/>
          <w:szCs w:val="24"/>
        </w:rPr>
        <w:t xml:space="preserve">of levels of </w:t>
      </w:r>
      <w:proofErr w:type="spellStart"/>
      <w:r w:rsidRPr="00BA1803">
        <w:rPr>
          <w:rFonts w:ascii="Times New Roman" w:hAnsi="Times New Roman" w:cs="Times New Roman"/>
          <w:sz w:val="24"/>
          <w:szCs w:val="24"/>
        </w:rPr>
        <w:t>exosomal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 xml:space="preserve"> miR-200c and 141 as percentages of </w:t>
      </w:r>
      <w:r w:rsidRPr="00BA1803">
        <w:rPr>
          <w:rFonts w:ascii="Times New Roman" w:hAnsi="Times New Roman" w:cs="Times New Roman"/>
          <w:iCs/>
          <w:sz w:val="24"/>
          <w:szCs w:val="24"/>
        </w:rPr>
        <w:t>cel-mir-39</w:t>
      </w:r>
      <w:r w:rsidRPr="00BA18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1803">
        <w:rPr>
          <w:rFonts w:ascii="Times New Roman" w:hAnsi="Times New Roman" w:cs="Times New Roman"/>
          <w:sz w:val="24"/>
          <w:szCs w:val="24"/>
        </w:rPr>
        <w:t>expression</w:t>
      </w:r>
      <w:r w:rsidR="00575A52" w:rsidRPr="00BA1803">
        <w:rPr>
          <w:rFonts w:ascii="Times New Roman" w:hAnsi="Times New Roman" w:cs="Times New Roman"/>
          <w:sz w:val="24"/>
          <w:szCs w:val="24"/>
        </w:rPr>
        <w:t xml:space="preserve"> in exosomes with and without FOXP3</w:t>
      </w:r>
      <w:r w:rsidRPr="00BA1803">
        <w:rPr>
          <w:rFonts w:ascii="Times New Roman" w:hAnsi="Times New Roman" w:cs="Times New Roman"/>
          <w:sz w:val="24"/>
          <w:szCs w:val="24"/>
        </w:rPr>
        <w:t xml:space="preserve">. </w:t>
      </w:r>
      <w:bookmarkStart w:id="13" w:name="OLE_LINK318"/>
      <w:bookmarkStart w:id="14" w:name="OLE_LINK321"/>
      <w:r w:rsidR="003168FC" w:rsidRPr="00BA1803">
        <w:rPr>
          <w:rFonts w:ascii="Times New Roman" w:hAnsi="Times New Roman" w:cs="Times New Roman"/>
          <w:sz w:val="24"/>
          <w:szCs w:val="24"/>
        </w:rPr>
        <w:t xml:space="preserve">Data are presented as means ± SD. </w:t>
      </w:r>
      <w:bookmarkStart w:id="15" w:name="OLE_LINK300"/>
      <w:bookmarkStart w:id="16" w:name="OLE_LINK315"/>
      <w:bookmarkEnd w:id="13"/>
      <w:bookmarkEnd w:id="14"/>
      <w:r w:rsidR="003168FC" w:rsidRPr="00BA1803">
        <w:rPr>
          <w:rFonts w:ascii="Times New Roman" w:hAnsi="Times New Roman" w:cs="Times New Roman"/>
          <w:sz w:val="24"/>
          <w:szCs w:val="24"/>
        </w:rPr>
        <w:t xml:space="preserve">* </w:t>
      </w:r>
      <w:r w:rsidR="003168FC" w:rsidRPr="00BA18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168FC" w:rsidRPr="00BA1803">
        <w:rPr>
          <w:rFonts w:ascii="Times New Roman" w:hAnsi="Times New Roman" w:cs="Times New Roman"/>
          <w:sz w:val="24"/>
          <w:szCs w:val="24"/>
        </w:rPr>
        <w:t xml:space="preserve"> &lt; 0.05 vs. </w:t>
      </w:r>
      <w:proofErr w:type="spellStart"/>
      <w:r w:rsidR="003168FC" w:rsidRPr="00BA1803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="003168FC" w:rsidRPr="00BA1803">
        <w:rPr>
          <w:rFonts w:ascii="Times New Roman" w:hAnsi="Times New Roman" w:cs="Times New Roman"/>
          <w:sz w:val="24"/>
          <w:szCs w:val="24"/>
        </w:rPr>
        <w:t xml:space="preserve"> group (two-tailed t test)</w:t>
      </w:r>
      <w:bookmarkEnd w:id="15"/>
      <w:bookmarkEnd w:id="16"/>
      <w:r w:rsidR="003168FC" w:rsidRPr="00BA18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B6DEE" w:rsidRPr="00BA1803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 xml:space="preserve">, </w:t>
      </w:r>
      <w:r w:rsidR="007B6DEE" w:rsidRPr="00BA1803">
        <w:rPr>
          <w:rFonts w:ascii="Times New Roman" w:hAnsi="Times New Roman" w:cs="Times New Roman"/>
          <w:sz w:val="24"/>
          <w:szCs w:val="24"/>
        </w:rPr>
        <w:t>scramble</w:t>
      </w:r>
      <w:r w:rsidRPr="00BA180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B6DEE" w:rsidRPr="00BA1803">
        <w:rPr>
          <w:rFonts w:ascii="Times New Roman" w:hAnsi="Times New Roman" w:cs="Times New Roman"/>
          <w:sz w:val="24"/>
          <w:szCs w:val="24"/>
        </w:rPr>
        <w:t>shRNA</w:t>
      </w:r>
      <w:proofErr w:type="spellEnd"/>
      <w:r w:rsidRPr="00BA1803">
        <w:rPr>
          <w:rFonts w:ascii="Times New Roman" w:hAnsi="Times New Roman" w:cs="Times New Roman"/>
          <w:sz w:val="24"/>
          <w:szCs w:val="24"/>
        </w:rPr>
        <w:t xml:space="preserve">, </w:t>
      </w:r>
      <w:r w:rsidR="007B6DEE" w:rsidRPr="00BA1803">
        <w:rPr>
          <w:rFonts w:ascii="Times New Roman" w:hAnsi="Times New Roman" w:cs="Times New Roman"/>
          <w:sz w:val="24"/>
          <w:szCs w:val="24"/>
        </w:rPr>
        <w:t>short hairpin RNA</w:t>
      </w:r>
      <w:r w:rsidRPr="00BA1803">
        <w:rPr>
          <w:rFonts w:ascii="Times New Roman" w:hAnsi="Times New Roman" w:cs="Times New Roman"/>
          <w:sz w:val="24"/>
          <w:szCs w:val="24"/>
        </w:rPr>
        <w:t xml:space="preserve">. </w:t>
      </w:r>
      <w:r w:rsidR="00A008D4" w:rsidRPr="00BA1803">
        <w:rPr>
          <w:rFonts w:ascii="Times New Roman" w:hAnsi="Times New Roman" w:cs="Times New Roman"/>
          <w:sz w:val="24"/>
          <w:szCs w:val="24"/>
        </w:rPr>
        <w:t xml:space="preserve">All experiments </w:t>
      </w:r>
      <w:proofErr w:type="gramStart"/>
      <w:r w:rsidR="00A008D4" w:rsidRPr="00BA1803">
        <w:rPr>
          <w:rFonts w:ascii="Times New Roman" w:hAnsi="Times New Roman" w:cs="Times New Roman"/>
          <w:sz w:val="24"/>
          <w:szCs w:val="24"/>
        </w:rPr>
        <w:t>were repeated</w:t>
      </w:r>
      <w:proofErr w:type="gramEnd"/>
      <w:r w:rsidR="00A008D4" w:rsidRPr="00BA1803">
        <w:rPr>
          <w:rFonts w:ascii="Times New Roman" w:hAnsi="Times New Roman" w:cs="Times New Roman"/>
          <w:sz w:val="24"/>
          <w:szCs w:val="24"/>
        </w:rPr>
        <w:t xml:space="preserve"> three times.</w:t>
      </w:r>
    </w:p>
    <w:p w:rsidR="00E466A3" w:rsidRDefault="00E466A3" w:rsidP="00EB52D8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5F2" w:rsidRDefault="00465F4E" w:rsidP="00EB52D8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5F4E">
        <w:rPr>
          <w:noProof/>
          <w:lang w:val="en-PH" w:eastAsia="en-PH"/>
        </w:rPr>
        <w:drawing>
          <wp:inline distT="0" distB="0" distL="0" distR="0">
            <wp:extent cx="4467225" cy="25791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534" cy="258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F4E" w:rsidRDefault="002F5EDB" w:rsidP="00EB52D8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5EDB">
        <w:rPr>
          <w:noProof/>
          <w:lang w:val="en-PH" w:eastAsia="en-PH"/>
        </w:rPr>
        <w:drawing>
          <wp:inline distT="0" distB="0" distL="0" distR="0">
            <wp:extent cx="5943600" cy="21247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A3" w:rsidRDefault="00E202AA" w:rsidP="00C515F2">
      <w:pPr>
        <w:pStyle w:val="NormalWeb"/>
        <w:widowControl w:val="0"/>
        <w:spacing w:before="0" w:beforeAutospacing="0" w:after="0" w:afterAutospacing="0"/>
        <w:jc w:val="both"/>
        <w:rPr>
          <w:u w:val="single"/>
        </w:rPr>
      </w:pPr>
      <w:r w:rsidRPr="002F5EDB">
        <w:rPr>
          <w:rFonts w:eastAsiaTheme="minorEastAsia"/>
          <w:b/>
          <w:bCs/>
          <w:color w:val="000000" w:themeColor="text1"/>
          <w:kern w:val="24"/>
          <w:u w:val="single"/>
        </w:rPr>
        <w:t>Figure S</w:t>
      </w:r>
      <w:r w:rsidR="008E6E8A" w:rsidRPr="002F5EDB">
        <w:rPr>
          <w:rFonts w:eastAsiaTheme="minorEastAsia"/>
          <w:b/>
          <w:bCs/>
          <w:color w:val="000000" w:themeColor="text1"/>
          <w:kern w:val="24"/>
          <w:u w:val="single"/>
        </w:rPr>
        <w:t>2</w:t>
      </w:r>
      <w:r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. </w:t>
      </w:r>
      <w:bookmarkStart w:id="17" w:name="OLE_LINK1"/>
      <w:bookmarkStart w:id="18" w:name="OLE_LINK2"/>
      <w:bookmarkStart w:id="19" w:name="OLE_LINK483"/>
      <w:bookmarkStart w:id="20" w:name="OLE_LINK484"/>
      <w:r w:rsidR="002630C2" w:rsidRPr="002F5EDB">
        <w:rPr>
          <w:rFonts w:eastAsiaTheme="minorEastAsia"/>
          <w:b/>
          <w:bCs/>
          <w:color w:val="000000" w:themeColor="text1"/>
          <w:kern w:val="24"/>
          <w:u w:val="single"/>
        </w:rPr>
        <w:t>A</w:t>
      </w:r>
      <w:r w:rsidR="00D92B30" w:rsidRPr="002F5EDB">
        <w:rPr>
          <w:rFonts w:eastAsiaTheme="minorEastAsia"/>
          <w:b/>
          <w:bCs/>
          <w:color w:val="000000" w:themeColor="text1"/>
          <w:kern w:val="24"/>
          <w:u w:val="single"/>
        </w:rPr>
        <w:t>ssociation</w:t>
      </w:r>
      <w:r w:rsidR="002630C2" w:rsidRPr="002F5EDB">
        <w:rPr>
          <w:rFonts w:eastAsiaTheme="minorEastAsia"/>
          <w:b/>
          <w:bCs/>
          <w:color w:val="000000" w:themeColor="text1"/>
          <w:kern w:val="24"/>
          <w:u w:val="single"/>
        </w:rPr>
        <w:t>s</w:t>
      </w:r>
      <w:r w:rsidR="00D92B30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 </w:t>
      </w:r>
      <w:r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between </w:t>
      </w:r>
      <w:r w:rsidR="00A470FE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expression of </w:t>
      </w:r>
      <w:r w:rsidRPr="002F5EDB">
        <w:rPr>
          <w:rFonts w:eastAsiaTheme="minorEastAsia"/>
          <w:b/>
          <w:bCs/>
          <w:i/>
          <w:color w:val="000000" w:themeColor="text1"/>
          <w:kern w:val="24"/>
          <w:u w:val="single"/>
        </w:rPr>
        <w:t>FOXP3</w:t>
      </w:r>
      <w:r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 and miR-200s</w:t>
      </w:r>
      <w:bookmarkEnd w:id="17"/>
      <w:bookmarkEnd w:id="18"/>
      <w:r w:rsidR="00465F4E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 </w:t>
      </w:r>
      <w:bookmarkEnd w:id="19"/>
      <w:bookmarkEnd w:id="20"/>
      <w:r w:rsidR="00465F4E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in </w:t>
      </w:r>
      <w:r w:rsidR="002C64EB" w:rsidRPr="002F5EDB">
        <w:rPr>
          <w:rFonts w:eastAsiaTheme="minorEastAsia"/>
          <w:b/>
          <w:bCs/>
          <w:color w:val="000000" w:themeColor="text1"/>
          <w:kern w:val="24"/>
          <w:u w:val="single"/>
        </w:rPr>
        <w:t>TCGA</w:t>
      </w:r>
      <w:r w:rsidR="00465F4E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 breast cancer</w:t>
      </w:r>
      <w:r w:rsidR="002C64EB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 sample</w:t>
      </w:r>
      <w:r w:rsidR="00465F4E" w:rsidRPr="002F5EDB">
        <w:rPr>
          <w:rFonts w:eastAsiaTheme="minorEastAsia"/>
          <w:b/>
          <w:bCs/>
          <w:color w:val="000000" w:themeColor="text1"/>
          <w:kern w:val="24"/>
          <w:u w:val="single"/>
        </w:rPr>
        <w:t>s</w:t>
      </w:r>
      <w:r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. </w:t>
      </w:r>
      <w:r w:rsidR="00F17333" w:rsidRPr="002F5EDB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A, </w:t>
      </w:r>
      <w:bookmarkStart w:id="21" w:name="OLE_LINK476"/>
      <w:bookmarkStart w:id="22" w:name="OLE_LINK477"/>
      <w:r w:rsidRPr="002F5EDB">
        <w:rPr>
          <w:rFonts w:eastAsiaTheme="minorEastAsia"/>
          <w:color w:val="000000" w:themeColor="text1"/>
          <w:kern w:val="24"/>
          <w:u w:val="single"/>
        </w:rPr>
        <w:t xml:space="preserve">expression of </w:t>
      </w:r>
      <w:bookmarkEnd w:id="21"/>
      <w:bookmarkEnd w:id="22"/>
      <w:r w:rsidRPr="002F5EDB">
        <w:rPr>
          <w:rFonts w:eastAsiaTheme="minorEastAsia"/>
          <w:color w:val="000000" w:themeColor="text1"/>
          <w:kern w:val="24"/>
          <w:u w:val="single"/>
        </w:rPr>
        <w:t xml:space="preserve">miR-200 </w:t>
      </w:r>
      <w:bookmarkStart w:id="23" w:name="OLE_LINK478"/>
      <w:r w:rsidRPr="002F5EDB">
        <w:rPr>
          <w:rFonts w:eastAsiaTheme="minorEastAsia"/>
          <w:color w:val="000000" w:themeColor="text1"/>
          <w:kern w:val="24"/>
          <w:u w:val="single"/>
        </w:rPr>
        <w:t xml:space="preserve">family </w:t>
      </w:r>
      <w:r w:rsidR="002630C2" w:rsidRPr="002F5EDB">
        <w:rPr>
          <w:rFonts w:eastAsiaTheme="minorEastAsia"/>
          <w:color w:val="000000" w:themeColor="text1"/>
          <w:kern w:val="24"/>
          <w:u w:val="single"/>
        </w:rPr>
        <w:t xml:space="preserve">members </w:t>
      </w:r>
      <w:bookmarkEnd w:id="23"/>
      <w:r w:rsidRPr="002F5EDB">
        <w:rPr>
          <w:rFonts w:eastAsiaTheme="minorEastAsia"/>
          <w:color w:val="000000" w:themeColor="text1"/>
          <w:kern w:val="24"/>
          <w:u w:val="single"/>
        </w:rPr>
        <w:t>(miR-200 cluster 1</w:t>
      </w:r>
      <w:r w:rsidR="00465F4E" w:rsidRPr="002F5EDB">
        <w:rPr>
          <w:rFonts w:eastAsiaTheme="minorEastAsia"/>
          <w:color w:val="000000" w:themeColor="text1"/>
          <w:kern w:val="24"/>
          <w:u w:val="single"/>
        </w:rPr>
        <w:t>: miR-200b/a/429</w:t>
      </w:r>
      <w:r w:rsidRPr="002F5EDB">
        <w:rPr>
          <w:rFonts w:eastAsiaTheme="minorEastAsia"/>
          <w:color w:val="000000" w:themeColor="text1"/>
          <w:kern w:val="24"/>
          <w:u w:val="single"/>
        </w:rPr>
        <w:t>; miR-200 cluster 2</w:t>
      </w:r>
      <w:r w:rsidR="00465F4E" w:rsidRPr="002F5EDB">
        <w:rPr>
          <w:rFonts w:eastAsiaTheme="minorEastAsia"/>
          <w:color w:val="000000" w:themeColor="text1"/>
          <w:kern w:val="24"/>
          <w:u w:val="single"/>
        </w:rPr>
        <w:t>: miR-200c/141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) in human </w:t>
      </w:r>
      <w:r w:rsidR="00A470FE" w:rsidRPr="002F5EDB">
        <w:rPr>
          <w:rFonts w:eastAsiaTheme="minorEastAsia"/>
          <w:color w:val="000000" w:themeColor="text1"/>
          <w:kern w:val="24"/>
          <w:u w:val="single"/>
        </w:rPr>
        <w:t xml:space="preserve">breast cancer 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samples from </w:t>
      </w:r>
      <w:r w:rsidR="002C64EB" w:rsidRPr="002F5EDB">
        <w:rPr>
          <w:rFonts w:eastAsiaTheme="minorEastAsia"/>
          <w:color w:val="000000" w:themeColor="text1"/>
          <w:kern w:val="24"/>
          <w:u w:val="single"/>
        </w:rPr>
        <w:t>542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patients </w:t>
      </w:r>
      <w:r w:rsidR="00A470FE" w:rsidRPr="002F5EDB">
        <w:rPr>
          <w:rFonts w:eastAsiaTheme="minorEastAsia"/>
          <w:color w:val="000000" w:themeColor="text1"/>
          <w:kern w:val="24"/>
          <w:u w:val="single"/>
        </w:rPr>
        <w:t xml:space="preserve">listed in the 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NCI TCGA. </w:t>
      </w:r>
      <w:r w:rsidR="002D0877">
        <w:rPr>
          <w:rFonts w:eastAsiaTheme="minorEastAsia"/>
          <w:color w:val="000000" w:themeColor="text1"/>
          <w:kern w:val="24"/>
          <w:u w:val="single"/>
        </w:rPr>
        <w:t xml:space="preserve">Values for </w:t>
      </w:r>
      <w:r w:rsidRPr="00B836D3">
        <w:rPr>
          <w:rFonts w:eastAsiaTheme="minorEastAsia"/>
          <w:i/>
          <w:color w:val="000000" w:themeColor="text1"/>
          <w:kern w:val="24"/>
          <w:u w:val="single"/>
        </w:rPr>
        <w:t>FOXP3</w:t>
      </w:r>
      <w:r w:rsidRPr="002D0877">
        <w:rPr>
          <w:rFonts w:eastAsiaTheme="minorEastAsia"/>
          <w:color w:val="000000" w:themeColor="text1"/>
          <w:kern w:val="24"/>
          <w:position w:val="7"/>
          <w:u w:val="single"/>
          <w:vertAlign w:val="superscript"/>
        </w:rPr>
        <w:t>low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and </w:t>
      </w:r>
      <w:r w:rsidRPr="00B836D3">
        <w:rPr>
          <w:rFonts w:eastAsiaTheme="minorEastAsia"/>
          <w:i/>
          <w:color w:val="000000" w:themeColor="text1"/>
          <w:kern w:val="24"/>
          <w:u w:val="single"/>
        </w:rPr>
        <w:t>FOXP3</w:t>
      </w:r>
      <w:r w:rsidRPr="002D0877">
        <w:rPr>
          <w:rFonts w:eastAsiaTheme="minorEastAsia"/>
          <w:color w:val="000000" w:themeColor="text1"/>
          <w:kern w:val="24"/>
          <w:position w:val="7"/>
          <w:u w:val="single"/>
          <w:vertAlign w:val="superscript"/>
        </w:rPr>
        <w:t>high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</w:t>
      </w:r>
      <w:proofErr w:type="gramStart"/>
      <w:r w:rsidRPr="002F5EDB">
        <w:rPr>
          <w:rFonts w:eastAsiaTheme="minorEastAsia"/>
          <w:color w:val="000000" w:themeColor="text1"/>
          <w:kern w:val="24"/>
          <w:u w:val="single"/>
        </w:rPr>
        <w:t>were divided</w:t>
      </w:r>
      <w:proofErr w:type="gramEnd"/>
      <w:r w:rsidRPr="002F5EDB">
        <w:rPr>
          <w:rFonts w:eastAsiaTheme="minorEastAsia"/>
          <w:color w:val="000000" w:themeColor="text1"/>
          <w:kern w:val="24"/>
          <w:u w:val="single"/>
        </w:rPr>
        <w:t xml:space="preserve"> by </w:t>
      </w:r>
      <w:r w:rsidR="00951727" w:rsidRPr="002F5EDB">
        <w:rPr>
          <w:rFonts w:eastAsiaTheme="minorEastAsia"/>
          <w:color w:val="000000" w:themeColor="text1"/>
          <w:kern w:val="24"/>
          <w:u w:val="single"/>
        </w:rPr>
        <w:t>a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median of </w:t>
      </w:r>
      <w:r w:rsidRPr="00B836D3">
        <w:rPr>
          <w:rFonts w:eastAsiaTheme="minorEastAsia"/>
          <w:i/>
          <w:iCs/>
          <w:color w:val="000000" w:themeColor="text1"/>
          <w:kern w:val="24"/>
          <w:u w:val="single"/>
        </w:rPr>
        <w:t>FOXP3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expression. </w:t>
      </w:r>
      <w:bookmarkStart w:id="24" w:name="OLE_LINK503"/>
      <w:bookmarkStart w:id="25" w:name="OLE_LINK504"/>
      <w:r w:rsidR="009C53F9">
        <w:rPr>
          <w:rFonts w:eastAsiaTheme="minorEastAsia"/>
          <w:color w:val="000000" w:themeColor="text1"/>
          <w:kern w:val="24"/>
          <w:u w:val="single"/>
        </w:rPr>
        <w:t xml:space="preserve">All data </w:t>
      </w:r>
      <w:proofErr w:type="gramStart"/>
      <w:r w:rsidR="00EE2024">
        <w:rPr>
          <w:rFonts w:eastAsiaTheme="minorEastAsia"/>
          <w:color w:val="000000" w:themeColor="text1"/>
          <w:kern w:val="24"/>
          <w:u w:val="single"/>
        </w:rPr>
        <w:t>were expressed</w:t>
      </w:r>
      <w:proofErr w:type="gramEnd"/>
      <w:r w:rsidR="00EE2024">
        <w:rPr>
          <w:rFonts w:eastAsiaTheme="minorEastAsia"/>
          <w:color w:val="000000" w:themeColor="text1"/>
          <w:kern w:val="24"/>
          <w:u w:val="single"/>
        </w:rPr>
        <w:t xml:space="preserve"> on a </w:t>
      </w:r>
      <w:r w:rsidR="009C53F9">
        <w:rPr>
          <w:rFonts w:eastAsiaTheme="minorEastAsia"/>
          <w:color w:val="000000" w:themeColor="text1"/>
          <w:kern w:val="24"/>
          <w:u w:val="single"/>
        </w:rPr>
        <w:t xml:space="preserve">log2 </w:t>
      </w:r>
      <w:r w:rsidR="00EE2024">
        <w:rPr>
          <w:rFonts w:eastAsiaTheme="minorEastAsia"/>
          <w:color w:val="000000" w:themeColor="text1"/>
          <w:kern w:val="24"/>
          <w:u w:val="single"/>
        </w:rPr>
        <w:t xml:space="preserve">basis </w:t>
      </w:r>
      <w:r w:rsidR="009C53F9">
        <w:rPr>
          <w:rFonts w:eastAsiaTheme="minorEastAsia"/>
          <w:color w:val="000000" w:themeColor="text1"/>
          <w:kern w:val="24"/>
          <w:u w:val="single"/>
        </w:rPr>
        <w:t>with a normal distribution for each group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. </w:t>
      </w:r>
      <w:bookmarkEnd w:id="24"/>
      <w:bookmarkEnd w:id="25"/>
      <w:r w:rsidRPr="002F5EDB">
        <w:rPr>
          <w:rFonts w:eastAsiaTheme="minorEastAsia"/>
          <w:color w:val="000000" w:themeColor="text1"/>
          <w:kern w:val="24"/>
          <w:u w:val="single"/>
        </w:rPr>
        <w:t xml:space="preserve">* </w:t>
      </w:r>
      <w:proofErr w:type="gramStart"/>
      <w:r w:rsidRPr="002F5EDB">
        <w:rPr>
          <w:rFonts w:eastAsiaTheme="minorEastAsia"/>
          <w:i/>
          <w:iCs/>
          <w:color w:val="000000" w:themeColor="text1"/>
          <w:kern w:val="24"/>
          <w:u w:val="single"/>
        </w:rPr>
        <w:t>p</w:t>
      </w:r>
      <w:proofErr w:type="gramEnd"/>
      <w:r w:rsidRPr="002F5EDB">
        <w:rPr>
          <w:rFonts w:eastAsiaTheme="minorEastAsia"/>
          <w:color w:val="000000" w:themeColor="text1"/>
          <w:kern w:val="24"/>
          <w:u w:val="single"/>
        </w:rPr>
        <w:t xml:space="preserve"> &lt; 0.0</w:t>
      </w:r>
      <w:r w:rsidR="002C64EB" w:rsidRPr="002F5EDB">
        <w:rPr>
          <w:rFonts w:eastAsiaTheme="minorEastAsia"/>
          <w:color w:val="000000" w:themeColor="text1"/>
          <w:kern w:val="24"/>
          <w:u w:val="single"/>
        </w:rPr>
        <w:t>01</w:t>
      </w:r>
      <w:r w:rsidR="002F5EDB" w:rsidRPr="002F5EDB">
        <w:rPr>
          <w:rFonts w:eastAsiaTheme="minorEastAsia"/>
          <w:color w:val="000000" w:themeColor="text1"/>
          <w:kern w:val="24"/>
          <w:u w:val="single"/>
        </w:rPr>
        <w:t xml:space="preserve"> </w:t>
      </w:r>
      <w:r w:rsidR="002F5EDB" w:rsidRPr="002F5EDB">
        <w:rPr>
          <w:u w:val="single"/>
        </w:rPr>
        <w:t xml:space="preserve">in </w:t>
      </w:r>
      <w:r w:rsidR="002F5EDB" w:rsidRPr="00B836D3">
        <w:rPr>
          <w:i/>
          <w:u w:val="single"/>
        </w:rPr>
        <w:t>FOXP3</w:t>
      </w:r>
      <w:r w:rsidR="002F5EDB" w:rsidRPr="002F5EDB">
        <w:rPr>
          <w:u w:val="single"/>
          <w:vertAlign w:val="superscript"/>
        </w:rPr>
        <w:t>high</w:t>
      </w:r>
      <w:r w:rsidR="002F5EDB" w:rsidRPr="002F5EDB">
        <w:rPr>
          <w:u w:val="single"/>
        </w:rPr>
        <w:t xml:space="preserve"> </w:t>
      </w:r>
      <w:r w:rsidR="002F5EDB" w:rsidRPr="00255E12">
        <w:rPr>
          <w:i/>
          <w:u w:val="single"/>
        </w:rPr>
        <w:t>vs</w:t>
      </w:r>
      <w:r w:rsidR="002F5EDB" w:rsidRPr="002F5EDB">
        <w:rPr>
          <w:u w:val="single"/>
        </w:rPr>
        <w:t xml:space="preserve">. </w:t>
      </w:r>
      <w:r w:rsidR="002F5EDB" w:rsidRPr="00B836D3">
        <w:rPr>
          <w:i/>
          <w:u w:val="single"/>
        </w:rPr>
        <w:t>FOXP3</w:t>
      </w:r>
      <w:r w:rsidR="002F5EDB" w:rsidRPr="002F5EDB">
        <w:rPr>
          <w:u w:val="single"/>
          <w:vertAlign w:val="superscript"/>
        </w:rPr>
        <w:t>low</w:t>
      </w:r>
      <w:r w:rsidR="002F5EDB" w:rsidRPr="002F5EDB">
        <w:rPr>
          <w:u w:val="single"/>
        </w:rPr>
        <w:t>,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two-tailed </w:t>
      </w:r>
      <w:r w:rsidRPr="002F5EDB">
        <w:rPr>
          <w:rFonts w:eastAsiaTheme="minorEastAsia"/>
          <w:i/>
          <w:iCs/>
          <w:color w:val="000000" w:themeColor="text1"/>
          <w:kern w:val="24"/>
          <w:u w:val="single"/>
        </w:rPr>
        <w:t>t</w:t>
      </w:r>
      <w:r w:rsidRPr="002F5EDB">
        <w:rPr>
          <w:rFonts w:eastAsiaTheme="minorEastAsia"/>
          <w:color w:val="000000" w:themeColor="text1"/>
          <w:kern w:val="24"/>
          <w:u w:val="single"/>
        </w:rPr>
        <w:t xml:space="preserve"> test.</w:t>
      </w:r>
      <w:r w:rsidR="002C64EB" w:rsidRPr="002F5EDB">
        <w:rPr>
          <w:rFonts w:eastAsiaTheme="minorEastAsia"/>
          <w:color w:val="000000" w:themeColor="text1"/>
          <w:kern w:val="24"/>
          <w:u w:val="single"/>
        </w:rPr>
        <w:t xml:space="preserve"> </w:t>
      </w:r>
      <w:r w:rsidR="00C515F2" w:rsidRPr="002F5EDB">
        <w:rPr>
          <w:b/>
          <w:bCs/>
          <w:u w:val="single"/>
        </w:rPr>
        <w:t>B</w:t>
      </w:r>
      <w:r w:rsidR="002C64EB" w:rsidRPr="002F5EDB">
        <w:rPr>
          <w:bCs/>
          <w:u w:val="single"/>
        </w:rPr>
        <w:t xml:space="preserve">, non-normal distribution of </w:t>
      </w:r>
      <w:r w:rsidR="002C64EB" w:rsidRPr="002F5EDB">
        <w:rPr>
          <w:bCs/>
          <w:i/>
          <w:u w:val="single"/>
        </w:rPr>
        <w:t>IL2RA</w:t>
      </w:r>
      <w:r w:rsidR="002C64EB" w:rsidRPr="002F5EDB">
        <w:rPr>
          <w:bCs/>
          <w:u w:val="single"/>
        </w:rPr>
        <w:t xml:space="preserve"> (</w:t>
      </w:r>
      <w:r w:rsidR="002C64EB" w:rsidRPr="002F5EDB">
        <w:rPr>
          <w:bCs/>
          <w:i/>
          <w:u w:val="single"/>
        </w:rPr>
        <w:t>CD25</w:t>
      </w:r>
      <w:r w:rsidR="002C64EB" w:rsidRPr="002F5EDB">
        <w:rPr>
          <w:bCs/>
          <w:u w:val="single"/>
        </w:rPr>
        <w:t xml:space="preserve">) expression in 542 TCGA breast cancer samples. </w:t>
      </w:r>
      <w:r w:rsidR="00DC1D16" w:rsidRPr="002F5EDB">
        <w:rPr>
          <w:bCs/>
          <w:iCs/>
          <w:u w:val="single"/>
        </w:rPr>
        <w:t xml:space="preserve">Since </w:t>
      </w:r>
      <w:r w:rsidR="00DC1D16" w:rsidRPr="002F5EDB">
        <w:rPr>
          <w:u w:val="single"/>
        </w:rPr>
        <w:t>FOXP3</w:t>
      </w:r>
      <w:r w:rsidR="00DC1D16" w:rsidRPr="002F5EDB">
        <w:rPr>
          <w:u w:val="single"/>
          <w:vertAlign w:val="superscript"/>
        </w:rPr>
        <w:t xml:space="preserve">+ </w:t>
      </w:r>
      <w:r w:rsidR="00DC1D16" w:rsidRPr="002F5EDB">
        <w:rPr>
          <w:u w:val="single"/>
        </w:rPr>
        <w:t xml:space="preserve">tumor-infiltrating </w:t>
      </w:r>
      <w:bookmarkStart w:id="26" w:name="OLE_LINK473"/>
      <w:bookmarkStart w:id="27" w:name="OLE_LINK3"/>
      <w:r w:rsidR="00DC1D16" w:rsidRPr="002F5EDB">
        <w:rPr>
          <w:u w:val="single"/>
        </w:rPr>
        <w:t xml:space="preserve">regulatory T cells </w:t>
      </w:r>
      <w:bookmarkEnd w:id="26"/>
      <w:bookmarkEnd w:id="27"/>
      <w:r w:rsidR="00DC1D16" w:rsidRPr="002F5EDB">
        <w:rPr>
          <w:iCs/>
          <w:u w:val="single"/>
        </w:rPr>
        <w:t xml:space="preserve">may contribute to the expression of </w:t>
      </w:r>
      <w:r w:rsidR="00DC1D16" w:rsidRPr="002F5EDB">
        <w:rPr>
          <w:i/>
          <w:iCs/>
          <w:u w:val="single"/>
        </w:rPr>
        <w:t xml:space="preserve">FOXP3 </w:t>
      </w:r>
      <w:r w:rsidR="00DC1D16" w:rsidRPr="002F5EDB">
        <w:rPr>
          <w:iCs/>
          <w:u w:val="single"/>
        </w:rPr>
        <w:t>in tumors</w:t>
      </w:r>
      <w:bookmarkStart w:id="28" w:name="OLE_LINK479"/>
      <w:bookmarkStart w:id="29" w:name="OLE_LINK480"/>
      <w:r w:rsidR="00EE2024">
        <w:rPr>
          <w:u w:val="single"/>
        </w:rPr>
        <w:t>,</w:t>
      </w:r>
      <w:r w:rsidR="00DC1D16" w:rsidRPr="002F5EDB">
        <w:rPr>
          <w:color w:val="000000"/>
          <w:u w:val="single"/>
        </w:rPr>
        <w:t xml:space="preserve"> </w:t>
      </w:r>
      <w:bookmarkEnd w:id="28"/>
      <w:bookmarkEnd w:id="29"/>
      <w:r w:rsidR="007A66EA" w:rsidRPr="002F5EDB">
        <w:rPr>
          <w:bCs/>
          <w:iCs/>
          <w:u w:val="single"/>
        </w:rPr>
        <w:t xml:space="preserve">we </w:t>
      </w:r>
      <w:r w:rsidR="007A66EA" w:rsidRPr="002F5EDB">
        <w:rPr>
          <w:iCs/>
          <w:u w:val="single"/>
        </w:rPr>
        <w:t xml:space="preserve">conducted a </w:t>
      </w:r>
      <w:r w:rsidR="00DC1D16" w:rsidRPr="002F5EDB">
        <w:rPr>
          <w:iCs/>
          <w:u w:val="single"/>
        </w:rPr>
        <w:t xml:space="preserve">stratification of patients by </w:t>
      </w:r>
      <w:bookmarkStart w:id="30" w:name="OLE_LINK475"/>
      <w:r w:rsidR="007A66EA" w:rsidRPr="002F5EDB">
        <w:rPr>
          <w:bCs/>
          <w:i/>
          <w:iCs/>
          <w:u w:val="single"/>
        </w:rPr>
        <w:t>IL2RA</w:t>
      </w:r>
      <w:r w:rsidR="007A66EA" w:rsidRPr="002F5EDB">
        <w:rPr>
          <w:bCs/>
          <w:iCs/>
          <w:u w:val="single"/>
        </w:rPr>
        <w:t xml:space="preserve"> </w:t>
      </w:r>
      <w:r w:rsidR="007A66EA" w:rsidRPr="002F5EDB">
        <w:rPr>
          <w:iCs/>
          <w:u w:val="single"/>
        </w:rPr>
        <w:t>expression</w:t>
      </w:r>
      <w:bookmarkEnd w:id="30"/>
      <w:r w:rsidR="00B836D3">
        <w:rPr>
          <w:iCs/>
          <w:u w:val="single"/>
        </w:rPr>
        <w:t xml:space="preserve">, which </w:t>
      </w:r>
      <w:proofErr w:type="gramStart"/>
      <w:r w:rsidR="00B836D3">
        <w:rPr>
          <w:iCs/>
          <w:u w:val="single"/>
        </w:rPr>
        <w:t>is specifically expressed</w:t>
      </w:r>
      <w:proofErr w:type="gramEnd"/>
      <w:r w:rsidR="00B836D3">
        <w:rPr>
          <w:iCs/>
          <w:u w:val="single"/>
        </w:rPr>
        <w:t xml:space="preserve"> in </w:t>
      </w:r>
      <w:r w:rsidR="00B836D3" w:rsidRPr="00B836D3">
        <w:rPr>
          <w:iCs/>
          <w:u w:val="single"/>
        </w:rPr>
        <w:t>regulatory T cells</w:t>
      </w:r>
      <w:r w:rsidR="007A66EA" w:rsidRPr="00B836D3">
        <w:rPr>
          <w:iCs/>
          <w:u w:val="single"/>
        </w:rPr>
        <w:t>.</w:t>
      </w:r>
      <w:r w:rsidR="007A66EA" w:rsidRPr="002F5EDB">
        <w:rPr>
          <w:iCs/>
          <w:u w:val="single"/>
        </w:rPr>
        <w:t xml:space="preserve"> A non-normal distribution of </w:t>
      </w:r>
      <w:r w:rsidR="007A66EA" w:rsidRPr="00B836D3">
        <w:rPr>
          <w:i/>
          <w:iCs/>
          <w:u w:val="single"/>
        </w:rPr>
        <w:t>IL2RA</w:t>
      </w:r>
      <w:r w:rsidR="007A66EA" w:rsidRPr="002F5EDB">
        <w:rPr>
          <w:iCs/>
          <w:u w:val="single"/>
        </w:rPr>
        <w:t xml:space="preserve"> expression was </w:t>
      </w:r>
      <w:bookmarkStart w:id="31" w:name="OLE_LINK491"/>
      <w:bookmarkStart w:id="32" w:name="OLE_LINK492"/>
      <w:r w:rsidR="00EE2024">
        <w:rPr>
          <w:iCs/>
          <w:u w:val="single"/>
        </w:rPr>
        <w:t>evident</w:t>
      </w:r>
      <w:r w:rsidR="00EE2024" w:rsidRPr="002F5EDB">
        <w:rPr>
          <w:iCs/>
          <w:u w:val="single"/>
        </w:rPr>
        <w:t xml:space="preserve"> </w:t>
      </w:r>
      <w:r w:rsidR="00EE2024">
        <w:rPr>
          <w:iCs/>
          <w:u w:val="single"/>
        </w:rPr>
        <w:t>for</w:t>
      </w:r>
      <w:r w:rsidR="00EE2024" w:rsidRPr="002F5EDB">
        <w:rPr>
          <w:iCs/>
          <w:u w:val="single"/>
        </w:rPr>
        <w:t xml:space="preserve"> </w:t>
      </w:r>
      <w:r w:rsidR="007A66EA" w:rsidRPr="002F5EDB">
        <w:rPr>
          <w:iCs/>
          <w:u w:val="single"/>
        </w:rPr>
        <w:t xml:space="preserve">all tumors, </w:t>
      </w:r>
      <w:r w:rsidR="004845FB" w:rsidRPr="002F5EDB">
        <w:rPr>
          <w:iCs/>
          <w:u w:val="single"/>
        </w:rPr>
        <w:t xml:space="preserve">including 464 with </w:t>
      </w:r>
      <w:r w:rsidR="007A66EA" w:rsidRPr="002F5EDB">
        <w:rPr>
          <w:iCs/>
          <w:u w:val="single"/>
        </w:rPr>
        <w:t>low-expression (0.08-1.98</w:t>
      </w:r>
      <w:r w:rsidR="004845FB" w:rsidRPr="002F5EDB">
        <w:rPr>
          <w:iCs/>
          <w:u w:val="single"/>
        </w:rPr>
        <w:t xml:space="preserve"> with normal distribution</w:t>
      </w:r>
      <w:r w:rsidR="007A66EA" w:rsidRPr="002F5EDB">
        <w:rPr>
          <w:iCs/>
          <w:u w:val="single"/>
        </w:rPr>
        <w:t>)</w:t>
      </w:r>
      <w:r w:rsidR="004845FB" w:rsidRPr="002F5EDB">
        <w:rPr>
          <w:iCs/>
          <w:u w:val="single"/>
        </w:rPr>
        <w:t xml:space="preserve"> and 78 with over-expression (2.02-51.61 with non-normal distribution)</w:t>
      </w:r>
      <w:r w:rsidR="007A66EA" w:rsidRPr="002F5EDB">
        <w:rPr>
          <w:iCs/>
          <w:u w:val="single"/>
        </w:rPr>
        <w:t>.</w:t>
      </w:r>
      <w:bookmarkEnd w:id="31"/>
      <w:bookmarkEnd w:id="32"/>
      <w:r w:rsidR="007A66EA" w:rsidRPr="002F5EDB">
        <w:rPr>
          <w:iCs/>
          <w:u w:val="single"/>
        </w:rPr>
        <w:t xml:space="preserve"> </w:t>
      </w:r>
      <w:r w:rsidR="00C515F2" w:rsidRPr="002F5EDB">
        <w:rPr>
          <w:b/>
          <w:bCs/>
          <w:u w:val="single"/>
        </w:rPr>
        <w:t>C</w:t>
      </w:r>
      <w:r w:rsidR="00C515F2" w:rsidRPr="002F5EDB">
        <w:rPr>
          <w:u w:val="single"/>
        </w:rPr>
        <w:t xml:space="preserve">, </w:t>
      </w:r>
      <w:r w:rsidR="004845FB" w:rsidRPr="002F5EDB">
        <w:rPr>
          <w:color w:val="000000" w:themeColor="text1"/>
          <w:kern w:val="24"/>
          <w:u w:val="single"/>
        </w:rPr>
        <w:t xml:space="preserve">expression of </w:t>
      </w:r>
      <w:r w:rsidR="00C515F2" w:rsidRPr="002F5EDB">
        <w:rPr>
          <w:u w:val="single"/>
        </w:rPr>
        <w:t>miR-200</w:t>
      </w:r>
      <w:r w:rsidR="004845FB" w:rsidRPr="002F5EDB">
        <w:rPr>
          <w:u w:val="single"/>
        </w:rPr>
        <w:t xml:space="preserve"> </w:t>
      </w:r>
      <w:r w:rsidR="004845FB" w:rsidRPr="002F5EDB">
        <w:rPr>
          <w:color w:val="000000" w:themeColor="text1"/>
          <w:kern w:val="24"/>
          <w:u w:val="single"/>
        </w:rPr>
        <w:t>family members</w:t>
      </w:r>
      <w:r w:rsidR="00C515F2" w:rsidRPr="002F5EDB">
        <w:rPr>
          <w:u w:val="single"/>
        </w:rPr>
        <w:t xml:space="preserve"> in </w:t>
      </w:r>
      <w:bookmarkStart w:id="33" w:name="OLE_LINK481"/>
      <w:bookmarkStart w:id="34" w:name="OLE_LINK482"/>
      <w:r w:rsidR="004845FB" w:rsidRPr="00B836D3">
        <w:rPr>
          <w:i/>
          <w:u w:val="single"/>
        </w:rPr>
        <w:t>IL2RA</w:t>
      </w:r>
      <w:bookmarkEnd w:id="33"/>
      <w:r w:rsidR="004845FB" w:rsidRPr="002F5EDB">
        <w:rPr>
          <w:u w:val="single"/>
        </w:rPr>
        <w:t>-low</w:t>
      </w:r>
      <w:bookmarkEnd w:id="34"/>
      <w:r w:rsidR="004845FB" w:rsidRPr="002F5EDB">
        <w:rPr>
          <w:u w:val="single"/>
        </w:rPr>
        <w:t xml:space="preserve"> </w:t>
      </w:r>
      <w:r w:rsidR="00C515F2" w:rsidRPr="002F5EDB">
        <w:rPr>
          <w:u w:val="single"/>
        </w:rPr>
        <w:t xml:space="preserve">breast cancers from </w:t>
      </w:r>
      <w:r w:rsidR="004845FB" w:rsidRPr="002F5EDB">
        <w:rPr>
          <w:u w:val="single"/>
        </w:rPr>
        <w:t>464</w:t>
      </w:r>
      <w:r w:rsidR="00C515F2" w:rsidRPr="002F5EDB">
        <w:rPr>
          <w:u w:val="single"/>
        </w:rPr>
        <w:t xml:space="preserve"> patients in the NCI TCGA. </w:t>
      </w:r>
      <w:bookmarkStart w:id="35" w:name="OLE_LINK495"/>
      <w:r w:rsidR="004845FB" w:rsidRPr="002F5EDB">
        <w:rPr>
          <w:u w:val="single"/>
        </w:rPr>
        <w:t xml:space="preserve">To avoid the effect of </w:t>
      </w:r>
      <w:r w:rsidR="002F5EDB" w:rsidRPr="002F5EDB">
        <w:rPr>
          <w:u w:val="single"/>
        </w:rPr>
        <w:t>FOXP3</w:t>
      </w:r>
      <w:r w:rsidR="002F5EDB" w:rsidRPr="002F5EDB">
        <w:rPr>
          <w:u w:val="single"/>
          <w:vertAlign w:val="superscript"/>
        </w:rPr>
        <w:t xml:space="preserve">+ </w:t>
      </w:r>
      <w:r w:rsidR="002F5EDB" w:rsidRPr="002F5EDB">
        <w:rPr>
          <w:u w:val="single"/>
        </w:rPr>
        <w:t xml:space="preserve">regulatory T cells, we selected the </w:t>
      </w:r>
      <w:r w:rsidR="002F5EDB">
        <w:rPr>
          <w:u w:val="single"/>
        </w:rPr>
        <w:t xml:space="preserve">464 </w:t>
      </w:r>
      <w:r w:rsidR="002F5EDB" w:rsidRPr="00B836D3">
        <w:rPr>
          <w:i/>
          <w:u w:val="single"/>
        </w:rPr>
        <w:t>IL2RA</w:t>
      </w:r>
      <w:r w:rsidR="002F5EDB" w:rsidRPr="002F5EDB">
        <w:rPr>
          <w:u w:val="single"/>
        </w:rPr>
        <w:t xml:space="preserve">-low tumors to address the association between expression of </w:t>
      </w:r>
      <w:r w:rsidR="002F5EDB" w:rsidRPr="00B836D3">
        <w:rPr>
          <w:i/>
          <w:u w:val="single"/>
        </w:rPr>
        <w:t>FOXP3</w:t>
      </w:r>
      <w:r w:rsidR="002F5EDB" w:rsidRPr="002F5EDB">
        <w:rPr>
          <w:u w:val="single"/>
        </w:rPr>
        <w:t xml:space="preserve"> and miR-200s in human breast cancer</w:t>
      </w:r>
      <w:r w:rsidR="00255E12">
        <w:rPr>
          <w:u w:val="single"/>
        </w:rPr>
        <w:t>s</w:t>
      </w:r>
      <w:r w:rsidR="004845FB" w:rsidRPr="002F5EDB">
        <w:rPr>
          <w:u w:val="single"/>
        </w:rPr>
        <w:t>.</w:t>
      </w:r>
      <w:bookmarkEnd w:id="35"/>
      <w:r w:rsidR="004845FB" w:rsidRPr="002F5EDB">
        <w:rPr>
          <w:u w:val="single"/>
        </w:rPr>
        <w:t xml:space="preserve"> </w:t>
      </w:r>
      <w:r w:rsidR="00C515F2" w:rsidRPr="002F5EDB">
        <w:rPr>
          <w:u w:val="single"/>
        </w:rPr>
        <w:t xml:space="preserve">The </w:t>
      </w:r>
      <w:r w:rsidR="00C515F2" w:rsidRPr="00B836D3">
        <w:rPr>
          <w:i/>
          <w:u w:val="single"/>
        </w:rPr>
        <w:t>FOXP3</w:t>
      </w:r>
      <w:r w:rsidR="00C515F2" w:rsidRPr="002D0877">
        <w:rPr>
          <w:u w:val="single"/>
          <w:vertAlign w:val="superscript"/>
        </w:rPr>
        <w:t>low</w:t>
      </w:r>
      <w:r w:rsidR="00C515F2" w:rsidRPr="002F5EDB">
        <w:rPr>
          <w:u w:val="single"/>
        </w:rPr>
        <w:t xml:space="preserve"> and </w:t>
      </w:r>
      <w:r w:rsidR="00C515F2" w:rsidRPr="00B836D3">
        <w:rPr>
          <w:i/>
          <w:u w:val="single"/>
        </w:rPr>
        <w:t>FOXP3</w:t>
      </w:r>
      <w:r w:rsidR="00C515F2" w:rsidRPr="002D0877">
        <w:rPr>
          <w:u w:val="single"/>
          <w:vertAlign w:val="superscript"/>
        </w:rPr>
        <w:t>high</w:t>
      </w:r>
      <w:r w:rsidR="00C515F2" w:rsidRPr="002F5EDB">
        <w:rPr>
          <w:u w:val="single"/>
        </w:rPr>
        <w:t xml:space="preserve"> subgroups </w:t>
      </w:r>
      <w:proofErr w:type="gramStart"/>
      <w:r w:rsidR="002D0877">
        <w:rPr>
          <w:u w:val="single"/>
        </w:rPr>
        <w:t>were</w:t>
      </w:r>
      <w:r w:rsidR="002D0877" w:rsidRPr="002F5EDB">
        <w:rPr>
          <w:u w:val="single"/>
        </w:rPr>
        <w:t xml:space="preserve"> </w:t>
      </w:r>
      <w:r w:rsidR="00C515F2" w:rsidRPr="002F5EDB">
        <w:rPr>
          <w:u w:val="single"/>
        </w:rPr>
        <w:t>divided</w:t>
      </w:r>
      <w:proofErr w:type="gramEnd"/>
      <w:r w:rsidR="00C515F2" w:rsidRPr="002F5EDB">
        <w:rPr>
          <w:u w:val="single"/>
        </w:rPr>
        <w:t xml:space="preserve"> by a median of </w:t>
      </w:r>
      <w:r w:rsidR="00C515F2" w:rsidRPr="00B836D3">
        <w:rPr>
          <w:i/>
          <w:iCs/>
          <w:u w:val="single"/>
        </w:rPr>
        <w:t>FOXP3</w:t>
      </w:r>
      <w:r w:rsidR="00C515F2" w:rsidRPr="002F5EDB">
        <w:rPr>
          <w:u w:val="single"/>
        </w:rPr>
        <w:t xml:space="preserve"> expression. </w:t>
      </w:r>
      <w:r w:rsidR="002F1DF9">
        <w:rPr>
          <w:color w:val="000000" w:themeColor="text1"/>
          <w:kern w:val="24"/>
          <w:u w:val="single"/>
        </w:rPr>
        <w:t xml:space="preserve">All data </w:t>
      </w:r>
      <w:proofErr w:type="gramStart"/>
      <w:r w:rsidR="00EE2024">
        <w:rPr>
          <w:color w:val="000000" w:themeColor="text1"/>
          <w:kern w:val="24"/>
          <w:u w:val="single"/>
        </w:rPr>
        <w:t>were expressed</w:t>
      </w:r>
      <w:proofErr w:type="gramEnd"/>
      <w:r w:rsidR="00EE2024">
        <w:rPr>
          <w:color w:val="000000" w:themeColor="text1"/>
          <w:kern w:val="24"/>
          <w:u w:val="single"/>
        </w:rPr>
        <w:t xml:space="preserve"> on a </w:t>
      </w:r>
      <w:r w:rsidR="002F1DF9">
        <w:rPr>
          <w:color w:val="000000" w:themeColor="text1"/>
          <w:kern w:val="24"/>
          <w:u w:val="single"/>
        </w:rPr>
        <w:t xml:space="preserve">log2 </w:t>
      </w:r>
      <w:r w:rsidR="00EE2024">
        <w:rPr>
          <w:color w:val="000000" w:themeColor="text1"/>
          <w:kern w:val="24"/>
          <w:u w:val="single"/>
        </w:rPr>
        <w:t>basis</w:t>
      </w:r>
      <w:r w:rsidR="002D0877">
        <w:rPr>
          <w:color w:val="000000" w:themeColor="text1"/>
          <w:kern w:val="24"/>
          <w:u w:val="single"/>
        </w:rPr>
        <w:t>,</w:t>
      </w:r>
      <w:r w:rsidR="00EE2024">
        <w:rPr>
          <w:color w:val="000000" w:themeColor="text1"/>
          <w:kern w:val="24"/>
          <w:u w:val="single"/>
        </w:rPr>
        <w:t xml:space="preserve"> </w:t>
      </w:r>
      <w:r w:rsidR="002F1DF9">
        <w:rPr>
          <w:color w:val="000000" w:themeColor="text1"/>
          <w:kern w:val="24"/>
          <w:u w:val="single"/>
        </w:rPr>
        <w:t>with a normal distribution for each group.</w:t>
      </w:r>
      <w:r w:rsidR="00C515F2" w:rsidRPr="002F5EDB">
        <w:rPr>
          <w:u w:val="single"/>
        </w:rPr>
        <w:t xml:space="preserve"> * </w:t>
      </w:r>
      <w:proofErr w:type="gramStart"/>
      <w:r w:rsidR="00C515F2" w:rsidRPr="002F5EDB">
        <w:rPr>
          <w:i/>
          <w:iCs/>
          <w:u w:val="single"/>
        </w:rPr>
        <w:t>p</w:t>
      </w:r>
      <w:proofErr w:type="gramEnd"/>
      <w:r w:rsidR="00C515F2" w:rsidRPr="002F5EDB">
        <w:rPr>
          <w:u w:val="single"/>
        </w:rPr>
        <w:t xml:space="preserve"> &lt; 0.0</w:t>
      </w:r>
      <w:r w:rsidR="002F5EDB" w:rsidRPr="002F5EDB">
        <w:rPr>
          <w:u w:val="single"/>
        </w:rPr>
        <w:t>01</w:t>
      </w:r>
      <w:r w:rsidR="00C515F2" w:rsidRPr="002F5EDB">
        <w:rPr>
          <w:u w:val="single"/>
        </w:rPr>
        <w:t xml:space="preserve"> </w:t>
      </w:r>
      <w:bookmarkStart w:id="36" w:name="OLE_LINK485"/>
      <w:bookmarkStart w:id="37" w:name="OLE_LINK486"/>
      <w:r w:rsidR="00C515F2" w:rsidRPr="002F5EDB">
        <w:rPr>
          <w:u w:val="single"/>
        </w:rPr>
        <w:t xml:space="preserve">in </w:t>
      </w:r>
      <w:r w:rsidR="00C515F2" w:rsidRPr="00B836D3">
        <w:rPr>
          <w:i/>
          <w:u w:val="single"/>
        </w:rPr>
        <w:t>FOXP3</w:t>
      </w:r>
      <w:r w:rsidR="00C515F2" w:rsidRPr="002F5EDB">
        <w:rPr>
          <w:u w:val="single"/>
          <w:vertAlign w:val="superscript"/>
        </w:rPr>
        <w:t>high</w:t>
      </w:r>
      <w:r w:rsidR="00C515F2" w:rsidRPr="002F5EDB">
        <w:rPr>
          <w:u w:val="single"/>
        </w:rPr>
        <w:t xml:space="preserve"> </w:t>
      </w:r>
      <w:r w:rsidR="00C515F2" w:rsidRPr="00255E12">
        <w:rPr>
          <w:i/>
          <w:u w:val="single"/>
        </w:rPr>
        <w:t>vs</w:t>
      </w:r>
      <w:r w:rsidR="00C515F2" w:rsidRPr="002F5EDB">
        <w:rPr>
          <w:u w:val="single"/>
        </w:rPr>
        <w:t xml:space="preserve">. </w:t>
      </w:r>
      <w:r w:rsidR="00C515F2" w:rsidRPr="00B836D3">
        <w:rPr>
          <w:i/>
          <w:u w:val="single"/>
        </w:rPr>
        <w:t>FOXP3</w:t>
      </w:r>
      <w:r w:rsidR="00C515F2" w:rsidRPr="002F5EDB">
        <w:rPr>
          <w:u w:val="single"/>
          <w:vertAlign w:val="superscript"/>
        </w:rPr>
        <w:t>low</w:t>
      </w:r>
      <w:r w:rsidR="00C515F2" w:rsidRPr="002F5EDB">
        <w:rPr>
          <w:u w:val="single"/>
        </w:rPr>
        <w:t xml:space="preserve">, </w:t>
      </w:r>
      <w:bookmarkEnd w:id="36"/>
      <w:bookmarkEnd w:id="37"/>
      <w:r w:rsidR="00C515F2" w:rsidRPr="002F5EDB">
        <w:rPr>
          <w:u w:val="single"/>
        </w:rPr>
        <w:t xml:space="preserve">two-tailed </w:t>
      </w:r>
      <w:r w:rsidR="00C515F2" w:rsidRPr="002F5EDB">
        <w:rPr>
          <w:i/>
          <w:u w:val="single"/>
        </w:rPr>
        <w:t>t</w:t>
      </w:r>
      <w:r w:rsidR="00C515F2" w:rsidRPr="002F5EDB">
        <w:rPr>
          <w:u w:val="single"/>
        </w:rPr>
        <w:t xml:space="preserve"> test</w:t>
      </w:r>
      <w:r w:rsidR="002F5EDB" w:rsidRPr="002F5EDB">
        <w:rPr>
          <w:u w:val="single"/>
        </w:rPr>
        <w:t>.</w:t>
      </w:r>
    </w:p>
    <w:p w:rsidR="00B836D3" w:rsidRDefault="00B836D3" w:rsidP="00C515F2">
      <w:pPr>
        <w:pStyle w:val="NormalWeb"/>
        <w:widowControl w:val="0"/>
        <w:spacing w:before="0" w:beforeAutospacing="0" w:after="0" w:afterAutospacing="0"/>
        <w:jc w:val="both"/>
        <w:rPr>
          <w:u w:val="single"/>
        </w:rPr>
      </w:pPr>
    </w:p>
    <w:p w:rsidR="00B836D3" w:rsidRPr="002F5EDB" w:rsidRDefault="00B836D3" w:rsidP="00C515F2">
      <w:pPr>
        <w:pStyle w:val="NormalWeb"/>
        <w:widowControl w:val="0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u w:val="single"/>
        </w:rPr>
      </w:pPr>
    </w:p>
    <w:p w:rsidR="004B48BF" w:rsidRDefault="000906B0" w:rsidP="00EB52D8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6B0">
        <w:rPr>
          <w:noProof/>
          <w:lang w:val="en-PH" w:eastAsia="en-PH"/>
        </w:rPr>
        <w:drawing>
          <wp:inline distT="0" distB="0" distL="0" distR="0">
            <wp:extent cx="5943600" cy="22942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187" w:rsidRDefault="000906B0" w:rsidP="00EB52D8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6B0">
        <w:rPr>
          <w:noProof/>
          <w:lang w:val="en-PH" w:eastAsia="en-PH"/>
        </w:rPr>
        <w:drawing>
          <wp:inline distT="0" distB="0" distL="0" distR="0">
            <wp:extent cx="5943600" cy="24650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8F6" w:rsidRDefault="000906B0" w:rsidP="00EB52D8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6B0">
        <w:rPr>
          <w:noProof/>
          <w:lang w:val="en-PH" w:eastAsia="en-PH"/>
        </w:rPr>
        <w:drawing>
          <wp:inline distT="0" distB="0" distL="0" distR="0">
            <wp:extent cx="5943600" cy="26593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8" w:name="_GoBack"/>
      <w:bookmarkEnd w:id="38"/>
    </w:p>
    <w:p w:rsidR="00E466A3" w:rsidRPr="00F5032F" w:rsidRDefault="00E466A3" w:rsidP="00EB52D8">
      <w:pPr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Figure S3. Potential binding </w:t>
      </w:r>
      <w:r w:rsidR="008908D5"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>signals of</w:t>
      </w:r>
      <w:r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908D5"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FOXP3 </w:t>
      </w:r>
      <w:r w:rsidR="00025DD1"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promoter regions of the miR-200 family</w:t>
      </w:r>
      <w:r w:rsidR="00EB52D8"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</w:t>
      </w:r>
      <w:r w:rsidR="00EB52D8" w:rsidRPr="00B836D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KAT2B</w:t>
      </w:r>
      <w:r w:rsidR="00EB52D8"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gene</w:t>
      </w:r>
      <w:r w:rsidRPr="00F5032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 w:rsidRPr="00F5032F">
        <w:rPr>
          <w:rFonts w:ascii="Times New Roman" w:hAnsi="Times New Roman" w:cs="Times New Roman"/>
          <w:sz w:val="24"/>
          <w:szCs w:val="24"/>
          <w:u w:val="single"/>
        </w:rPr>
        <w:t>ChIP-seq</w:t>
      </w:r>
      <w:proofErr w:type="spellEnd"/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data as </w:t>
      </w:r>
      <w:bookmarkStart w:id="39" w:name="OLE_LINK22"/>
      <w:bookmarkStart w:id="40" w:name="OLE_LINK23"/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custom tracks within the UCSC genome browser </w:t>
      </w:r>
      <w:bookmarkEnd w:id="39"/>
      <w:bookmarkEnd w:id="40"/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were used to identify the FOXP3 binding sites by </w:t>
      </w:r>
      <w:proofErr w:type="spellStart"/>
      <w:r w:rsidRPr="00F5032F">
        <w:rPr>
          <w:rFonts w:ascii="Times New Roman" w:hAnsi="Times New Roman" w:cs="Times New Roman"/>
          <w:sz w:val="24"/>
          <w:szCs w:val="24"/>
          <w:u w:val="single"/>
        </w:rPr>
        <w:t>ChIP-seq</w:t>
      </w:r>
      <w:proofErr w:type="spellEnd"/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peak detection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in promoter regions of miR-200 cluster 1</w:t>
      </w:r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from human chromosome 1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B5C3A" w:rsidRPr="00F5032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), cluster 2 </w:t>
      </w:r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from human chromosome 12 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CB5C3A" w:rsidRPr="00F5032F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), and </w:t>
      </w:r>
      <w:r w:rsidR="00EE2024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CB5C3A" w:rsidRPr="00B836D3">
        <w:rPr>
          <w:rFonts w:ascii="Times New Roman" w:hAnsi="Times New Roman" w:cs="Times New Roman"/>
          <w:i/>
          <w:sz w:val="24"/>
          <w:szCs w:val="24"/>
          <w:u w:val="single"/>
        </w:rPr>
        <w:t>KAT2B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gene </w:t>
      </w:r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from human chromosome 3 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CB5C3A" w:rsidRPr="00F5032F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CB5C3A" w:rsidRPr="00F5032F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bookmarkStart w:id="41" w:name="OLE_LINK26"/>
      <w:bookmarkStart w:id="42" w:name="OLE_LINK27"/>
      <w:r w:rsidR="00EE2024">
        <w:rPr>
          <w:rFonts w:ascii="Times New Roman" w:hAnsi="Times New Roman" w:cs="Times New Roman"/>
          <w:sz w:val="24"/>
          <w:szCs w:val="24"/>
          <w:u w:val="single"/>
        </w:rPr>
        <w:t>At the</w:t>
      </w:r>
      <w:r w:rsidR="00EE2024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>top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0A2C3E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each 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>panel</w:t>
      </w:r>
      <w:bookmarkEnd w:id="41"/>
      <w:bookmarkEnd w:id="42"/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, the red 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vertical </w:t>
      </w:r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line 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within </w:t>
      </w:r>
      <w:r w:rsidR="00EE2024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chromosome </w:t>
      </w:r>
      <w:bookmarkStart w:id="43" w:name="OLE_LINK24"/>
      <w:bookmarkStart w:id="44" w:name="OLE_LINK25"/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indicates </w:t>
      </w:r>
      <w:bookmarkEnd w:id="43"/>
      <w:bookmarkEnd w:id="44"/>
      <w:r w:rsidR="0016161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localization of miR-200s or </w:t>
      </w:r>
      <w:r w:rsidR="00EE2024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7E5E08" w:rsidRPr="00B836D3">
        <w:rPr>
          <w:rFonts w:ascii="Times New Roman" w:hAnsi="Times New Roman" w:cs="Times New Roman"/>
          <w:i/>
          <w:sz w:val="24"/>
          <w:szCs w:val="24"/>
          <w:u w:val="single"/>
        </w:rPr>
        <w:t>KAT2B</w:t>
      </w:r>
      <w:r w:rsidR="007E5E08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gene. </w:t>
      </w:r>
      <w:r w:rsidRPr="00F5032F">
        <w:rPr>
          <w:rFonts w:ascii="Times New Roman" w:hAnsi="Times New Roman" w:cs="Times New Roman"/>
          <w:sz w:val="24"/>
          <w:szCs w:val="24"/>
          <w:u w:val="single"/>
        </w:rPr>
        <w:t>The blue arrows indicate the FOXP3 binding site, and the red arrows indicate the miR-200 family</w:t>
      </w:r>
      <w:r w:rsidR="00255E12">
        <w:rPr>
          <w:rFonts w:ascii="Times New Roman" w:hAnsi="Times New Roman" w:cs="Times New Roman"/>
          <w:sz w:val="24"/>
          <w:szCs w:val="24"/>
          <w:u w:val="single"/>
        </w:rPr>
        <w:t xml:space="preserve"> members</w:t>
      </w:r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Pr="00F5032F">
        <w:rPr>
          <w:rFonts w:ascii="Times New Roman" w:hAnsi="Times New Roman" w:cs="Times New Roman"/>
          <w:sz w:val="24"/>
          <w:szCs w:val="24"/>
          <w:u w:val="single"/>
        </w:rPr>
        <w:t>Chr</w:t>
      </w:r>
      <w:proofErr w:type="spellEnd"/>
      <w:r w:rsidRPr="00F5032F">
        <w:rPr>
          <w:rFonts w:ascii="Times New Roman" w:hAnsi="Times New Roman" w:cs="Times New Roman"/>
          <w:sz w:val="24"/>
          <w:szCs w:val="24"/>
          <w:u w:val="single"/>
        </w:rPr>
        <w:t xml:space="preserve">, chromosome; </w:t>
      </w:r>
      <w:proofErr w:type="spellStart"/>
      <w:r w:rsidRPr="00F5032F">
        <w:rPr>
          <w:rFonts w:ascii="Times New Roman" w:hAnsi="Times New Roman" w:cs="Times New Roman"/>
          <w:sz w:val="24"/>
          <w:szCs w:val="24"/>
          <w:u w:val="single"/>
        </w:rPr>
        <w:t>bp</w:t>
      </w:r>
      <w:proofErr w:type="spellEnd"/>
      <w:r w:rsidRPr="00F5032F">
        <w:rPr>
          <w:rFonts w:ascii="Times New Roman" w:hAnsi="Times New Roman" w:cs="Times New Roman"/>
          <w:sz w:val="24"/>
          <w:szCs w:val="24"/>
          <w:u w:val="single"/>
        </w:rPr>
        <w:t>, base pair.</w:t>
      </w:r>
    </w:p>
    <w:p w:rsidR="00305B80" w:rsidRPr="00BA1803" w:rsidRDefault="00305B80" w:rsidP="00EB52D8">
      <w:pPr>
        <w:pStyle w:val="NormalWeb"/>
        <w:widowControl w:val="0"/>
        <w:spacing w:before="0" w:beforeAutospacing="0" w:after="0" w:afterAutospacing="0"/>
        <w:jc w:val="both"/>
      </w:pPr>
      <w:r w:rsidRPr="00305B80">
        <w:rPr>
          <w:noProof/>
          <w:lang w:val="en-PH" w:eastAsia="en-PH"/>
        </w:rPr>
        <w:drawing>
          <wp:inline distT="0" distB="0" distL="0" distR="0">
            <wp:extent cx="5943600" cy="208153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8E0" w:rsidRPr="00BA1803" w:rsidRDefault="00E338E0" w:rsidP="00EB52D8">
      <w:pPr>
        <w:widowControl w:val="0"/>
        <w:spacing w:after="360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Figure S4. The transcriptional activity of miR-200b/a/429 on miR-200 cluster </w:t>
      </w:r>
      <w:proofErr w:type="gramStart"/>
      <w:r w:rsidRPr="00BA1803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 after </w:t>
      </w:r>
      <w:r w:rsidRPr="00BA1803">
        <w:rPr>
          <w:rFonts w:ascii="Times New Roman" w:hAnsi="Times New Roman" w:cs="Times New Roman"/>
          <w:b/>
          <w:bCs/>
          <w:i/>
          <w:sz w:val="24"/>
          <w:szCs w:val="24"/>
        </w:rPr>
        <w:t>FOXP3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 induction and </w:t>
      </w:r>
      <w:r w:rsidRPr="00BA1803">
        <w:rPr>
          <w:rFonts w:ascii="Times New Roman" w:hAnsi="Times New Roman" w:cs="Times New Roman"/>
          <w:b/>
          <w:bCs/>
          <w:i/>
          <w:sz w:val="24"/>
          <w:szCs w:val="24"/>
        </w:rPr>
        <w:t>KAT2B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 silencing in breast cancer cells. </w:t>
      </w:r>
      <w:r w:rsidRPr="00BA1803">
        <w:rPr>
          <w:rFonts w:ascii="Times New Roman" w:hAnsi="Times New Roman" w:cs="Times New Roman"/>
          <w:bCs/>
          <w:sz w:val="24"/>
          <w:szCs w:val="24"/>
        </w:rPr>
        <w:t>The</w:t>
      </w:r>
      <w:r w:rsidRPr="00BA1803">
        <w:rPr>
          <w:rFonts w:ascii="Times New Roman" w:hAnsi="Times New Roman" w:cs="Times New Roman"/>
          <w:sz w:val="24"/>
          <w:szCs w:val="24"/>
        </w:rPr>
        <w:t xml:space="preserve"> relative quantification of miR-200b/a/429 (by qPCR) as percentages of </w:t>
      </w:r>
      <w:r w:rsidRPr="00BA1803">
        <w:rPr>
          <w:rFonts w:ascii="Times New Roman" w:hAnsi="Times New Roman" w:cs="Times New Roman"/>
          <w:i/>
          <w:iCs/>
          <w:sz w:val="24"/>
          <w:szCs w:val="24"/>
        </w:rPr>
        <w:t xml:space="preserve">RNU6B </w:t>
      </w:r>
      <w:r w:rsidRPr="00BA1803">
        <w:rPr>
          <w:rFonts w:ascii="Times New Roman" w:hAnsi="Times New Roman" w:cs="Times New Roman"/>
          <w:sz w:val="24"/>
          <w:szCs w:val="24"/>
        </w:rPr>
        <w:t>in FOXP3/GFP-Tet-off MCF7 cells with scramble or siRNA</w:t>
      </w:r>
      <w:r w:rsidR="00025DD1" w:rsidRPr="00BA1803">
        <w:rPr>
          <w:rFonts w:ascii="Times New Roman" w:hAnsi="Times New Roman" w:cs="Times New Roman"/>
          <w:sz w:val="24"/>
          <w:szCs w:val="24"/>
        </w:rPr>
        <w:t>s</w:t>
      </w:r>
      <w:r w:rsidRPr="00BA1803">
        <w:rPr>
          <w:rFonts w:ascii="Times New Roman" w:hAnsi="Times New Roman" w:cs="Times New Roman"/>
          <w:sz w:val="24"/>
          <w:szCs w:val="24"/>
        </w:rPr>
        <w:t xml:space="preserve"> of </w:t>
      </w:r>
      <w:r w:rsidRPr="00BA1803">
        <w:rPr>
          <w:rFonts w:ascii="Times New Roman" w:hAnsi="Times New Roman" w:cs="Times New Roman"/>
          <w:i/>
          <w:sz w:val="24"/>
          <w:szCs w:val="24"/>
        </w:rPr>
        <w:t>KAT2B</w:t>
      </w:r>
      <w:r w:rsidRPr="00BA1803">
        <w:rPr>
          <w:rFonts w:ascii="Times New Roman" w:hAnsi="Times New Roman" w:cs="Times New Roman"/>
          <w:sz w:val="24"/>
          <w:szCs w:val="24"/>
        </w:rPr>
        <w:t xml:space="preserve"> at 0, 24, and 48 hours. </w:t>
      </w:r>
      <w:r w:rsidR="00F5032F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All data </w:t>
      </w:r>
      <w:r w:rsidR="002D0877">
        <w:rPr>
          <w:rFonts w:ascii="Times New Roman" w:hAnsi="Times New Roman" w:cs="Times New Roman"/>
          <w:sz w:val="24"/>
          <w:szCs w:val="24"/>
          <w:u w:val="single"/>
        </w:rPr>
        <w:t>for</w:t>
      </w:r>
      <w:r w:rsidR="002D0877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032F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each group </w:t>
      </w:r>
      <w:proofErr w:type="gramStart"/>
      <w:r w:rsidR="00F5032F" w:rsidRPr="00F5032F">
        <w:rPr>
          <w:rFonts w:ascii="Times New Roman" w:hAnsi="Times New Roman" w:cs="Times New Roman"/>
          <w:sz w:val="24"/>
          <w:szCs w:val="24"/>
          <w:u w:val="single"/>
        </w:rPr>
        <w:t>were normalized</w:t>
      </w:r>
      <w:proofErr w:type="gramEnd"/>
      <w:r w:rsidR="00F5032F" w:rsidRPr="00F5032F">
        <w:rPr>
          <w:rFonts w:ascii="Times New Roman" w:hAnsi="Times New Roman" w:cs="Times New Roman"/>
          <w:sz w:val="24"/>
          <w:szCs w:val="24"/>
          <w:u w:val="single"/>
        </w:rPr>
        <w:t xml:space="preserve"> to </w:t>
      </w:r>
      <w:bookmarkStart w:id="45" w:name="OLE_LINK507"/>
      <w:bookmarkStart w:id="46" w:name="OLE_LINK508"/>
      <w:r w:rsidR="00F5032F" w:rsidRPr="00F5032F">
        <w:rPr>
          <w:rFonts w:ascii="Times New Roman" w:hAnsi="Times New Roman" w:cs="Times New Roman"/>
          <w:sz w:val="24"/>
          <w:szCs w:val="24"/>
          <w:u w:val="single"/>
        </w:rPr>
        <w:t>the scramble control at 0 hour</w:t>
      </w:r>
      <w:bookmarkEnd w:id="45"/>
      <w:bookmarkEnd w:id="46"/>
      <w:r w:rsidR="00F5032F" w:rsidRPr="00F5032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5032F">
        <w:rPr>
          <w:rFonts w:ascii="Times New Roman" w:hAnsi="Times New Roman" w:cs="Times New Roman"/>
          <w:sz w:val="24"/>
          <w:szCs w:val="24"/>
        </w:rPr>
        <w:t xml:space="preserve"> </w:t>
      </w:r>
      <w:r w:rsidRPr="00BA1803">
        <w:rPr>
          <w:rFonts w:ascii="Times New Roman" w:hAnsi="Times New Roman" w:cs="Times New Roman"/>
          <w:sz w:val="24"/>
          <w:szCs w:val="24"/>
        </w:rPr>
        <w:t xml:space="preserve">Data </w:t>
      </w:r>
      <w:proofErr w:type="gramStart"/>
      <w:r w:rsidRPr="00BA1803">
        <w:rPr>
          <w:rFonts w:ascii="Times New Roman" w:hAnsi="Times New Roman" w:cs="Times New Roman"/>
          <w:sz w:val="24"/>
          <w:szCs w:val="24"/>
        </w:rPr>
        <w:t>are presented</w:t>
      </w:r>
      <w:proofErr w:type="gramEnd"/>
      <w:r w:rsidRPr="00BA1803">
        <w:rPr>
          <w:rFonts w:ascii="Times New Roman" w:hAnsi="Times New Roman" w:cs="Times New Roman"/>
          <w:sz w:val="24"/>
          <w:szCs w:val="24"/>
        </w:rPr>
        <w:t xml:space="preserve"> as the means ± SD of triplicates. All </w:t>
      </w:r>
      <w:r w:rsidRPr="00BA18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A1803">
        <w:rPr>
          <w:rFonts w:ascii="Times New Roman" w:hAnsi="Times New Roman" w:cs="Times New Roman"/>
          <w:sz w:val="24"/>
          <w:szCs w:val="24"/>
        </w:rPr>
        <w:t xml:space="preserve"> &gt; 0.05 vs. 0-hour group (one-way ANOVA followed by protected least-significant difference test). All experiments </w:t>
      </w:r>
      <w:proofErr w:type="gramStart"/>
      <w:r w:rsidRPr="00BA1803">
        <w:rPr>
          <w:rFonts w:ascii="Times New Roman" w:hAnsi="Times New Roman" w:cs="Times New Roman"/>
          <w:sz w:val="24"/>
          <w:szCs w:val="24"/>
        </w:rPr>
        <w:t>were repeated</w:t>
      </w:r>
      <w:proofErr w:type="gramEnd"/>
      <w:r w:rsidRPr="00BA1803">
        <w:rPr>
          <w:rFonts w:ascii="Times New Roman" w:hAnsi="Times New Roman" w:cs="Times New Roman"/>
          <w:sz w:val="24"/>
          <w:szCs w:val="24"/>
        </w:rPr>
        <w:t xml:space="preserve"> three times.</w:t>
      </w:r>
    </w:p>
    <w:p w:rsidR="001074B3" w:rsidRPr="00BA1803" w:rsidRDefault="001074B3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BA1803">
        <w:rPr>
          <w:noProof/>
          <w:lang w:val="en-PH" w:eastAsia="en-PH"/>
        </w:rPr>
        <w:drawing>
          <wp:inline distT="0" distB="0" distL="0" distR="0">
            <wp:extent cx="5943600" cy="15392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8E0" w:rsidRDefault="00E338E0" w:rsidP="00EB52D8">
      <w:pPr>
        <w:pStyle w:val="Default"/>
        <w:widowControl w:val="0"/>
        <w:spacing w:after="240"/>
        <w:jc w:val="both"/>
      </w:pPr>
      <w:r w:rsidRPr="00BA1803">
        <w:rPr>
          <w:b/>
          <w:bCs/>
        </w:rPr>
        <w:t>Figure S5. Association of expression levels of miR-200s with ER/PR/HER2 status in breast cancer cells</w:t>
      </w:r>
      <w:r w:rsidRPr="00BA1803">
        <w:rPr>
          <w:bCs/>
        </w:rPr>
        <w:t>. The</w:t>
      </w:r>
      <w:r w:rsidRPr="00BA1803">
        <w:t xml:space="preserve"> expressions of miR-200s in breast cancer cells </w:t>
      </w:r>
      <w:proofErr w:type="gramStart"/>
      <w:r w:rsidRPr="00BA1803">
        <w:t>were analyzed</w:t>
      </w:r>
      <w:proofErr w:type="gramEnd"/>
      <w:r w:rsidRPr="00BA1803">
        <w:t xml:space="preserve"> for patients with breast cancers from the NCI TCGA. </w:t>
      </w:r>
      <w:bookmarkStart w:id="47" w:name="OLE_LINK290"/>
      <w:bookmarkStart w:id="48" w:name="OLE_LINK291"/>
      <w:r w:rsidRPr="00BA1803">
        <w:t xml:space="preserve">The </w:t>
      </w:r>
      <w:bookmarkEnd w:id="47"/>
      <w:bookmarkEnd w:id="48"/>
      <w:r w:rsidRPr="00BA1803">
        <w:t xml:space="preserve">subgroups </w:t>
      </w:r>
      <w:proofErr w:type="gramStart"/>
      <w:r w:rsidRPr="00BA1803">
        <w:t>were divided</w:t>
      </w:r>
      <w:proofErr w:type="gramEnd"/>
      <w:r w:rsidRPr="00BA1803">
        <w:t xml:space="preserve"> by (</w:t>
      </w:r>
      <w:r w:rsidRPr="00BA1803">
        <w:rPr>
          <w:b/>
        </w:rPr>
        <w:t>A</w:t>
      </w:r>
      <w:r w:rsidRPr="00BA1803">
        <w:t>) ER status, (</w:t>
      </w:r>
      <w:r w:rsidRPr="00BA1803">
        <w:rPr>
          <w:b/>
        </w:rPr>
        <w:t>B</w:t>
      </w:r>
      <w:r w:rsidRPr="00BA1803">
        <w:t>) ER status, and (</w:t>
      </w:r>
      <w:r w:rsidRPr="00BA1803">
        <w:rPr>
          <w:b/>
        </w:rPr>
        <w:t>C</w:t>
      </w:r>
      <w:r w:rsidRPr="00BA1803">
        <w:t xml:space="preserve">) HER2 status. The box-and-whisker plots of expression levels of miR-200s </w:t>
      </w:r>
      <w:proofErr w:type="gramStart"/>
      <w:r w:rsidRPr="00BA1803">
        <w:t>are presented</w:t>
      </w:r>
      <w:proofErr w:type="gramEnd"/>
      <w:r w:rsidRPr="00BA1803">
        <w:t xml:space="preserve"> as relative values for breast cancer patients with ER, PR, and HER2 status. In samples with normal distributions, the means of the variables </w:t>
      </w:r>
      <w:proofErr w:type="gramStart"/>
      <w:r w:rsidRPr="00BA1803">
        <w:t>were compared</w:t>
      </w:r>
      <w:proofErr w:type="gramEnd"/>
      <w:r w:rsidRPr="00BA1803">
        <w:t xml:space="preserve"> by use of a two-tailed</w:t>
      </w:r>
      <w:r w:rsidRPr="00BA1803">
        <w:rPr>
          <w:i/>
        </w:rPr>
        <w:t xml:space="preserve"> t</w:t>
      </w:r>
      <w:r w:rsidRPr="00BA1803">
        <w:t xml:space="preserve"> test between two groups. In samples with non-normal distributions, the medians of the variables between two groups </w:t>
      </w:r>
      <w:proofErr w:type="gramStart"/>
      <w:r w:rsidRPr="00BA1803">
        <w:t>were compared</w:t>
      </w:r>
      <w:proofErr w:type="gramEnd"/>
      <w:r w:rsidRPr="00BA1803">
        <w:t xml:space="preserve"> with a Mann-Whitney test. Between subgroups, no significant difference in expression levels of miR-200s </w:t>
      </w:r>
      <w:proofErr w:type="gramStart"/>
      <w:r w:rsidRPr="00BA1803">
        <w:t>was found</w:t>
      </w:r>
      <w:proofErr w:type="gramEnd"/>
      <w:r w:rsidRPr="00BA1803">
        <w:t xml:space="preserve"> for breast cancer cells. ER, estrogen receptor; PR, progesterone receptor; HER2, human epidermal growth factor receptor 2.</w:t>
      </w:r>
    </w:p>
    <w:p w:rsidR="00F5032F" w:rsidRDefault="00F5032F" w:rsidP="00EB52D8">
      <w:pPr>
        <w:pStyle w:val="Default"/>
        <w:widowControl w:val="0"/>
        <w:spacing w:after="240"/>
        <w:jc w:val="both"/>
      </w:pPr>
    </w:p>
    <w:p w:rsidR="00F5032F" w:rsidRPr="00BA1803" w:rsidRDefault="00F5032F" w:rsidP="00EB52D8">
      <w:pPr>
        <w:pStyle w:val="Default"/>
        <w:widowControl w:val="0"/>
        <w:spacing w:after="240"/>
        <w:jc w:val="both"/>
        <w:rPr>
          <w:b/>
          <w:bCs/>
        </w:rPr>
      </w:pPr>
    </w:p>
    <w:p w:rsidR="00E202AA" w:rsidRPr="00BA1803" w:rsidRDefault="006232A9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BA1803">
        <w:rPr>
          <w:noProof/>
          <w:lang w:val="en-PH" w:eastAsia="en-PH"/>
        </w:rPr>
        <w:drawing>
          <wp:inline distT="0" distB="0" distL="0" distR="0">
            <wp:extent cx="5524500" cy="219917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653" cy="220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2AA" w:rsidRPr="00BA1803" w:rsidRDefault="00AE239F" w:rsidP="00EB52D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074B3" w:rsidRPr="00BA180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evels of plasma miR-200b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60B23" w:rsidRPr="00BA1803">
        <w:rPr>
          <w:rFonts w:ascii="Times New Roman" w:hAnsi="Times New Roman" w:cs="Times New Roman"/>
          <w:b/>
          <w:bCs/>
          <w:sz w:val="24"/>
          <w:szCs w:val="24"/>
        </w:rPr>
        <w:t>200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429 in </w:t>
      </w:r>
      <w:r w:rsidR="00E202AA" w:rsidRPr="00BA18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Foxp3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sf/+ 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female mice</w:t>
      </w:r>
      <w:r w:rsidR="002630C2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 during tumor progression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The relative expression was determined </w:t>
      </w:r>
      <w:r w:rsidR="00F61F0D" w:rsidRPr="00BA1803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="002E727A" w:rsidRPr="00BA1803">
        <w:rPr>
          <w:rFonts w:ascii="Times New Roman" w:hAnsi="Times New Roman" w:cs="Times New Roman"/>
          <w:bCs/>
          <w:sz w:val="24"/>
          <w:szCs w:val="24"/>
        </w:rPr>
        <w:t>nest-</w:t>
      </w:r>
      <w:r w:rsidR="00F61F0D" w:rsidRPr="00BA1803">
        <w:rPr>
          <w:rFonts w:ascii="Times New Roman" w:hAnsi="Times New Roman" w:cs="Times New Roman"/>
          <w:bCs/>
          <w:sz w:val="24"/>
          <w:szCs w:val="24"/>
        </w:rPr>
        <w:t>qPCR</w:t>
      </w:r>
      <w:r w:rsidR="00F61F0D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E202AA" w:rsidRPr="00BA1803">
        <w:rPr>
          <w:rFonts w:ascii="Times New Roman" w:hAnsi="Times New Roman" w:cs="Times New Roman"/>
          <w:sz w:val="24"/>
          <w:szCs w:val="24"/>
        </w:rPr>
        <w:t>using the 2</w:t>
      </w:r>
      <w:r w:rsidR="00E202AA" w:rsidRPr="00BA1803">
        <w:rPr>
          <w:rFonts w:ascii="Times New Roman" w:hAnsi="Times New Roman" w:cs="Times New Roman"/>
          <w:sz w:val="24"/>
          <w:szCs w:val="24"/>
          <w:vertAlign w:val="superscript"/>
        </w:rPr>
        <w:t>-∆Ct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against the Ct value at 1 year of age (* </w:t>
      </w:r>
      <w:r w:rsidR="00E202AA" w:rsidRPr="00BA1803">
        <w:rPr>
          <w:rFonts w:ascii="Times New Roman" w:hAnsi="Times New Roman" w:cs="Times New Roman"/>
          <w:i/>
          <w:sz w:val="24"/>
          <w:szCs w:val="24"/>
        </w:rPr>
        <w:t>p</w:t>
      </w:r>
      <w:r w:rsidR="000005C2" w:rsidRPr="00BA1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02AA" w:rsidRPr="00BA1803">
        <w:rPr>
          <w:rFonts w:ascii="Times New Roman" w:hAnsi="Times New Roman" w:cs="Times New Roman"/>
          <w:sz w:val="24"/>
          <w:szCs w:val="24"/>
        </w:rPr>
        <w:t>&lt;</w:t>
      </w:r>
      <w:r w:rsidR="000005C2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0.05 vs. </w:t>
      </w:r>
      <w:r w:rsidR="00C60E3C" w:rsidRPr="00BA1803">
        <w:rPr>
          <w:rFonts w:ascii="Times New Roman" w:hAnsi="Times New Roman" w:cs="Times New Roman"/>
          <w:sz w:val="24"/>
          <w:szCs w:val="24"/>
        </w:rPr>
        <w:t xml:space="preserve">no 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tumor group; </w:t>
      </w:r>
      <w:r w:rsidR="00B44A40" w:rsidRPr="00BA1803">
        <w:rPr>
          <w:rFonts w:ascii="Times New Roman" w:hAnsi="Times New Roman" w:cs="Times New Roman"/>
          <w:sz w:val="24"/>
          <w:szCs w:val="24"/>
        </w:rPr>
        <w:t>two-way ANOVA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E202AA" w:rsidRPr="00BA1803">
        <w:rPr>
          <w:rFonts w:ascii="Times New Roman" w:hAnsi="Times New Roman" w:cs="Times New Roman"/>
          <w:sz w:val="24"/>
          <w:szCs w:val="24"/>
        </w:rPr>
        <w:t>The time point</w:t>
      </w:r>
      <w:r w:rsidR="00A470FE" w:rsidRPr="00BA1803">
        <w:rPr>
          <w:rFonts w:ascii="Times New Roman" w:hAnsi="Times New Roman" w:cs="Times New Roman"/>
          <w:sz w:val="24"/>
          <w:szCs w:val="24"/>
        </w:rPr>
        <w:t>s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of tumor development </w:t>
      </w:r>
      <w:r w:rsidR="00A470FE" w:rsidRPr="00BA1803">
        <w:rPr>
          <w:rFonts w:ascii="Times New Roman" w:hAnsi="Times New Roman" w:cs="Times New Roman"/>
          <w:sz w:val="24"/>
          <w:szCs w:val="24"/>
        </w:rPr>
        <w:t>(determined by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visual observation</w:t>
      </w:r>
      <w:r w:rsidR="00A470FE" w:rsidRPr="00BA1803">
        <w:rPr>
          <w:rFonts w:ascii="Times New Roman" w:hAnsi="Times New Roman" w:cs="Times New Roman"/>
          <w:sz w:val="24"/>
          <w:szCs w:val="24"/>
        </w:rPr>
        <w:t>)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A470FE" w:rsidRPr="00BA1803">
        <w:rPr>
          <w:rFonts w:ascii="Times New Roman" w:hAnsi="Times New Roman" w:cs="Times New Roman"/>
          <w:sz w:val="24"/>
          <w:szCs w:val="24"/>
        </w:rPr>
        <w:t xml:space="preserve">are </w:t>
      </w:r>
      <w:r w:rsidR="00E202AA" w:rsidRPr="00BA1803">
        <w:rPr>
          <w:rFonts w:ascii="Times New Roman" w:hAnsi="Times New Roman" w:cs="Times New Roman"/>
          <w:sz w:val="24"/>
          <w:szCs w:val="24"/>
        </w:rPr>
        <w:t>indicated by vertical arrows</w:t>
      </w:r>
      <w:proofErr w:type="gramEnd"/>
      <w:r w:rsidR="00E202AA" w:rsidRPr="00BA1803">
        <w:rPr>
          <w:rFonts w:ascii="Times New Roman" w:hAnsi="Times New Roman" w:cs="Times New Roman"/>
          <w:sz w:val="24"/>
          <w:szCs w:val="24"/>
        </w:rPr>
        <w:t xml:space="preserve">. All experiments </w:t>
      </w:r>
      <w:proofErr w:type="gramStart"/>
      <w:r w:rsidR="00E202AA" w:rsidRPr="00BA1803">
        <w:rPr>
          <w:rFonts w:ascii="Times New Roman" w:hAnsi="Times New Roman" w:cs="Times New Roman"/>
          <w:sz w:val="24"/>
          <w:szCs w:val="24"/>
        </w:rPr>
        <w:t>were repeated</w:t>
      </w:r>
      <w:proofErr w:type="gramEnd"/>
      <w:r w:rsidR="00E202AA" w:rsidRPr="00BA1803">
        <w:rPr>
          <w:rFonts w:ascii="Times New Roman" w:hAnsi="Times New Roman" w:cs="Times New Roman"/>
          <w:sz w:val="24"/>
          <w:szCs w:val="24"/>
        </w:rPr>
        <w:t xml:space="preserve"> three times.</w:t>
      </w:r>
    </w:p>
    <w:p w:rsidR="00963993" w:rsidRPr="00BA1803" w:rsidRDefault="004A5E98" w:rsidP="00EB52D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A1803">
        <w:rPr>
          <w:noProof/>
          <w:lang w:val="en-PH" w:eastAsia="en-PH"/>
        </w:rPr>
        <w:drawing>
          <wp:inline distT="0" distB="0" distL="0" distR="0">
            <wp:extent cx="4400550" cy="4278781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311" cy="43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993" w:rsidRPr="00BA1803" w:rsidRDefault="00963993" w:rsidP="00EB52D8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C2D96" w:rsidRPr="00BA180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Plasma levels of </w:t>
      </w:r>
      <w:r w:rsidR="00994395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miR-141 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="00994395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200c 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in breast cancer patients with </w:t>
      </w:r>
      <w:r w:rsidR="00767312" w:rsidRPr="00BA1803">
        <w:rPr>
          <w:rFonts w:ascii="Times New Roman" w:hAnsi="Times New Roman" w:cs="Times New Roman"/>
          <w:b/>
          <w:bCs/>
          <w:sz w:val="24"/>
          <w:szCs w:val="24"/>
        </w:rPr>
        <w:t>clinical parameters</w:t>
      </w:r>
      <w:r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3094" w:rsidRPr="00BA1803">
        <w:rPr>
          <w:rFonts w:ascii="Times New Roman" w:hAnsi="Times New Roman" w:cs="Times New Roman"/>
          <w:bCs/>
          <w:sz w:val="24"/>
          <w:szCs w:val="24"/>
        </w:rPr>
        <w:t>B</w:t>
      </w:r>
      <w:r w:rsidRPr="00BA1803">
        <w:rPr>
          <w:rFonts w:ascii="Times New Roman" w:hAnsi="Times New Roman" w:cs="Times New Roman"/>
          <w:bCs/>
          <w:sz w:val="24"/>
          <w:szCs w:val="24"/>
        </w:rPr>
        <w:t xml:space="preserve">ox-and-whisker plots of plasma miR-200c and 141 levels </w:t>
      </w:r>
      <w:r w:rsidR="00046DD6" w:rsidRPr="00BA1803">
        <w:rPr>
          <w:rFonts w:ascii="Times New Roman" w:hAnsi="Times New Roman" w:cs="Times New Roman"/>
          <w:bCs/>
          <w:sz w:val="24"/>
          <w:szCs w:val="24"/>
        </w:rPr>
        <w:t xml:space="preserve">are </w:t>
      </w:r>
      <w:r w:rsidRPr="00BA1803">
        <w:rPr>
          <w:rFonts w:ascii="Times New Roman" w:hAnsi="Times New Roman" w:cs="Times New Roman"/>
          <w:bCs/>
          <w:sz w:val="24"/>
          <w:szCs w:val="24"/>
        </w:rPr>
        <w:t xml:space="preserve">presented </w:t>
      </w:r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as </w:t>
      </w:r>
      <w:bookmarkStart w:id="49" w:name="OLE_LINK377"/>
      <w:bookmarkStart w:id="50" w:name="OLE_LINK378"/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adjusted </w:t>
      </w:r>
      <w:bookmarkEnd w:id="49"/>
      <w:bookmarkEnd w:id="50"/>
      <w:r w:rsidR="00994395" w:rsidRPr="00BA1803">
        <w:rPr>
          <w:rFonts w:ascii="Times New Roman" w:hAnsi="Times New Roman" w:cs="Times New Roman"/>
          <w:bCs/>
          <w:sz w:val="24"/>
          <w:szCs w:val="24"/>
        </w:rPr>
        <w:t>PCR cycle threshold (</w:t>
      </w:r>
      <w:proofErr w:type="spellStart"/>
      <w:r w:rsidR="00994395" w:rsidRPr="00BA1803">
        <w:rPr>
          <w:rFonts w:ascii="Times New Roman" w:hAnsi="Times New Roman" w:cs="Times New Roman"/>
          <w:bCs/>
          <w:sz w:val="24"/>
          <w:szCs w:val="24"/>
        </w:rPr>
        <w:t>aCt</w:t>
      </w:r>
      <w:proofErr w:type="spellEnd"/>
      <w:r w:rsidR="00994395" w:rsidRPr="00BA1803">
        <w:rPr>
          <w:rFonts w:ascii="Times New Roman" w:hAnsi="Times New Roman" w:cs="Times New Roman"/>
          <w:bCs/>
          <w:sz w:val="24"/>
          <w:szCs w:val="24"/>
        </w:rPr>
        <w:t>) values</w:t>
      </w:r>
      <w:r w:rsidRPr="00BA1803">
        <w:rPr>
          <w:rFonts w:ascii="Times New Roman" w:hAnsi="Times New Roman" w:cs="Times New Roman"/>
          <w:bCs/>
          <w:sz w:val="24"/>
          <w:szCs w:val="24"/>
        </w:rPr>
        <w:t xml:space="preserve"> for patients with 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>tumor stages (</w:t>
      </w:r>
      <w:r w:rsidR="00767312" w:rsidRPr="00BA180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>), tumor grades (</w:t>
      </w:r>
      <w:r w:rsidR="00767312" w:rsidRPr="00BA180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>), and tumor types (</w:t>
      </w:r>
      <w:r w:rsidR="00767312" w:rsidRPr="00BA180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>).</w:t>
      </w:r>
      <w:r w:rsidRPr="00BA18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="00994395" w:rsidRPr="00BA1803">
        <w:rPr>
          <w:rFonts w:ascii="Times New Roman" w:hAnsi="Times New Roman" w:cs="Times New Roman"/>
          <w:bCs/>
          <w:sz w:val="24"/>
          <w:szCs w:val="24"/>
        </w:rPr>
        <w:t>aCt</w:t>
      </w:r>
      <w:proofErr w:type="spellEnd"/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 value of each </w:t>
      </w:r>
      <w:proofErr w:type="spellStart"/>
      <w:r w:rsidR="00994395" w:rsidRPr="00BA1803">
        <w:rPr>
          <w:rFonts w:ascii="Times New Roman" w:hAnsi="Times New Roman" w:cs="Times New Roman"/>
          <w:bCs/>
          <w:sz w:val="24"/>
          <w:szCs w:val="24"/>
        </w:rPr>
        <w:t>miR</w:t>
      </w:r>
      <w:proofErr w:type="spellEnd"/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 was adjusted by the spiked-in control</w:t>
      </w:r>
      <w:r w:rsidR="00BD7378" w:rsidRPr="00BA1803">
        <w:rPr>
          <w:rFonts w:ascii="Times New Roman" w:hAnsi="Times New Roman" w:cs="Times New Roman"/>
          <w:bCs/>
          <w:sz w:val="24"/>
          <w:szCs w:val="24"/>
        </w:rPr>
        <w:t>,</w:t>
      </w:r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 cel-miR-39. 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 xml:space="preserve">In samples with normal distributions, the means of the variables </w:t>
      </w:r>
      <w:proofErr w:type="gramStart"/>
      <w:r w:rsidR="00767312" w:rsidRPr="00BA1803">
        <w:rPr>
          <w:rFonts w:ascii="Times New Roman" w:hAnsi="Times New Roman" w:cs="Times New Roman"/>
          <w:bCs/>
          <w:sz w:val="24"/>
          <w:szCs w:val="24"/>
        </w:rPr>
        <w:t>were compared</w:t>
      </w:r>
      <w:proofErr w:type="gramEnd"/>
      <w:r w:rsidR="00767312" w:rsidRPr="00BA18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3094" w:rsidRPr="00BA1803">
        <w:rPr>
          <w:rFonts w:ascii="Times New Roman" w:hAnsi="Times New Roman" w:cs="Times New Roman"/>
          <w:bCs/>
          <w:sz w:val="24"/>
          <w:szCs w:val="24"/>
        </w:rPr>
        <w:t xml:space="preserve">by use of 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 xml:space="preserve">a two-tailed t test between two groups. In samples with non-normal distributions, the medians of the variable between two groups </w:t>
      </w:r>
      <w:proofErr w:type="gramStart"/>
      <w:r w:rsidR="00767312" w:rsidRPr="00BA1803">
        <w:rPr>
          <w:rFonts w:ascii="Times New Roman" w:hAnsi="Times New Roman" w:cs="Times New Roman"/>
          <w:bCs/>
          <w:sz w:val="24"/>
          <w:szCs w:val="24"/>
        </w:rPr>
        <w:t>were compared</w:t>
      </w:r>
      <w:proofErr w:type="gramEnd"/>
      <w:r w:rsidR="00767312" w:rsidRPr="00BA18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3094" w:rsidRPr="00BA1803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>a Mann-Whitney test.</w:t>
      </w:r>
      <w:r w:rsidR="00806F7A" w:rsidRPr="00BA1803">
        <w:rPr>
          <w:rFonts w:ascii="Times New Roman" w:hAnsi="Times New Roman" w:cs="Times New Roman"/>
          <w:bCs/>
          <w:sz w:val="24"/>
          <w:szCs w:val="24"/>
        </w:rPr>
        <w:t xml:space="preserve"> Local, localized breast cancer; LN, lymph node metastasis; Meta, distant metastasis</w:t>
      </w:r>
      <w:r w:rsidR="00767312" w:rsidRPr="00BA1803">
        <w:rPr>
          <w:rFonts w:ascii="Times New Roman" w:hAnsi="Times New Roman" w:cs="Times New Roman"/>
          <w:bCs/>
          <w:sz w:val="24"/>
          <w:szCs w:val="24"/>
        </w:rPr>
        <w:t xml:space="preserve">, Well, well-differentiated </w:t>
      </w:r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tumor; Moderate, </w:t>
      </w:r>
      <w:bookmarkStart w:id="51" w:name="OLE_LINK383"/>
      <w:bookmarkStart w:id="52" w:name="OLE_LINK384"/>
      <w:r w:rsidR="00994395" w:rsidRPr="00BA1803">
        <w:rPr>
          <w:rFonts w:ascii="Times New Roman" w:hAnsi="Times New Roman" w:cs="Times New Roman"/>
          <w:bCs/>
          <w:sz w:val="24"/>
          <w:szCs w:val="24"/>
        </w:rPr>
        <w:t>moderately differentiated tumor</w:t>
      </w:r>
      <w:bookmarkEnd w:id="51"/>
      <w:bookmarkEnd w:id="52"/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; Poor, </w:t>
      </w:r>
      <w:bookmarkStart w:id="53" w:name="OLE_LINK385"/>
      <w:bookmarkStart w:id="54" w:name="OLE_LINK386"/>
      <w:r w:rsidR="00994395" w:rsidRPr="00BA1803">
        <w:rPr>
          <w:rFonts w:ascii="Times New Roman" w:hAnsi="Times New Roman" w:cs="Times New Roman"/>
          <w:bCs/>
          <w:sz w:val="24"/>
          <w:szCs w:val="24"/>
        </w:rPr>
        <w:t>poorly differentiated tumor</w:t>
      </w:r>
      <w:bookmarkEnd w:id="53"/>
      <w:bookmarkEnd w:id="54"/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; Ductal, </w:t>
      </w:r>
      <w:bookmarkStart w:id="55" w:name="OLE_LINK389"/>
      <w:bookmarkStart w:id="56" w:name="OLE_LINK390"/>
      <w:r w:rsidR="00994395" w:rsidRPr="00BA1803">
        <w:rPr>
          <w:rFonts w:ascii="Times New Roman" w:hAnsi="Times New Roman" w:cs="Times New Roman"/>
          <w:bCs/>
          <w:sz w:val="24"/>
          <w:szCs w:val="24"/>
        </w:rPr>
        <w:t>invasive lobular carcinoma</w:t>
      </w:r>
      <w:bookmarkEnd w:id="55"/>
      <w:bookmarkEnd w:id="56"/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; Lobular, invasive ductal carcinoma; </w:t>
      </w:r>
      <w:r w:rsidR="002262EC" w:rsidRPr="00BA1803">
        <w:rPr>
          <w:rFonts w:ascii="Times New Roman" w:hAnsi="Times New Roman" w:cs="Times New Roman"/>
          <w:bCs/>
          <w:sz w:val="24"/>
          <w:szCs w:val="24"/>
        </w:rPr>
        <w:t>Unclassified</w:t>
      </w:r>
      <w:r w:rsidR="00551A28" w:rsidRPr="00BA1803">
        <w:rPr>
          <w:rFonts w:ascii="Times New Roman" w:hAnsi="Times New Roman" w:cs="Times New Roman"/>
          <w:bCs/>
          <w:sz w:val="24"/>
          <w:szCs w:val="24"/>
        </w:rPr>
        <w:t>, unclassified</w:t>
      </w:r>
      <w:r w:rsidR="00994395" w:rsidRPr="00BA1803">
        <w:rPr>
          <w:rFonts w:ascii="Times New Roman" w:hAnsi="Times New Roman" w:cs="Times New Roman"/>
          <w:bCs/>
          <w:sz w:val="24"/>
          <w:szCs w:val="24"/>
        </w:rPr>
        <w:t xml:space="preserve"> tumor type. </w:t>
      </w:r>
      <w:r w:rsidR="00DE48E8" w:rsidRPr="00BA1803">
        <w:rPr>
          <w:rFonts w:ascii="Times New Roman" w:hAnsi="Times New Roman" w:cs="Times New Roman"/>
          <w:sz w:val="24"/>
          <w:szCs w:val="24"/>
        </w:rPr>
        <w:t xml:space="preserve">All experiments </w:t>
      </w:r>
      <w:proofErr w:type="gramStart"/>
      <w:r w:rsidR="00DE48E8" w:rsidRPr="00BA1803">
        <w:rPr>
          <w:rFonts w:ascii="Times New Roman" w:hAnsi="Times New Roman" w:cs="Times New Roman"/>
          <w:sz w:val="24"/>
          <w:szCs w:val="24"/>
        </w:rPr>
        <w:t>were repeated</w:t>
      </w:r>
      <w:proofErr w:type="gramEnd"/>
      <w:r w:rsidR="00DE48E8" w:rsidRPr="00BA1803">
        <w:rPr>
          <w:rFonts w:ascii="Times New Roman" w:hAnsi="Times New Roman" w:cs="Times New Roman"/>
          <w:sz w:val="24"/>
          <w:szCs w:val="24"/>
        </w:rPr>
        <w:t xml:space="preserve"> three times.</w:t>
      </w:r>
    </w:p>
    <w:p w:rsidR="00E202AA" w:rsidRPr="00BA1803" w:rsidRDefault="003E331E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>
            <wp:extent cx="4825316" cy="4543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33" cy="45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AA" w:rsidRPr="00BA1803" w:rsidRDefault="00AE239F" w:rsidP="00EB52D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OLE_LINK225"/>
      <w:bookmarkStart w:id="58" w:name="OLE_LINK226"/>
      <w:r w:rsidRPr="00BA180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C2D96" w:rsidRPr="00BA180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8F7879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evels of 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iR-200b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60B23" w:rsidRPr="00BA1803">
        <w:rPr>
          <w:rFonts w:ascii="Times New Roman" w:hAnsi="Times New Roman" w:cs="Times New Roman"/>
          <w:b/>
          <w:bCs/>
          <w:sz w:val="24"/>
          <w:szCs w:val="24"/>
        </w:rPr>
        <w:t>200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470FE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429 in FOXP3-Tet-off MCF7 cells</w:t>
      </w:r>
      <w:r w:rsidR="008F7879" w:rsidRPr="00BA1803">
        <w:rPr>
          <w:rFonts w:ascii="Times New Roman" w:hAnsi="Times New Roman" w:cs="Times New Roman"/>
          <w:b/>
          <w:bCs/>
          <w:sz w:val="24"/>
          <w:szCs w:val="24"/>
        </w:rPr>
        <w:t>, culture medium, and exosomes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57"/>
      <w:bookmarkEnd w:id="58"/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0FE" w:rsidRPr="00BA1803">
        <w:rPr>
          <w:rFonts w:ascii="Times New Roman" w:hAnsi="Times New Roman" w:cs="Times New Roman"/>
          <w:sz w:val="24"/>
          <w:szCs w:val="24"/>
        </w:rPr>
        <w:t>Measurements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of miR-200b</w:t>
      </w:r>
      <w:r w:rsidR="00A470FE" w:rsidRPr="00BA1803">
        <w:rPr>
          <w:rFonts w:ascii="Times New Roman" w:hAnsi="Times New Roman" w:cs="Times New Roman"/>
          <w:sz w:val="24"/>
          <w:szCs w:val="24"/>
        </w:rPr>
        <w:t xml:space="preserve">, </w:t>
      </w:r>
      <w:r w:rsidR="00660B23" w:rsidRPr="00BA1803">
        <w:rPr>
          <w:rFonts w:ascii="Times New Roman" w:hAnsi="Times New Roman" w:cs="Times New Roman"/>
          <w:sz w:val="24"/>
          <w:szCs w:val="24"/>
        </w:rPr>
        <w:t>200</w:t>
      </w:r>
      <w:r w:rsidR="00E202AA" w:rsidRPr="00BA1803">
        <w:rPr>
          <w:rFonts w:ascii="Times New Roman" w:hAnsi="Times New Roman" w:cs="Times New Roman"/>
          <w:sz w:val="24"/>
          <w:szCs w:val="24"/>
        </w:rPr>
        <w:t>a</w:t>
      </w:r>
      <w:r w:rsidR="00A470FE" w:rsidRPr="00BA1803">
        <w:rPr>
          <w:rFonts w:ascii="Times New Roman" w:hAnsi="Times New Roman" w:cs="Times New Roman"/>
          <w:sz w:val="24"/>
          <w:szCs w:val="24"/>
        </w:rPr>
        <w:t xml:space="preserve">, and 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429 </w:t>
      </w:r>
      <w:proofErr w:type="gramStart"/>
      <w:r w:rsidR="00A470FE" w:rsidRPr="00BA1803">
        <w:rPr>
          <w:rFonts w:ascii="Times New Roman" w:hAnsi="Times New Roman" w:cs="Times New Roman"/>
          <w:sz w:val="24"/>
          <w:szCs w:val="24"/>
        </w:rPr>
        <w:t>were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DA4F0D" w:rsidRPr="00BA1803">
        <w:rPr>
          <w:rFonts w:ascii="Times New Roman" w:hAnsi="Times New Roman" w:cs="Times New Roman"/>
          <w:sz w:val="24"/>
          <w:szCs w:val="24"/>
        </w:rPr>
        <w:t>determined</w:t>
      </w:r>
      <w:proofErr w:type="gramEnd"/>
      <w:r w:rsidR="00DA4F0D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E202AA" w:rsidRPr="00BA1803">
        <w:rPr>
          <w:rFonts w:ascii="Times New Roman" w:hAnsi="Times New Roman" w:cs="Times New Roman"/>
          <w:sz w:val="24"/>
          <w:szCs w:val="24"/>
        </w:rPr>
        <w:t>by qPCR</w:t>
      </w:r>
      <w:r w:rsidR="002630C2" w:rsidRPr="00BA1803">
        <w:rPr>
          <w:rFonts w:ascii="Times New Roman" w:hAnsi="Times New Roman" w:cs="Times New Roman"/>
          <w:sz w:val="24"/>
          <w:szCs w:val="24"/>
        </w:rPr>
        <w:t>;</w:t>
      </w:r>
      <w:r w:rsidR="00A470FE" w:rsidRPr="00BA1803">
        <w:rPr>
          <w:rFonts w:ascii="Times New Roman" w:hAnsi="Times New Roman" w:cs="Times New Roman"/>
          <w:sz w:val="24"/>
          <w:szCs w:val="24"/>
        </w:rPr>
        <w:t xml:space="preserve"> values were </w:t>
      </w:r>
      <w:r w:rsidR="00E202AA" w:rsidRPr="00BA1803">
        <w:rPr>
          <w:rFonts w:ascii="Times New Roman" w:hAnsi="Times New Roman" w:cs="Times New Roman"/>
          <w:sz w:val="24"/>
          <w:szCs w:val="24"/>
        </w:rPr>
        <w:t>percentage</w:t>
      </w:r>
      <w:r w:rsidR="00A470FE" w:rsidRPr="00BA1803">
        <w:rPr>
          <w:rFonts w:ascii="Times New Roman" w:hAnsi="Times New Roman" w:cs="Times New Roman"/>
          <w:sz w:val="24"/>
          <w:szCs w:val="24"/>
        </w:rPr>
        <w:t>s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of </w:t>
      </w:r>
      <w:r w:rsidR="00E202AA" w:rsidRPr="00BA1803">
        <w:rPr>
          <w:rFonts w:ascii="Times New Roman" w:hAnsi="Times New Roman" w:cs="Times New Roman"/>
          <w:i/>
          <w:iCs/>
          <w:sz w:val="24"/>
          <w:szCs w:val="24"/>
        </w:rPr>
        <w:t xml:space="preserve">RNU6B </w:t>
      </w:r>
      <w:r w:rsidR="00E202AA" w:rsidRPr="00BA1803">
        <w:rPr>
          <w:rFonts w:ascii="Times New Roman" w:hAnsi="Times New Roman" w:cs="Times New Roman"/>
          <w:sz w:val="24"/>
          <w:szCs w:val="24"/>
        </w:rPr>
        <w:t>or</w:t>
      </w:r>
      <w:r w:rsidR="00E202AA" w:rsidRPr="00BA1803">
        <w:rPr>
          <w:rFonts w:ascii="Times New Roman" w:hAnsi="Times New Roman" w:cs="Times New Roman"/>
          <w:i/>
          <w:iCs/>
          <w:sz w:val="24"/>
          <w:szCs w:val="24"/>
        </w:rPr>
        <w:t xml:space="preserve"> cel-mir-39 </w:t>
      </w:r>
      <w:r w:rsidR="00E202AA" w:rsidRPr="00BA1803">
        <w:rPr>
          <w:rFonts w:ascii="Times New Roman" w:hAnsi="Times New Roman" w:cs="Times New Roman"/>
          <w:sz w:val="24"/>
          <w:szCs w:val="24"/>
        </w:rPr>
        <w:t>expression</w:t>
      </w:r>
      <w:r w:rsidR="00A470FE" w:rsidRPr="00BA1803">
        <w:rPr>
          <w:rFonts w:ascii="Times New Roman" w:hAnsi="Times New Roman" w:cs="Times New Roman"/>
          <w:sz w:val="24"/>
          <w:szCs w:val="24"/>
        </w:rPr>
        <w:t>.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A470FE" w:rsidRPr="00BA1803">
        <w:rPr>
          <w:rFonts w:ascii="Times New Roman" w:hAnsi="Times New Roman" w:cs="Times New Roman"/>
          <w:sz w:val="24"/>
          <w:szCs w:val="24"/>
        </w:rPr>
        <w:t>C</w:t>
      </w:r>
      <w:r w:rsidR="00E202AA" w:rsidRPr="00BA1803">
        <w:rPr>
          <w:rFonts w:ascii="Times New Roman" w:hAnsi="Times New Roman" w:cs="Times New Roman"/>
          <w:sz w:val="24"/>
          <w:szCs w:val="24"/>
        </w:rPr>
        <w:t>ells (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202AA" w:rsidRPr="00BA1803">
        <w:rPr>
          <w:rFonts w:ascii="Times New Roman" w:hAnsi="Times New Roman" w:cs="Times New Roman"/>
          <w:sz w:val="24"/>
          <w:szCs w:val="24"/>
        </w:rPr>
        <w:t>), culture medium (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202AA" w:rsidRPr="00BA1803">
        <w:rPr>
          <w:rFonts w:ascii="Times New Roman" w:hAnsi="Times New Roman" w:cs="Times New Roman"/>
          <w:sz w:val="24"/>
          <w:szCs w:val="24"/>
        </w:rPr>
        <w:t>), and exosomes (</w:t>
      </w:r>
      <w:r w:rsidR="00E202AA" w:rsidRPr="00BA180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) in </w:t>
      </w:r>
      <w:r w:rsidR="008F7879" w:rsidRPr="00BA1803">
        <w:rPr>
          <w:rFonts w:ascii="Times New Roman" w:hAnsi="Times New Roman" w:cs="Times New Roman"/>
          <w:sz w:val="24"/>
          <w:szCs w:val="24"/>
        </w:rPr>
        <w:t xml:space="preserve">the 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FOXP3-Tet-off MCF7 cells without Dox at 0, 1, 2, 3, and 5 days. </w:t>
      </w:r>
      <w:r w:rsidR="00A470FE" w:rsidRPr="00BA1803">
        <w:rPr>
          <w:rFonts w:ascii="Times New Roman" w:hAnsi="Times New Roman" w:cs="Times New Roman"/>
          <w:sz w:val="24"/>
          <w:szCs w:val="24"/>
        </w:rPr>
        <w:t>D</w:t>
      </w:r>
      <w:r w:rsidR="00E202AA" w:rsidRPr="00BA1803">
        <w:rPr>
          <w:rFonts w:ascii="Times New Roman" w:hAnsi="Times New Roman" w:cs="Times New Roman"/>
          <w:sz w:val="24"/>
          <w:szCs w:val="24"/>
        </w:rPr>
        <w:t>ata are presented as mean</w:t>
      </w:r>
      <w:r w:rsidR="00A470FE" w:rsidRPr="00BA1803">
        <w:rPr>
          <w:rFonts w:ascii="Times New Roman" w:hAnsi="Times New Roman" w:cs="Times New Roman"/>
          <w:sz w:val="24"/>
          <w:szCs w:val="24"/>
        </w:rPr>
        <w:t>s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</w:t>
      </w:r>
      <w:r w:rsidR="00A470FE" w:rsidRPr="00BA1803">
        <w:rPr>
          <w:rFonts w:ascii="Times New Roman" w:hAnsi="Times New Roman" w:cs="Times New Roman"/>
          <w:sz w:val="24"/>
          <w:szCs w:val="24"/>
        </w:rPr>
        <w:t xml:space="preserve">± 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SD. * </w:t>
      </w:r>
      <w:r w:rsidR="00E202AA" w:rsidRPr="00BA18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 &lt; 0.05 </w:t>
      </w:r>
      <w:r w:rsidR="001841B4" w:rsidRPr="00BA1803">
        <w:rPr>
          <w:rFonts w:ascii="Times New Roman" w:hAnsi="Times New Roman" w:cs="Times New Roman"/>
          <w:sz w:val="24"/>
          <w:szCs w:val="24"/>
        </w:rPr>
        <w:t>(one-way ANOVA followed by protected least significant difference test for differences between groups)</w:t>
      </w:r>
      <w:r w:rsidR="00E202AA" w:rsidRPr="00BA1803">
        <w:rPr>
          <w:rFonts w:ascii="Times New Roman" w:hAnsi="Times New Roman" w:cs="Times New Roman"/>
          <w:sz w:val="24"/>
          <w:szCs w:val="24"/>
        </w:rPr>
        <w:t xml:space="preserve">. All experiments </w:t>
      </w:r>
      <w:proofErr w:type="gramStart"/>
      <w:r w:rsidR="00E202AA" w:rsidRPr="00BA1803">
        <w:rPr>
          <w:rFonts w:ascii="Times New Roman" w:hAnsi="Times New Roman" w:cs="Times New Roman"/>
          <w:sz w:val="24"/>
          <w:szCs w:val="24"/>
        </w:rPr>
        <w:t>were repeated</w:t>
      </w:r>
      <w:proofErr w:type="gramEnd"/>
      <w:r w:rsidR="00E202AA" w:rsidRPr="00BA1803">
        <w:rPr>
          <w:rFonts w:ascii="Times New Roman" w:hAnsi="Times New Roman" w:cs="Times New Roman"/>
          <w:sz w:val="24"/>
          <w:szCs w:val="24"/>
        </w:rPr>
        <w:t xml:space="preserve"> three times.</w:t>
      </w:r>
    </w:p>
    <w:p w:rsidR="00CD34D3" w:rsidRPr="00BA1803" w:rsidRDefault="00075BC9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BA1803">
        <w:rPr>
          <w:noProof/>
          <w:lang w:val="en-PH" w:eastAsia="en-PH"/>
        </w:rPr>
        <w:drawing>
          <wp:inline distT="0" distB="0" distL="0" distR="0">
            <wp:extent cx="3861881" cy="3038452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933" cy="304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4D3" w:rsidRPr="00BA1803" w:rsidRDefault="00AE239F" w:rsidP="00EB52D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A180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C2D96" w:rsidRPr="00BA180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D34D3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. Expression of miR-200b, </w:t>
      </w:r>
      <w:r w:rsidR="00660B23" w:rsidRPr="00BA1803">
        <w:rPr>
          <w:rFonts w:ascii="Times New Roman" w:hAnsi="Times New Roman" w:cs="Times New Roman"/>
          <w:b/>
          <w:bCs/>
          <w:sz w:val="24"/>
          <w:szCs w:val="24"/>
        </w:rPr>
        <w:t>200</w:t>
      </w:r>
      <w:r w:rsidR="00CD34D3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a, and 429 in blood cells of </w:t>
      </w:r>
      <w:r w:rsidR="00CD34D3" w:rsidRPr="00BA18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Foxp3</w:t>
      </w:r>
      <w:r w:rsidR="00CD34D3" w:rsidRPr="00BA18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sf/+ </w:t>
      </w:r>
      <w:r w:rsidR="00CD34D3" w:rsidRPr="00BA1803">
        <w:rPr>
          <w:rFonts w:ascii="Times New Roman" w:hAnsi="Times New Roman" w:cs="Times New Roman"/>
          <w:b/>
          <w:bCs/>
          <w:sz w:val="24"/>
          <w:szCs w:val="24"/>
        </w:rPr>
        <w:t>female mice.</w:t>
      </w:r>
      <w:r w:rsidR="00CD34D3" w:rsidRPr="00BA1803">
        <w:rPr>
          <w:rFonts w:ascii="Times New Roman" w:hAnsi="Times New Roman" w:cs="Times New Roman"/>
          <w:bCs/>
          <w:sz w:val="24"/>
          <w:szCs w:val="24"/>
        </w:rPr>
        <w:t xml:space="preserve"> Measurements of miR-200b, </w:t>
      </w:r>
      <w:r w:rsidR="00660B23" w:rsidRPr="00BA1803">
        <w:rPr>
          <w:rFonts w:ascii="Times New Roman" w:hAnsi="Times New Roman" w:cs="Times New Roman"/>
          <w:bCs/>
          <w:sz w:val="24"/>
          <w:szCs w:val="24"/>
        </w:rPr>
        <w:t>200</w:t>
      </w:r>
      <w:r w:rsidR="00CD34D3" w:rsidRPr="00BA1803">
        <w:rPr>
          <w:rFonts w:ascii="Times New Roman" w:hAnsi="Times New Roman" w:cs="Times New Roman"/>
          <w:bCs/>
          <w:sz w:val="24"/>
          <w:szCs w:val="24"/>
        </w:rPr>
        <w:t xml:space="preserve">a, and 429 were by qPCR; values </w:t>
      </w:r>
      <w:proofErr w:type="gramStart"/>
      <w:r w:rsidR="00CD34D3" w:rsidRPr="00BA1803">
        <w:rPr>
          <w:rFonts w:ascii="Times New Roman" w:hAnsi="Times New Roman" w:cs="Times New Roman"/>
          <w:bCs/>
          <w:sz w:val="24"/>
          <w:szCs w:val="24"/>
        </w:rPr>
        <w:t>were expressed</w:t>
      </w:r>
      <w:proofErr w:type="gramEnd"/>
      <w:r w:rsidR="00CD34D3" w:rsidRPr="00BA1803">
        <w:rPr>
          <w:rFonts w:ascii="Times New Roman" w:hAnsi="Times New Roman" w:cs="Times New Roman"/>
          <w:bCs/>
          <w:sz w:val="24"/>
          <w:szCs w:val="24"/>
        </w:rPr>
        <w:t xml:space="preserve"> as percentages of </w:t>
      </w:r>
      <w:r w:rsidR="00CD34D3" w:rsidRPr="00BA18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snoRNA202 </w:t>
      </w:r>
      <w:r w:rsidR="00CD34D3" w:rsidRPr="00BA1803">
        <w:rPr>
          <w:rFonts w:ascii="Times New Roman" w:hAnsi="Times New Roman" w:cs="Times New Roman"/>
          <w:bCs/>
          <w:sz w:val="24"/>
          <w:szCs w:val="24"/>
        </w:rPr>
        <w:t>expression.</w:t>
      </w:r>
      <w:r w:rsidR="00CD34D3" w:rsidRPr="00BA18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270E" w:rsidRPr="00BA1803">
        <w:rPr>
          <w:rFonts w:ascii="Times New Roman" w:hAnsi="Times New Roman" w:cs="Times New Roman"/>
          <w:sz w:val="24"/>
          <w:szCs w:val="24"/>
        </w:rPr>
        <w:t xml:space="preserve">WT, </w:t>
      </w:r>
      <w:proofErr w:type="gramStart"/>
      <w:r w:rsidR="00B2270E" w:rsidRPr="00BA1803">
        <w:rPr>
          <w:rFonts w:ascii="Times New Roman" w:hAnsi="Times New Roman" w:cs="Times New Roman"/>
          <w:sz w:val="24"/>
          <w:szCs w:val="24"/>
        </w:rPr>
        <w:t>wild-type</w:t>
      </w:r>
      <w:proofErr w:type="gramEnd"/>
      <w:r w:rsidR="00B2270E" w:rsidRPr="00BA180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2270E" w:rsidRPr="00BA1803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B2270E" w:rsidRPr="00BA1803">
        <w:rPr>
          <w:rFonts w:ascii="Times New Roman" w:hAnsi="Times New Roman" w:cs="Times New Roman"/>
          <w:sz w:val="24"/>
          <w:szCs w:val="24"/>
        </w:rPr>
        <w:t>, tumor; Meta, metastasis</w:t>
      </w:r>
      <w:r w:rsidR="00CD34D3" w:rsidRPr="00BA180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D34D3" w:rsidRPr="00BA1803">
        <w:rPr>
          <w:rFonts w:ascii="Times New Roman" w:hAnsi="Times New Roman" w:cs="Times New Roman"/>
          <w:sz w:val="24"/>
          <w:szCs w:val="24"/>
        </w:rPr>
        <w:t>Chr</w:t>
      </w:r>
      <w:proofErr w:type="spellEnd"/>
      <w:r w:rsidR="00CD34D3" w:rsidRPr="00BA1803">
        <w:rPr>
          <w:rFonts w:ascii="Times New Roman" w:hAnsi="Times New Roman" w:cs="Times New Roman"/>
          <w:sz w:val="24"/>
          <w:szCs w:val="24"/>
        </w:rPr>
        <w:t xml:space="preserve">, chromosome. No significant difference </w:t>
      </w:r>
      <w:proofErr w:type="gramStart"/>
      <w:r w:rsidR="00CD34D3" w:rsidRPr="00BA1803">
        <w:rPr>
          <w:rFonts w:ascii="Times New Roman" w:hAnsi="Times New Roman" w:cs="Times New Roman"/>
          <w:sz w:val="24"/>
          <w:szCs w:val="24"/>
        </w:rPr>
        <w:t>was found</w:t>
      </w:r>
      <w:proofErr w:type="gramEnd"/>
      <w:r w:rsidR="00CD34D3" w:rsidRPr="00BA1803">
        <w:rPr>
          <w:rFonts w:ascii="Times New Roman" w:hAnsi="Times New Roman" w:cs="Times New Roman"/>
          <w:sz w:val="24"/>
          <w:szCs w:val="24"/>
        </w:rPr>
        <w:t xml:space="preserve"> among the WT, </w:t>
      </w:r>
      <w:proofErr w:type="spellStart"/>
      <w:r w:rsidR="003214EB" w:rsidRPr="00BA1803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CD34D3" w:rsidRPr="00BA1803">
        <w:rPr>
          <w:rFonts w:ascii="Times New Roman" w:hAnsi="Times New Roman" w:cs="Times New Roman"/>
          <w:sz w:val="24"/>
          <w:szCs w:val="24"/>
        </w:rPr>
        <w:t xml:space="preserve">, and </w:t>
      </w:r>
      <w:r w:rsidR="003214EB" w:rsidRPr="00BA1803">
        <w:rPr>
          <w:rFonts w:ascii="Times New Roman" w:hAnsi="Times New Roman" w:cs="Times New Roman"/>
          <w:sz w:val="24"/>
          <w:szCs w:val="24"/>
        </w:rPr>
        <w:t>Meta</w:t>
      </w:r>
      <w:r w:rsidR="00CD34D3" w:rsidRPr="00BA1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4D3" w:rsidRPr="00BA1803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="00CD34D3" w:rsidRPr="00BA1803">
        <w:rPr>
          <w:rFonts w:ascii="Times New Roman" w:hAnsi="Times New Roman" w:cs="Times New Roman"/>
          <w:sz w:val="24"/>
          <w:szCs w:val="24"/>
        </w:rPr>
        <w:t xml:space="preserve"> </w:t>
      </w:r>
      <w:bookmarkStart w:id="59" w:name="OLE_LINK280"/>
      <w:bookmarkStart w:id="60" w:name="OLE_LINK281"/>
      <w:r w:rsidR="00CD34D3" w:rsidRPr="00BA1803">
        <w:rPr>
          <w:rFonts w:ascii="Times New Roman" w:hAnsi="Times New Roman" w:cs="Times New Roman"/>
          <w:sz w:val="24"/>
          <w:szCs w:val="24"/>
        </w:rPr>
        <w:t>(</w:t>
      </w:r>
      <w:bookmarkStart w:id="61" w:name="OLE_LINK292"/>
      <w:bookmarkStart w:id="62" w:name="OLE_LINK293"/>
      <w:r w:rsidR="00CD34D3" w:rsidRPr="00BA1803">
        <w:rPr>
          <w:rFonts w:ascii="Times New Roman" w:hAnsi="Times New Roman" w:cs="Times New Roman"/>
          <w:sz w:val="24"/>
          <w:szCs w:val="24"/>
        </w:rPr>
        <w:t>one-way ANOVA followed by protected least significant difference test for differences between groups</w:t>
      </w:r>
      <w:bookmarkEnd w:id="61"/>
      <w:bookmarkEnd w:id="62"/>
      <w:r w:rsidR="00CD34D3" w:rsidRPr="00BA1803">
        <w:rPr>
          <w:rFonts w:ascii="Times New Roman" w:hAnsi="Times New Roman" w:cs="Times New Roman"/>
          <w:sz w:val="24"/>
          <w:szCs w:val="24"/>
        </w:rPr>
        <w:t>)</w:t>
      </w:r>
      <w:bookmarkEnd w:id="59"/>
      <w:bookmarkEnd w:id="60"/>
      <w:r w:rsidR="00CD34D3" w:rsidRPr="00BA1803">
        <w:rPr>
          <w:rFonts w:ascii="Times New Roman" w:hAnsi="Times New Roman" w:cs="Times New Roman"/>
          <w:sz w:val="24"/>
          <w:szCs w:val="24"/>
        </w:rPr>
        <w:t xml:space="preserve">. All experiments </w:t>
      </w:r>
      <w:proofErr w:type="gramStart"/>
      <w:r w:rsidR="00CD34D3" w:rsidRPr="00BA1803">
        <w:rPr>
          <w:rFonts w:ascii="Times New Roman" w:hAnsi="Times New Roman" w:cs="Times New Roman"/>
          <w:sz w:val="24"/>
          <w:szCs w:val="24"/>
        </w:rPr>
        <w:t>were repeated</w:t>
      </w:r>
      <w:proofErr w:type="gramEnd"/>
      <w:r w:rsidR="00CD34D3" w:rsidRPr="00BA1803">
        <w:rPr>
          <w:rFonts w:ascii="Times New Roman" w:hAnsi="Times New Roman" w:cs="Times New Roman"/>
          <w:sz w:val="24"/>
          <w:szCs w:val="24"/>
        </w:rPr>
        <w:t xml:space="preserve"> three times.</w:t>
      </w:r>
    </w:p>
    <w:p w:rsidR="007029FC" w:rsidRPr="00BA1803" w:rsidRDefault="007029FC" w:rsidP="00EB52D8">
      <w:pPr>
        <w:widowControl w:val="0"/>
        <w:rPr>
          <w:rFonts w:ascii="Times New Roman" w:hAnsi="Times New Roman" w:cs="Times New Roman"/>
          <w:sz w:val="24"/>
          <w:szCs w:val="24"/>
        </w:rPr>
      </w:pPr>
    </w:p>
    <w:sectPr w:rsidR="007029FC" w:rsidRPr="00BA1803" w:rsidSect="00196E23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A75" w:rsidRDefault="00242A75" w:rsidP="00127986">
      <w:pPr>
        <w:spacing w:after="0" w:line="240" w:lineRule="auto"/>
      </w:pPr>
      <w:r>
        <w:separator/>
      </w:r>
    </w:p>
  </w:endnote>
  <w:endnote w:type="continuationSeparator" w:id="0">
    <w:p w:rsidR="00242A75" w:rsidRDefault="00242A75" w:rsidP="0012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434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7986" w:rsidRDefault="00196E23">
        <w:pPr>
          <w:pStyle w:val="Footer"/>
          <w:jc w:val="center"/>
        </w:pPr>
        <w:r>
          <w:fldChar w:fldCharType="begin"/>
        </w:r>
        <w:r w:rsidR="00127986">
          <w:instrText xml:space="preserve"> PAGE   \* MERGEFORMAT </w:instrText>
        </w:r>
        <w:r>
          <w:fldChar w:fldCharType="separate"/>
        </w:r>
        <w:r w:rsidR="00ED20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7986" w:rsidRDefault="001279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A75" w:rsidRDefault="00242A75" w:rsidP="00127986">
      <w:pPr>
        <w:spacing w:after="0" w:line="240" w:lineRule="auto"/>
      </w:pPr>
      <w:r>
        <w:separator/>
      </w:r>
    </w:p>
  </w:footnote>
  <w:footnote w:type="continuationSeparator" w:id="0">
    <w:p w:rsidR="00242A75" w:rsidRDefault="00242A75" w:rsidP="00127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Layout" w:val="&lt;ENLayout&gt;&lt;Style&gt;J National Cancer Institu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aw92e5vrf59aedez65wdvbaz0fwasd5r9w&quot;&gt;miR biomarker&lt;record-ids&gt;&lt;item&gt;34&lt;/item&gt;&lt;item&gt;35&lt;/item&gt;&lt;item&gt;55&lt;/item&gt;&lt;item&gt;105&lt;/item&gt;&lt;item&gt;124&lt;/item&gt;&lt;item&gt;137&lt;/item&gt;&lt;item&gt;138&lt;/item&gt;&lt;item&gt;157&lt;/item&gt;&lt;/record-ids&gt;&lt;/item&gt;&lt;/Libraries&gt;"/>
    <w:docVar w:name="Total_Editing_Time" w:val="28"/>
  </w:docVars>
  <w:rsids>
    <w:rsidRoot w:val="0069230D"/>
    <w:rsid w:val="000005C2"/>
    <w:rsid w:val="00025DD1"/>
    <w:rsid w:val="00046DD6"/>
    <w:rsid w:val="00051570"/>
    <w:rsid w:val="00056DE1"/>
    <w:rsid w:val="00075BC9"/>
    <w:rsid w:val="000906B0"/>
    <w:rsid w:val="00090A92"/>
    <w:rsid w:val="000A2C3E"/>
    <w:rsid w:val="000B508B"/>
    <w:rsid w:val="000C5185"/>
    <w:rsid w:val="000C6708"/>
    <w:rsid w:val="000D351B"/>
    <w:rsid w:val="000E1288"/>
    <w:rsid w:val="000F0760"/>
    <w:rsid w:val="000F4500"/>
    <w:rsid w:val="001074B3"/>
    <w:rsid w:val="00127986"/>
    <w:rsid w:val="00153512"/>
    <w:rsid w:val="00161618"/>
    <w:rsid w:val="00177367"/>
    <w:rsid w:val="001841B4"/>
    <w:rsid w:val="001917D0"/>
    <w:rsid w:val="00196E23"/>
    <w:rsid w:val="001A40C6"/>
    <w:rsid w:val="001B72F9"/>
    <w:rsid w:val="001C2D96"/>
    <w:rsid w:val="00222A15"/>
    <w:rsid w:val="002262EC"/>
    <w:rsid w:val="002339BA"/>
    <w:rsid w:val="00234647"/>
    <w:rsid w:val="00242A75"/>
    <w:rsid w:val="00255E12"/>
    <w:rsid w:val="002630C2"/>
    <w:rsid w:val="00264C6A"/>
    <w:rsid w:val="00283731"/>
    <w:rsid w:val="00291485"/>
    <w:rsid w:val="00291CDB"/>
    <w:rsid w:val="002A5866"/>
    <w:rsid w:val="002C64EB"/>
    <w:rsid w:val="002D0877"/>
    <w:rsid w:val="002E4382"/>
    <w:rsid w:val="002E727A"/>
    <w:rsid w:val="002F1DF9"/>
    <w:rsid w:val="002F5EDB"/>
    <w:rsid w:val="00305B80"/>
    <w:rsid w:val="003168FC"/>
    <w:rsid w:val="003214EB"/>
    <w:rsid w:val="00324FB6"/>
    <w:rsid w:val="0033234F"/>
    <w:rsid w:val="00341964"/>
    <w:rsid w:val="00364D40"/>
    <w:rsid w:val="003A557A"/>
    <w:rsid w:val="003E331E"/>
    <w:rsid w:val="003F622D"/>
    <w:rsid w:val="0040664D"/>
    <w:rsid w:val="00410E91"/>
    <w:rsid w:val="00450286"/>
    <w:rsid w:val="0046331D"/>
    <w:rsid w:val="00465F4E"/>
    <w:rsid w:val="004816B1"/>
    <w:rsid w:val="00481E04"/>
    <w:rsid w:val="004845FB"/>
    <w:rsid w:val="00491CC4"/>
    <w:rsid w:val="004A4F58"/>
    <w:rsid w:val="004A5E98"/>
    <w:rsid w:val="004A5FC6"/>
    <w:rsid w:val="004B48BF"/>
    <w:rsid w:val="004B78FB"/>
    <w:rsid w:val="004F48E4"/>
    <w:rsid w:val="00513F4D"/>
    <w:rsid w:val="00551A28"/>
    <w:rsid w:val="00575A52"/>
    <w:rsid w:val="00595F4F"/>
    <w:rsid w:val="00596B89"/>
    <w:rsid w:val="005A703B"/>
    <w:rsid w:val="005E601C"/>
    <w:rsid w:val="005F3448"/>
    <w:rsid w:val="005F7FDF"/>
    <w:rsid w:val="00602573"/>
    <w:rsid w:val="006128A2"/>
    <w:rsid w:val="006147EB"/>
    <w:rsid w:val="006149E8"/>
    <w:rsid w:val="006232A9"/>
    <w:rsid w:val="006418F6"/>
    <w:rsid w:val="00647FFD"/>
    <w:rsid w:val="00660B23"/>
    <w:rsid w:val="00663C8A"/>
    <w:rsid w:val="006766A9"/>
    <w:rsid w:val="006852B7"/>
    <w:rsid w:val="0069230D"/>
    <w:rsid w:val="00694E4D"/>
    <w:rsid w:val="006A4D9C"/>
    <w:rsid w:val="006C1187"/>
    <w:rsid w:val="006C5671"/>
    <w:rsid w:val="006D59E4"/>
    <w:rsid w:val="006E4477"/>
    <w:rsid w:val="007029FC"/>
    <w:rsid w:val="00705C48"/>
    <w:rsid w:val="00714AEE"/>
    <w:rsid w:val="00715A9C"/>
    <w:rsid w:val="00747504"/>
    <w:rsid w:val="00763094"/>
    <w:rsid w:val="00767312"/>
    <w:rsid w:val="0077511A"/>
    <w:rsid w:val="00783104"/>
    <w:rsid w:val="00785AC9"/>
    <w:rsid w:val="007A66EA"/>
    <w:rsid w:val="007B6DEE"/>
    <w:rsid w:val="007E5E08"/>
    <w:rsid w:val="00806545"/>
    <w:rsid w:val="00806F7A"/>
    <w:rsid w:val="00821C80"/>
    <w:rsid w:val="008339CB"/>
    <w:rsid w:val="00853620"/>
    <w:rsid w:val="0086069F"/>
    <w:rsid w:val="008908D5"/>
    <w:rsid w:val="008C0BD7"/>
    <w:rsid w:val="008C38EB"/>
    <w:rsid w:val="008E154C"/>
    <w:rsid w:val="008E6E8A"/>
    <w:rsid w:val="008F7879"/>
    <w:rsid w:val="00914C8B"/>
    <w:rsid w:val="009360D2"/>
    <w:rsid w:val="00942FF7"/>
    <w:rsid w:val="00951727"/>
    <w:rsid w:val="0096006B"/>
    <w:rsid w:val="00963993"/>
    <w:rsid w:val="00994395"/>
    <w:rsid w:val="009A0BDC"/>
    <w:rsid w:val="009B288B"/>
    <w:rsid w:val="009C53F9"/>
    <w:rsid w:val="009D4AF1"/>
    <w:rsid w:val="009E2142"/>
    <w:rsid w:val="00A008D4"/>
    <w:rsid w:val="00A04247"/>
    <w:rsid w:val="00A470FE"/>
    <w:rsid w:val="00A76423"/>
    <w:rsid w:val="00A806ED"/>
    <w:rsid w:val="00AA3FDF"/>
    <w:rsid w:val="00AB378C"/>
    <w:rsid w:val="00AE239F"/>
    <w:rsid w:val="00AE49C6"/>
    <w:rsid w:val="00B0242D"/>
    <w:rsid w:val="00B05DB5"/>
    <w:rsid w:val="00B07EEF"/>
    <w:rsid w:val="00B2270E"/>
    <w:rsid w:val="00B44A40"/>
    <w:rsid w:val="00B56F86"/>
    <w:rsid w:val="00B836D3"/>
    <w:rsid w:val="00B915D7"/>
    <w:rsid w:val="00B95291"/>
    <w:rsid w:val="00BA1803"/>
    <w:rsid w:val="00BA5EC6"/>
    <w:rsid w:val="00BC497E"/>
    <w:rsid w:val="00BD7378"/>
    <w:rsid w:val="00BE1B38"/>
    <w:rsid w:val="00C070AB"/>
    <w:rsid w:val="00C2162E"/>
    <w:rsid w:val="00C515F2"/>
    <w:rsid w:val="00C60E3C"/>
    <w:rsid w:val="00CB38C1"/>
    <w:rsid w:val="00CB5C3A"/>
    <w:rsid w:val="00CD34D3"/>
    <w:rsid w:val="00CD3741"/>
    <w:rsid w:val="00D02B05"/>
    <w:rsid w:val="00D541F7"/>
    <w:rsid w:val="00D71299"/>
    <w:rsid w:val="00D92B30"/>
    <w:rsid w:val="00D94213"/>
    <w:rsid w:val="00D957C1"/>
    <w:rsid w:val="00DA3FCE"/>
    <w:rsid w:val="00DA4F0D"/>
    <w:rsid w:val="00DC1D16"/>
    <w:rsid w:val="00DD058D"/>
    <w:rsid w:val="00DD10A1"/>
    <w:rsid w:val="00DE3991"/>
    <w:rsid w:val="00DE48E8"/>
    <w:rsid w:val="00E0308E"/>
    <w:rsid w:val="00E11C61"/>
    <w:rsid w:val="00E17E9C"/>
    <w:rsid w:val="00E202AA"/>
    <w:rsid w:val="00E3163A"/>
    <w:rsid w:val="00E3358B"/>
    <w:rsid w:val="00E338E0"/>
    <w:rsid w:val="00E466A3"/>
    <w:rsid w:val="00E46FB9"/>
    <w:rsid w:val="00E61AF3"/>
    <w:rsid w:val="00E80716"/>
    <w:rsid w:val="00E97181"/>
    <w:rsid w:val="00EA6E28"/>
    <w:rsid w:val="00EB0B53"/>
    <w:rsid w:val="00EB52D8"/>
    <w:rsid w:val="00EC1313"/>
    <w:rsid w:val="00EC44A4"/>
    <w:rsid w:val="00ED2089"/>
    <w:rsid w:val="00ED5C53"/>
    <w:rsid w:val="00EE2024"/>
    <w:rsid w:val="00EF37AA"/>
    <w:rsid w:val="00EF59C1"/>
    <w:rsid w:val="00F17333"/>
    <w:rsid w:val="00F32234"/>
    <w:rsid w:val="00F5032F"/>
    <w:rsid w:val="00F56092"/>
    <w:rsid w:val="00F6035F"/>
    <w:rsid w:val="00F61F0D"/>
    <w:rsid w:val="00F71604"/>
    <w:rsid w:val="00F90E4D"/>
    <w:rsid w:val="00F97B27"/>
    <w:rsid w:val="00FC001E"/>
    <w:rsid w:val="00FE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2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2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986"/>
  </w:style>
  <w:style w:type="paragraph" w:styleId="Footer">
    <w:name w:val="footer"/>
    <w:basedOn w:val="Normal"/>
    <w:link w:val="FooterChar"/>
    <w:uiPriority w:val="99"/>
    <w:unhideWhenUsed/>
    <w:rsid w:val="0012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986"/>
  </w:style>
  <w:style w:type="character" w:styleId="CommentReference">
    <w:name w:val="annotation reference"/>
    <w:basedOn w:val="DefaultParagraphFont"/>
    <w:uiPriority w:val="99"/>
    <w:semiHidden/>
    <w:unhideWhenUsed/>
    <w:rsid w:val="00D92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B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B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B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B30"/>
    <w:rPr>
      <w:b/>
      <w:bCs/>
      <w:sz w:val="20"/>
      <w:szCs w:val="20"/>
    </w:rPr>
  </w:style>
  <w:style w:type="paragraph" w:customStyle="1" w:styleId="Default">
    <w:name w:val="Default"/>
    <w:link w:val="DefaultChar"/>
    <w:rsid w:val="0074750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747504"/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7129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12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7129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1299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F823-3523-4221-8D90-C061ABD2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1268</Words>
  <Characters>8028</Characters>
  <Application>Microsoft Office Word</Application>
  <DocSecurity>0</DocSecurity>
  <Lines>186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Wang, Lizhong</dc:creator>
  <cp:lastModifiedBy>MPACANA</cp:lastModifiedBy>
  <cp:revision>6</cp:revision>
  <cp:lastPrinted>2017-05-10T18:35:00Z</cp:lastPrinted>
  <dcterms:created xsi:type="dcterms:W3CDTF">2017-05-13T18:13:00Z</dcterms:created>
  <dcterms:modified xsi:type="dcterms:W3CDTF">2017-05-19T18:50:00Z</dcterms:modified>
</cp:coreProperties>
</file>