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57F31" w14:textId="77777777" w:rsidR="00423D01" w:rsidRPr="00423D01" w:rsidRDefault="00773C64" w:rsidP="0094369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3D01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materials </w:t>
      </w:r>
    </w:p>
    <w:p w14:paraId="68FD49EC" w14:textId="77777777" w:rsidR="00773C64" w:rsidRDefault="00773C64" w:rsidP="009436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23D01">
        <w:rPr>
          <w:rFonts w:ascii="Times New Roman" w:hAnsi="Times New Roman" w:cs="Times New Roman"/>
          <w:b/>
          <w:sz w:val="24"/>
          <w:szCs w:val="24"/>
          <w:lang w:val="en-US"/>
        </w:rPr>
        <w:t>„</w:t>
      </w:r>
      <w:r w:rsidR="0094369A" w:rsidRPr="00423D01">
        <w:rPr>
          <w:rFonts w:ascii="Times New Roman" w:hAnsi="Times New Roman" w:cs="Times New Roman"/>
          <w:b/>
          <w:sz w:val="24"/>
          <w:szCs w:val="24"/>
          <w:lang w:val="en-US"/>
        </w:rPr>
        <w:t>Neoadjuvant Radiotherapy of Early-Stage Breast Cancer and Long-Term Disease-Free Survival</w:t>
      </w:r>
      <w:r w:rsidRPr="00423D01">
        <w:rPr>
          <w:rFonts w:ascii="Times New Roman" w:hAnsi="Times New Roman" w:cs="Times New Roman"/>
          <w:b/>
          <w:sz w:val="24"/>
          <w:szCs w:val="24"/>
          <w:lang w:val="en-US"/>
        </w:rPr>
        <w:t>”</w:t>
      </w:r>
    </w:p>
    <w:p w14:paraId="5809DBBE" w14:textId="77777777" w:rsidR="00CA33F2" w:rsidRDefault="00CA33F2" w:rsidP="0094369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3FEF47" w14:textId="77777777" w:rsidR="0094369A" w:rsidRPr="004C5DDA" w:rsidRDefault="0094369A" w:rsidP="004C5DDA">
      <w:pPr>
        <w:spacing w:line="480" w:lineRule="auto"/>
        <w:jc w:val="center"/>
        <w:rPr>
          <w:rFonts w:ascii="Times New Roman" w:hAnsi="Times New Roman" w:cs="Times New Roman"/>
          <w:vertAlign w:val="superscript"/>
          <w:lang w:val="en-US"/>
        </w:rPr>
      </w:pPr>
      <w:r w:rsidRPr="0094369A">
        <w:rPr>
          <w:rFonts w:ascii="Times New Roman" w:hAnsi="Times New Roman" w:cs="Times New Roman"/>
          <w:lang w:val="en-US"/>
        </w:rPr>
        <w:t xml:space="preserve">Jan T. Poleszczuk, Kimberly </w:t>
      </w:r>
      <w:proofErr w:type="spellStart"/>
      <w:r w:rsidRPr="0094369A">
        <w:rPr>
          <w:rFonts w:ascii="Times New Roman" w:hAnsi="Times New Roman" w:cs="Times New Roman"/>
          <w:lang w:val="en-US"/>
        </w:rPr>
        <w:t>Luddy</w:t>
      </w:r>
      <w:proofErr w:type="spellEnd"/>
      <w:r w:rsidRPr="0094369A">
        <w:rPr>
          <w:rFonts w:ascii="Times New Roman" w:hAnsi="Times New Roman" w:cs="Times New Roman"/>
          <w:lang w:val="en-US"/>
        </w:rPr>
        <w:t>, Lu Chen, Jae K. Lee, Louis B. Harrison, Brian J Czerniecki, Hatem Soliman and Heiko Enderlin</w:t>
      </w:r>
      <w:r w:rsidR="004C5DDA">
        <w:rPr>
          <w:rFonts w:ascii="Times New Roman" w:hAnsi="Times New Roman" w:cs="Times New Roman"/>
          <w:lang w:val="en-US"/>
        </w:rPr>
        <w:t>g</w:t>
      </w:r>
    </w:p>
    <w:p w14:paraId="68CB35CE" w14:textId="77777777" w:rsidR="00773C64" w:rsidRPr="0094369A" w:rsidRDefault="00773C64">
      <w:pPr>
        <w:rPr>
          <w:rFonts w:ascii="Times New Roman" w:hAnsi="Times New Roman" w:cs="Times New Roman"/>
          <w:lang w:val="en-US"/>
        </w:rPr>
      </w:pPr>
    </w:p>
    <w:p w14:paraId="56DC16D2" w14:textId="77777777" w:rsidR="00773C64" w:rsidRPr="007047D1" w:rsidRDefault="00773C64" w:rsidP="00773C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7047D1">
        <w:rPr>
          <w:rFonts w:ascii="Times New Roman" w:hAnsi="Times New Roman" w:cs="Times New Roman"/>
          <w:b/>
          <w:lang w:val="en-US"/>
        </w:rPr>
        <w:t>Relative survival</w:t>
      </w:r>
      <w:r w:rsidR="007047D1">
        <w:rPr>
          <w:rFonts w:ascii="Times New Roman" w:hAnsi="Times New Roman" w:cs="Times New Roman"/>
          <w:b/>
          <w:lang w:val="en-US"/>
        </w:rPr>
        <w:t xml:space="preserve"> of ER positive patients after partial mastectomy</w:t>
      </w:r>
    </w:p>
    <w:p w14:paraId="54646136" w14:textId="77777777" w:rsidR="009E05BA" w:rsidRPr="007047D1" w:rsidRDefault="009E05BA" w:rsidP="009E05BA">
      <w:pPr>
        <w:pStyle w:val="ListParagraph"/>
        <w:ind w:left="360"/>
        <w:rPr>
          <w:rFonts w:ascii="Times New Roman" w:hAnsi="Times New Roman" w:cs="Times New Roman"/>
          <w:b/>
          <w:lang w:val="en-US"/>
        </w:rPr>
      </w:pPr>
    </w:p>
    <w:p w14:paraId="29F2362D" w14:textId="77777777" w:rsidR="00E9100A" w:rsidRDefault="00E3335C" w:rsidP="00D155F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To explain the </w:t>
      </w:r>
      <w:r w:rsidR="00CF5BD6">
        <w:rPr>
          <w:rFonts w:ascii="Times New Roman" w:hAnsi="Times New Roman" w:cs="Times New Roman"/>
          <w:lang w:val="en-US"/>
        </w:rPr>
        <w:t xml:space="preserve">difference </w:t>
      </w:r>
      <w:r>
        <w:rPr>
          <w:rFonts w:ascii="Times New Roman" w:hAnsi="Times New Roman" w:cs="Times New Roman"/>
          <w:lang w:val="en-US"/>
        </w:rPr>
        <w:t>in cancer-free but not overall survival</w:t>
      </w:r>
      <w:r w:rsidRPr="00E3335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between adjuvant and neoadjuvant radiotherapy cohorts of ER positive patients after partial mastectomy</w:t>
      </w:r>
      <w:r w:rsidR="00CF5BD6">
        <w:rPr>
          <w:rFonts w:ascii="Times New Roman" w:hAnsi="Times New Roman" w:cs="Times New Roman"/>
          <w:lang w:val="en-US"/>
        </w:rPr>
        <w:t xml:space="preserve"> </w:t>
      </w:r>
      <w:r w:rsidR="00166FE5">
        <w:rPr>
          <w:rFonts w:ascii="Times New Roman" w:hAnsi="Times New Roman" w:cs="Times New Roman"/>
          <w:lang w:val="en-US"/>
        </w:rPr>
        <w:t>(compare Fig. 3 in the manuscript)</w:t>
      </w:r>
      <w:r w:rsidR="00CF5BD6">
        <w:rPr>
          <w:rFonts w:ascii="Times New Roman" w:hAnsi="Times New Roman" w:cs="Times New Roman"/>
          <w:lang w:val="en-US"/>
        </w:rPr>
        <w:t xml:space="preserve"> we calculated relative survival statistics for both cohorts. </w:t>
      </w:r>
      <w:r>
        <w:rPr>
          <w:rFonts w:ascii="Times New Roman" w:hAnsi="Times New Roman" w:cs="Times New Roman"/>
          <w:lang w:val="en-US"/>
        </w:rPr>
        <w:t>A</w:t>
      </w:r>
      <w:r w:rsidR="006B2B7A" w:rsidRPr="006B2B7A">
        <w:rPr>
          <w:rFonts w:ascii="Times New Roman" w:eastAsia="MS Gothic" w:hAnsi="Times New Roman"/>
          <w:color w:val="000000"/>
          <w:lang w:val="en-US"/>
        </w:rPr>
        <w:t xml:space="preserve">ge-, race- and gender-matched expected survival for each group was calculated using the </w:t>
      </w:r>
      <w:proofErr w:type="spellStart"/>
      <w:r w:rsidR="006B2B7A" w:rsidRPr="006B2B7A">
        <w:rPr>
          <w:rFonts w:ascii="Times New Roman" w:eastAsia="MS Gothic" w:hAnsi="Times New Roman"/>
          <w:color w:val="000000"/>
          <w:lang w:val="en-US"/>
        </w:rPr>
        <w:t>Ederer</w:t>
      </w:r>
      <w:proofErr w:type="spellEnd"/>
      <w:r w:rsidR="006B2B7A" w:rsidRPr="006B2B7A">
        <w:rPr>
          <w:rFonts w:ascii="Times New Roman" w:eastAsia="MS Gothic" w:hAnsi="Times New Roman"/>
          <w:color w:val="000000"/>
          <w:lang w:val="en-US"/>
        </w:rPr>
        <w:t xml:space="preserve"> II me</w:t>
      </w:r>
      <w:r w:rsidR="006B2B7A" w:rsidRPr="001159B1">
        <w:rPr>
          <w:rFonts w:ascii="Times New Roman" w:eastAsia="MS Gothic" w:hAnsi="Times New Roman"/>
          <w:lang w:val="en-US"/>
        </w:rPr>
        <w:t xml:space="preserve">thod using expected survival life tables provided by SEER and distributed with the SEER*Stat software. </w:t>
      </w:r>
      <w:r w:rsidR="006B2B7A" w:rsidRPr="001159B1">
        <w:rPr>
          <w:rFonts w:ascii="Times New Roman" w:eastAsia="MS Gothic" w:hAnsi="Times New Roman" w:cs="Times New Roman"/>
          <w:lang w:val="en-US"/>
        </w:rPr>
        <w:t>Relative su</w:t>
      </w:r>
      <w:r w:rsidR="004223CC" w:rsidRPr="001159B1">
        <w:rPr>
          <w:rFonts w:ascii="Times New Roman" w:eastAsia="MS Gothic" w:hAnsi="Times New Roman" w:cs="Times New Roman"/>
          <w:lang w:val="en-US"/>
        </w:rPr>
        <w:t xml:space="preserve">rvival (ratio of observed survival to expected survival) </w:t>
      </w:r>
      <w:r w:rsidR="006B2B7A" w:rsidRPr="001159B1">
        <w:rPr>
          <w:rFonts w:ascii="Times New Roman" w:eastAsia="MS Gothic" w:hAnsi="Times New Roman" w:cs="Times New Roman"/>
          <w:lang w:val="en-US"/>
        </w:rPr>
        <w:t xml:space="preserve">was adjusted if exceeding 100% and in case of increasing values (correction with the value from previous period). </w:t>
      </w:r>
      <w:r w:rsidR="006B2B7A" w:rsidRPr="006B2B7A">
        <w:rPr>
          <w:rFonts w:ascii="Times New Roman" w:eastAsia="MS Gothic" w:hAnsi="Times New Roman" w:cs="Times New Roman"/>
          <w:color w:val="000000"/>
          <w:lang w:val="en-US"/>
        </w:rPr>
        <w:t xml:space="preserve">Standard error for observed survival was obtained using </w:t>
      </w:r>
      <w:r>
        <w:rPr>
          <w:rFonts w:ascii="Times New Roman" w:eastAsia="MS Gothic" w:hAnsi="Times New Roman" w:cs="Times New Roman"/>
          <w:color w:val="000000"/>
          <w:lang w:val="en-US"/>
        </w:rPr>
        <w:t xml:space="preserve">the </w:t>
      </w:r>
      <w:r w:rsidR="006B2B7A" w:rsidRPr="006B2B7A">
        <w:rPr>
          <w:rFonts w:ascii="Times New Roman" w:eastAsia="MS Gothic" w:hAnsi="Times New Roman" w:cs="Times New Roman"/>
          <w:color w:val="000000"/>
          <w:lang w:val="en-US"/>
        </w:rPr>
        <w:t xml:space="preserve">Greenwood formula and statistical significance between each relative survival curves at specific time point was </w:t>
      </w:r>
      <w:r>
        <w:rPr>
          <w:rFonts w:ascii="Times New Roman" w:eastAsia="MS Gothic" w:hAnsi="Times New Roman" w:cs="Times New Roman"/>
          <w:color w:val="000000"/>
          <w:lang w:val="en-US"/>
        </w:rPr>
        <w:t>calculated</w:t>
      </w:r>
      <w:r w:rsidR="006B2B7A" w:rsidRPr="006B2B7A">
        <w:rPr>
          <w:rFonts w:ascii="Times New Roman" w:eastAsia="MS Gothic" w:hAnsi="Times New Roman" w:cs="Times New Roman"/>
          <w:color w:val="000000"/>
          <w:lang w:val="en-US"/>
        </w:rPr>
        <w:t xml:space="preserve"> using Z-test.</w:t>
      </w:r>
      <w:r w:rsidR="00F50E09" w:rsidRPr="00F50E09">
        <w:rPr>
          <w:rFonts w:ascii="Times New Roman" w:hAnsi="Times New Roman"/>
          <w:lang w:val="en-US"/>
        </w:rPr>
        <w:t xml:space="preserve"> </w:t>
      </w:r>
    </w:p>
    <w:p w14:paraId="4C1522DB" w14:textId="77777777" w:rsidR="00DF0287" w:rsidRPr="00E9100A" w:rsidRDefault="00E3335C" w:rsidP="00D155F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lang w:val="en-US"/>
        </w:rPr>
        <w:t>T</w:t>
      </w:r>
      <w:r w:rsidR="00DF0287">
        <w:rPr>
          <w:rFonts w:ascii="Times New Roman" w:hAnsi="Times New Roman"/>
          <w:lang w:val="en-US"/>
        </w:rPr>
        <w:t xml:space="preserve">he </w:t>
      </w:r>
      <w:r>
        <w:rPr>
          <w:rFonts w:ascii="Times New Roman" w:hAnsi="Times New Roman"/>
          <w:lang w:val="en-US"/>
        </w:rPr>
        <w:t xml:space="preserve">relative </w:t>
      </w:r>
      <w:r w:rsidR="00DF0287">
        <w:rPr>
          <w:rFonts w:ascii="Times New Roman" w:hAnsi="Times New Roman"/>
          <w:lang w:val="en-US"/>
        </w:rPr>
        <w:t xml:space="preserve">survival </w:t>
      </w:r>
      <w:r>
        <w:rPr>
          <w:rFonts w:ascii="Times New Roman" w:hAnsi="Times New Roman"/>
          <w:lang w:val="en-US"/>
        </w:rPr>
        <w:t xml:space="preserve">up to 20 years </w:t>
      </w:r>
      <w:r w:rsidR="00DF0287">
        <w:rPr>
          <w:rFonts w:ascii="Times New Roman" w:hAnsi="Times New Roman"/>
          <w:lang w:val="en-US"/>
        </w:rPr>
        <w:t>of ER positive patients after partial mastectomy is almost indistinguishable from the general population</w:t>
      </w:r>
      <w:r>
        <w:rPr>
          <w:rFonts w:ascii="Times New Roman" w:hAnsi="Times New Roman"/>
          <w:lang w:val="en-US"/>
        </w:rPr>
        <w:t xml:space="preserve"> regardless of </w:t>
      </w:r>
      <w:r w:rsidR="00AD18BC">
        <w:rPr>
          <w:rFonts w:ascii="Times New Roman" w:hAnsi="Times New Roman"/>
          <w:lang w:val="en-US"/>
        </w:rPr>
        <w:t xml:space="preserve">radiotherapy sequencing </w:t>
      </w:r>
      <w:r w:rsidR="00DF0287">
        <w:rPr>
          <w:rFonts w:ascii="Times New Roman" w:hAnsi="Times New Roman"/>
          <w:lang w:val="en-US"/>
        </w:rPr>
        <w:t>(</w:t>
      </w:r>
      <w:r w:rsidR="00AD18BC">
        <w:rPr>
          <w:rFonts w:ascii="Times New Roman" w:hAnsi="Times New Roman"/>
          <w:lang w:val="en-US"/>
        </w:rPr>
        <w:t>at 20</w:t>
      </w:r>
      <w:r w:rsidR="00B16DF6">
        <w:rPr>
          <w:rFonts w:ascii="Times New Roman" w:hAnsi="Times New Roman"/>
          <w:lang w:val="en-US"/>
        </w:rPr>
        <w:t xml:space="preserve"> years point</w:t>
      </w:r>
      <w:r w:rsidR="00AD18BC">
        <w:rPr>
          <w:rFonts w:ascii="Times New Roman" w:hAnsi="Times New Roman"/>
          <w:lang w:val="en-US"/>
        </w:rPr>
        <w:t xml:space="preserve"> relative survival </w:t>
      </w:r>
      <w:r w:rsidR="00FE5476">
        <w:rPr>
          <w:rFonts w:ascii="Times New Roman" w:hAnsi="Times New Roman"/>
          <w:lang w:val="en-US"/>
        </w:rPr>
        <w:t xml:space="preserve">= </w:t>
      </w:r>
      <w:r w:rsidR="00AD18BC" w:rsidRPr="00AD18BC">
        <w:rPr>
          <w:rFonts w:ascii="Times New Roman" w:hAnsi="Times New Roman"/>
          <w:lang w:val="en-US"/>
        </w:rPr>
        <w:t>97% adjuvant RT vs. 96% neoadjuvant RT; p&gt;0.49</w:t>
      </w:r>
      <w:r>
        <w:rPr>
          <w:rFonts w:ascii="Times New Roman" w:hAnsi="Times New Roman"/>
          <w:lang w:val="en-US"/>
        </w:rPr>
        <w:t xml:space="preserve">, </w:t>
      </w:r>
      <w:r w:rsidRPr="00E3335C">
        <w:rPr>
          <w:rFonts w:ascii="Times New Roman" w:hAnsi="Times New Roman"/>
          <w:b/>
          <w:lang w:val="en-US"/>
        </w:rPr>
        <w:t>Fig. S1</w:t>
      </w:r>
      <w:r w:rsidR="00DF0287">
        <w:rPr>
          <w:rFonts w:ascii="Times New Roman" w:hAnsi="Times New Roman"/>
          <w:lang w:val="en-US"/>
        </w:rPr>
        <w:t xml:space="preserve">). </w:t>
      </w:r>
    </w:p>
    <w:p w14:paraId="61E70279" w14:textId="77777777" w:rsidR="00B82576" w:rsidRDefault="00781019" w:rsidP="00543ED1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pict w14:anchorId="6A7646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1pt;height:276.5pt">
            <v:imagedata r:id="rId6" o:title="rebuttalFig"/>
          </v:shape>
        </w:pict>
      </w:r>
    </w:p>
    <w:p w14:paraId="7656D0C4" w14:textId="77777777" w:rsidR="00773C64" w:rsidRPr="00DB0830" w:rsidRDefault="00773C64" w:rsidP="00773C64">
      <w:pPr>
        <w:rPr>
          <w:rFonts w:ascii="Times New Roman" w:hAnsi="Times New Roman" w:cs="Times New Roman"/>
          <w:lang w:val="en-US"/>
        </w:rPr>
      </w:pPr>
      <w:r w:rsidRPr="00A8620C">
        <w:rPr>
          <w:rFonts w:ascii="Times New Roman" w:hAnsi="Times New Roman" w:cs="Times New Roman"/>
          <w:b/>
          <w:lang w:val="en-US"/>
        </w:rPr>
        <w:t>Figure S1.</w:t>
      </w:r>
      <w:r w:rsidR="00F162F2" w:rsidRPr="00DB0830">
        <w:rPr>
          <w:rFonts w:ascii="Times New Roman" w:hAnsi="Times New Roman" w:cs="Times New Roman"/>
          <w:lang w:val="en-US"/>
        </w:rPr>
        <w:t xml:space="preserve"> </w:t>
      </w:r>
      <w:r w:rsidR="009D5DE1">
        <w:rPr>
          <w:rFonts w:ascii="Times New Roman" w:hAnsi="Times New Roman" w:cs="Times New Roman"/>
          <w:lang w:val="en-US"/>
        </w:rPr>
        <w:t>Relative survival curves for estrogen receptor positive (ER+) patients that underwent partial mastectomy</w:t>
      </w:r>
      <w:r w:rsidR="00534264">
        <w:rPr>
          <w:rFonts w:ascii="Times New Roman" w:hAnsi="Times New Roman" w:cs="Times New Roman"/>
          <w:lang w:val="en-US"/>
        </w:rPr>
        <w:t xml:space="preserve"> before (Adjuvant RT) or after radiotherapy (Neoadjuvant RT).</w:t>
      </w:r>
    </w:p>
    <w:p w14:paraId="7B93F638" w14:textId="77777777" w:rsidR="00801517" w:rsidRDefault="00801517" w:rsidP="000748B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7659CED5" w14:textId="77777777" w:rsidR="007804AB" w:rsidRPr="007804AB" w:rsidRDefault="00C277BF" w:rsidP="000748BE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3</w:t>
      </w:r>
      <w:r w:rsidR="00C46141" w:rsidRPr="00C46141">
        <w:rPr>
          <w:rFonts w:ascii="Times New Roman" w:hAnsi="Times New Roman" w:cs="Times New Roman"/>
          <w:b/>
          <w:lang w:val="en-US"/>
        </w:rPr>
        <w:t xml:space="preserve">. </w:t>
      </w:r>
      <w:r w:rsidR="00C20C10">
        <w:rPr>
          <w:rFonts w:ascii="Times New Roman" w:hAnsi="Times New Roman" w:cs="Times New Roman"/>
          <w:b/>
          <w:lang w:val="en-US"/>
        </w:rPr>
        <w:t xml:space="preserve">Bootstrap analysis </w:t>
      </w:r>
      <w:r w:rsidR="00E5439C">
        <w:rPr>
          <w:rFonts w:ascii="Times New Roman" w:hAnsi="Times New Roman" w:cs="Times New Roman"/>
          <w:b/>
          <w:lang w:val="en-US"/>
        </w:rPr>
        <w:t>for</w:t>
      </w:r>
      <w:r w:rsidR="00C20C10">
        <w:rPr>
          <w:rFonts w:ascii="Times New Roman" w:hAnsi="Times New Roman" w:cs="Times New Roman"/>
          <w:b/>
          <w:lang w:val="en-US"/>
        </w:rPr>
        <w:t xml:space="preserve"> size and year-of-diagnosis matched cohorts</w:t>
      </w:r>
    </w:p>
    <w:p w14:paraId="6E60B165" w14:textId="77777777" w:rsidR="00C20C10" w:rsidRDefault="00D4752D" w:rsidP="000748B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Structure of the d</w:t>
      </w:r>
      <w:r w:rsidR="005C0CD9">
        <w:rPr>
          <w:rFonts w:ascii="Times New Roman" w:hAnsi="Times New Roman" w:cs="Times New Roman"/>
          <w:lang w:val="en-US"/>
        </w:rPr>
        <w:t xml:space="preserve">ata used for the analysis </w:t>
      </w:r>
      <w:r w:rsidR="00E9100A">
        <w:rPr>
          <w:rFonts w:ascii="Times New Roman" w:hAnsi="Times New Roman" w:cs="Times New Roman"/>
          <w:lang w:val="en-US"/>
        </w:rPr>
        <w:t>has</w:t>
      </w:r>
      <w:r w:rsidR="00C20C10">
        <w:rPr>
          <w:rFonts w:ascii="Times New Roman" w:hAnsi="Times New Roman" w:cs="Times New Roman"/>
          <w:lang w:val="en-US"/>
        </w:rPr>
        <w:t xml:space="preserve"> two potential biases</w:t>
      </w:r>
      <w:r w:rsidR="007804AB">
        <w:rPr>
          <w:rFonts w:ascii="Times New Roman" w:hAnsi="Times New Roman" w:cs="Times New Roman"/>
          <w:lang w:val="en-US"/>
        </w:rPr>
        <w:t>: 1) the highly</w:t>
      </w:r>
      <w:r w:rsidR="00E5439C">
        <w:rPr>
          <w:rFonts w:ascii="Times New Roman" w:hAnsi="Times New Roman" w:cs="Times New Roman"/>
          <w:lang w:val="en-US"/>
        </w:rPr>
        <w:t xml:space="preserve"> skewed nature of the data set with </w:t>
      </w:r>
      <w:r w:rsidR="007804AB">
        <w:rPr>
          <w:rFonts w:ascii="Times New Roman" w:hAnsi="Times New Roman" w:cs="Times New Roman"/>
          <w:lang w:val="en-US"/>
        </w:rPr>
        <w:t xml:space="preserve">99% of patients </w:t>
      </w:r>
      <w:r w:rsidR="00E5439C">
        <w:rPr>
          <w:rFonts w:ascii="Times New Roman" w:hAnsi="Times New Roman" w:cs="Times New Roman"/>
          <w:lang w:val="en-US"/>
        </w:rPr>
        <w:t xml:space="preserve">having </w:t>
      </w:r>
      <w:r w:rsidR="007804AB">
        <w:rPr>
          <w:rFonts w:ascii="Times New Roman" w:hAnsi="Times New Roman" w:cs="Times New Roman"/>
          <w:lang w:val="en-US"/>
        </w:rPr>
        <w:t xml:space="preserve">received adjuvant </w:t>
      </w:r>
      <w:r w:rsidR="009D5DE1">
        <w:rPr>
          <w:rFonts w:ascii="Times New Roman" w:hAnsi="Times New Roman" w:cs="Times New Roman"/>
          <w:lang w:val="en-US"/>
        </w:rPr>
        <w:t>RT</w:t>
      </w:r>
      <w:r w:rsidR="007804AB">
        <w:rPr>
          <w:rFonts w:ascii="Times New Roman" w:hAnsi="Times New Roman" w:cs="Times New Roman"/>
          <w:lang w:val="en-US"/>
        </w:rPr>
        <w:t xml:space="preserve"> </w:t>
      </w:r>
      <w:r w:rsidR="00E5439C">
        <w:rPr>
          <w:rFonts w:ascii="Times New Roman" w:hAnsi="Times New Roman" w:cs="Times New Roman"/>
          <w:lang w:val="en-US"/>
        </w:rPr>
        <w:t>(vs.</w:t>
      </w:r>
      <w:r w:rsidR="007804AB">
        <w:rPr>
          <w:rFonts w:ascii="Times New Roman" w:hAnsi="Times New Roman" w:cs="Times New Roman"/>
          <w:lang w:val="en-US"/>
        </w:rPr>
        <w:t xml:space="preserve"> 1% </w:t>
      </w:r>
      <w:r w:rsidR="009D5DE1">
        <w:rPr>
          <w:rFonts w:ascii="Times New Roman" w:hAnsi="Times New Roman" w:cs="Times New Roman"/>
          <w:lang w:val="en-US"/>
        </w:rPr>
        <w:t>neoadjuvant RT</w:t>
      </w:r>
      <w:r w:rsidR="00E5439C">
        <w:rPr>
          <w:rFonts w:ascii="Times New Roman" w:hAnsi="Times New Roman" w:cs="Times New Roman"/>
          <w:lang w:val="en-US"/>
        </w:rPr>
        <w:t>)</w:t>
      </w:r>
      <w:r w:rsidR="009D5DE1">
        <w:rPr>
          <w:rFonts w:ascii="Times New Roman" w:hAnsi="Times New Roman" w:cs="Times New Roman"/>
          <w:lang w:val="en-US"/>
        </w:rPr>
        <w:t xml:space="preserve">; 2) </w:t>
      </w:r>
      <w:r>
        <w:rPr>
          <w:rFonts w:ascii="Times New Roman" w:hAnsi="Times New Roman" w:cs="Times New Roman"/>
          <w:lang w:val="en-US"/>
        </w:rPr>
        <w:t>large difference in median follow-up for adjuvant (7 years) vs. neoadjuvant (16.3) RT cohorts.</w:t>
      </w:r>
      <w:r w:rsidR="00D02FCC">
        <w:rPr>
          <w:rFonts w:ascii="Times New Roman" w:hAnsi="Times New Roman" w:cs="Times New Roman"/>
          <w:lang w:val="en-US"/>
        </w:rPr>
        <w:t xml:space="preserve"> </w:t>
      </w:r>
      <w:r w:rsidR="007461C5">
        <w:rPr>
          <w:rFonts w:ascii="Times New Roman" w:hAnsi="Times New Roman" w:cs="Times New Roman"/>
          <w:lang w:val="en-US"/>
        </w:rPr>
        <w:t xml:space="preserve">The difference </w:t>
      </w:r>
      <w:r w:rsidR="00E5439C">
        <w:rPr>
          <w:rFonts w:ascii="Times New Roman" w:hAnsi="Times New Roman" w:cs="Times New Roman"/>
          <w:lang w:val="en-US"/>
        </w:rPr>
        <w:t xml:space="preserve">in median follow-up </w:t>
      </w:r>
      <w:r w:rsidR="007461C5">
        <w:rPr>
          <w:rFonts w:ascii="Times New Roman" w:hAnsi="Times New Roman" w:cs="Times New Roman"/>
          <w:lang w:val="en-US"/>
        </w:rPr>
        <w:t>is</w:t>
      </w:r>
      <w:r w:rsidR="00E5439C">
        <w:rPr>
          <w:rFonts w:ascii="Times New Roman" w:hAnsi="Times New Roman" w:cs="Times New Roman"/>
          <w:lang w:val="en-US"/>
        </w:rPr>
        <w:t xml:space="preserve"> the</w:t>
      </w:r>
      <w:r w:rsidR="007461C5">
        <w:rPr>
          <w:rFonts w:ascii="Times New Roman" w:hAnsi="Times New Roman" w:cs="Times New Roman"/>
          <w:lang w:val="en-US"/>
        </w:rPr>
        <w:t xml:space="preserve"> result of </w:t>
      </w:r>
      <w:r w:rsidR="005F2019">
        <w:rPr>
          <w:rFonts w:ascii="Times New Roman" w:hAnsi="Times New Roman" w:cs="Times New Roman"/>
          <w:lang w:val="en-US"/>
        </w:rPr>
        <w:t xml:space="preserve">large difference in the </w:t>
      </w:r>
      <w:r w:rsidR="007461C5">
        <w:rPr>
          <w:rFonts w:ascii="Times New Roman" w:hAnsi="Times New Roman" w:cs="Times New Roman"/>
          <w:lang w:val="en-US"/>
        </w:rPr>
        <w:t>distribution of cases</w:t>
      </w:r>
      <w:r w:rsidR="005F2019">
        <w:rPr>
          <w:rFonts w:ascii="Times New Roman" w:hAnsi="Times New Roman" w:cs="Times New Roman"/>
          <w:lang w:val="en-US"/>
        </w:rPr>
        <w:t xml:space="preserve"> with respect to the year of diagnosis between both cohorts, with many more cases diagnosed after 2000 in the adjuvant RT </w:t>
      </w:r>
      <w:r w:rsidR="00163381">
        <w:rPr>
          <w:rFonts w:ascii="Times New Roman" w:hAnsi="Times New Roman" w:cs="Times New Roman"/>
          <w:lang w:val="en-US"/>
        </w:rPr>
        <w:t>group</w:t>
      </w:r>
      <w:r w:rsidR="00E5439C">
        <w:rPr>
          <w:rFonts w:ascii="Times New Roman" w:hAnsi="Times New Roman" w:cs="Times New Roman"/>
          <w:lang w:val="en-US"/>
        </w:rPr>
        <w:t xml:space="preserve"> (</w:t>
      </w:r>
      <w:r w:rsidR="00E5439C" w:rsidRPr="00E5439C">
        <w:rPr>
          <w:rFonts w:ascii="Times New Roman" w:hAnsi="Times New Roman" w:cs="Times New Roman"/>
          <w:b/>
          <w:lang w:val="en-US"/>
        </w:rPr>
        <w:t>Fig. S2</w:t>
      </w:r>
      <w:r w:rsidR="00E5439C">
        <w:rPr>
          <w:rFonts w:ascii="Times New Roman" w:hAnsi="Times New Roman" w:cs="Times New Roman"/>
          <w:lang w:val="en-US"/>
        </w:rPr>
        <w:t>)</w:t>
      </w:r>
      <w:r w:rsidR="005F2019">
        <w:rPr>
          <w:rFonts w:ascii="Times New Roman" w:hAnsi="Times New Roman" w:cs="Times New Roman"/>
          <w:lang w:val="en-US"/>
        </w:rPr>
        <w:t xml:space="preserve">. </w:t>
      </w:r>
      <w:r w:rsidR="007461C5">
        <w:rPr>
          <w:rFonts w:ascii="Times New Roman" w:hAnsi="Times New Roman" w:cs="Times New Roman"/>
          <w:lang w:val="en-US"/>
        </w:rPr>
        <w:t xml:space="preserve"> </w:t>
      </w:r>
    </w:p>
    <w:p w14:paraId="0E825ED0" w14:textId="77777777" w:rsidR="00EE404D" w:rsidRDefault="00E5439C" w:rsidP="000748B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E84773">
        <w:rPr>
          <w:rFonts w:ascii="Times New Roman" w:hAnsi="Times New Roman" w:cs="Times New Roman"/>
          <w:lang w:val="en-US"/>
        </w:rPr>
        <w:t xml:space="preserve">o systematically address both potential biases we </w:t>
      </w:r>
      <w:r w:rsidR="00944BFB">
        <w:rPr>
          <w:rFonts w:ascii="Times New Roman" w:hAnsi="Times New Roman" w:cs="Times New Roman"/>
          <w:lang w:val="en-US"/>
        </w:rPr>
        <w:t>bootstrapped the data</w:t>
      </w:r>
      <w:r w:rsidR="00C02AFB">
        <w:rPr>
          <w:rFonts w:ascii="Times New Roman" w:hAnsi="Times New Roman" w:cs="Times New Roman"/>
          <w:lang w:val="en-US"/>
        </w:rPr>
        <w:t xml:space="preserve">. </w:t>
      </w:r>
      <w:r w:rsidR="00E84773" w:rsidRPr="00E84773">
        <w:rPr>
          <w:rFonts w:ascii="Times New Roman" w:hAnsi="Times New Roman" w:cs="Times New Roman"/>
          <w:lang w:val="en-US"/>
        </w:rPr>
        <w:t>For each year of diagnosis we calculated the number of neoadjuvant</w:t>
      </w:r>
      <w:r w:rsidR="00E84773">
        <w:rPr>
          <w:rFonts w:ascii="Times New Roman" w:hAnsi="Times New Roman" w:cs="Times New Roman"/>
          <w:lang w:val="en-US"/>
        </w:rPr>
        <w:t xml:space="preserve"> RT</w:t>
      </w:r>
      <w:r w:rsidR="00E84773" w:rsidRPr="00E84773">
        <w:rPr>
          <w:rFonts w:ascii="Times New Roman" w:hAnsi="Times New Roman" w:cs="Times New Roman"/>
          <w:lang w:val="en-US"/>
        </w:rPr>
        <w:t xml:space="preserve"> cases, and selected (</w:t>
      </w:r>
      <w:proofErr w:type="spellStart"/>
      <w:r w:rsidR="00E84773" w:rsidRPr="00944BFB">
        <w:rPr>
          <w:rFonts w:ascii="Times New Roman" w:hAnsi="Times New Roman" w:cs="Times New Roman"/>
          <w:i/>
          <w:lang w:val="en-US"/>
        </w:rPr>
        <w:t>i</w:t>
      </w:r>
      <w:proofErr w:type="spellEnd"/>
      <w:r w:rsidR="00E84773" w:rsidRPr="00E84773">
        <w:rPr>
          <w:rFonts w:ascii="Times New Roman" w:hAnsi="Times New Roman" w:cs="Times New Roman"/>
          <w:lang w:val="en-US"/>
        </w:rPr>
        <w:t>) the same number of patients and (</w:t>
      </w:r>
      <w:r w:rsidR="00E84773" w:rsidRPr="00944BFB">
        <w:rPr>
          <w:rFonts w:ascii="Times New Roman" w:hAnsi="Times New Roman" w:cs="Times New Roman"/>
          <w:i/>
          <w:lang w:val="en-US"/>
        </w:rPr>
        <w:t>ii</w:t>
      </w:r>
      <w:r w:rsidR="00E84773" w:rsidRPr="00E84773">
        <w:rPr>
          <w:rFonts w:ascii="Times New Roman" w:hAnsi="Times New Roman" w:cs="Times New Roman"/>
          <w:lang w:val="en-US"/>
        </w:rPr>
        <w:t>) 10 times the number of patients at random from the year-matched adjuvant cohort. Because of the random nature of this bootstrap we repeated the analysis for 5 random cohorts each.</w:t>
      </w:r>
      <w:r w:rsidR="00FA3A85">
        <w:rPr>
          <w:rFonts w:ascii="Times New Roman" w:hAnsi="Times New Roman" w:cs="Times New Roman"/>
          <w:lang w:val="en-US"/>
        </w:rPr>
        <w:t xml:space="preserve"> </w:t>
      </w:r>
      <w:r w:rsidR="00944BFB">
        <w:rPr>
          <w:rFonts w:ascii="Times New Roman" w:hAnsi="Times New Roman" w:cs="Times New Roman"/>
          <w:lang w:val="en-US"/>
        </w:rPr>
        <w:t>Multivariate Cox analysis for cancer-free and observed survival</w:t>
      </w:r>
      <w:r w:rsidR="00944BFB" w:rsidRPr="00944BFB">
        <w:rPr>
          <w:rFonts w:ascii="Times New Roman" w:hAnsi="Times New Roman" w:cs="Times New Roman"/>
          <w:lang w:val="en-US"/>
        </w:rPr>
        <w:t xml:space="preserve"> </w:t>
      </w:r>
      <w:r w:rsidR="00944BFB">
        <w:rPr>
          <w:rFonts w:ascii="Times New Roman" w:hAnsi="Times New Roman" w:cs="Times New Roman"/>
          <w:lang w:val="en-US"/>
        </w:rPr>
        <w:t>was performed for e</w:t>
      </w:r>
      <w:r w:rsidR="00FA3A85">
        <w:rPr>
          <w:rFonts w:ascii="Times New Roman" w:hAnsi="Times New Roman" w:cs="Times New Roman"/>
          <w:lang w:val="en-US"/>
        </w:rPr>
        <w:t xml:space="preserve">ach randomly generated data set </w:t>
      </w:r>
      <w:r w:rsidR="00FA3A85">
        <w:rPr>
          <w:rFonts w:ascii="Times New Roman" w:hAnsi="Times New Roman" w:cs="Times New Roman"/>
          <w:lang w:val="en-US"/>
        </w:rPr>
        <w:lastRenderedPageBreak/>
        <w:t xml:space="preserve">(unchanged neoadjuvant RT part + bootstrapped adjuvant RT cohort) </w:t>
      </w:r>
      <w:r w:rsidR="00944BFB">
        <w:rPr>
          <w:rFonts w:ascii="Times New Roman" w:hAnsi="Times New Roman" w:cs="Times New Roman"/>
          <w:lang w:val="en-US"/>
        </w:rPr>
        <w:t>as was done for the complete data set</w:t>
      </w:r>
      <w:r w:rsidR="004A3FFC">
        <w:rPr>
          <w:rFonts w:ascii="Times New Roman" w:hAnsi="Times New Roman" w:cs="Times New Roman"/>
          <w:lang w:val="en-US"/>
        </w:rPr>
        <w:t>.</w:t>
      </w:r>
      <w:r w:rsidR="00B23FB8">
        <w:rPr>
          <w:rFonts w:ascii="Times New Roman" w:hAnsi="Times New Roman" w:cs="Times New Roman"/>
          <w:lang w:val="en-US"/>
        </w:rPr>
        <w:t xml:space="preserve"> </w:t>
      </w:r>
    </w:p>
    <w:p w14:paraId="3A7C136D" w14:textId="77777777" w:rsidR="00883F2F" w:rsidRDefault="009306B8" w:rsidP="00FE5DE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9306B8">
        <w:rPr>
          <w:rFonts w:ascii="Times New Roman" w:hAnsi="Times New Roman" w:cs="Times New Roman"/>
          <w:lang w:val="en-US"/>
        </w:rPr>
        <w:t xml:space="preserve">The median follow-up for year-of-diagnosis matched neoadjuvant </w:t>
      </w:r>
      <w:r>
        <w:rPr>
          <w:rFonts w:ascii="Times New Roman" w:hAnsi="Times New Roman" w:cs="Times New Roman"/>
          <w:lang w:val="en-US"/>
        </w:rPr>
        <w:t>RT</w:t>
      </w:r>
      <w:r w:rsidRPr="009306B8">
        <w:rPr>
          <w:rFonts w:ascii="Times New Roman" w:hAnsi="Times New Roman" w:cs="Times New Roman"/>
          <w:lang w:val="en-US"/>
        </w:rPr>
        <w:t xml:space="preserve"> cohort was 16.3 years and between 15.9 and 16 years for all adjuvant </w:t>
      </w:r>
      <w:r w:rsidR="00EB51BE">
        <w:rPr>
          <w:rFonts w:ascii="Times New Roman" w:hAnsi="Times New Roman" w:cs="Times New Roman"/>
          <w:lang w:val="en-US"/>
        </w:rPr>
        <w:t xml:space="preserve">RT </w:t>
      </w:r>
      <w:r w:rsidRPr="009306B8">
        <w:rPr>
          <w:rFonts w:ascii="Times New Roman" w:hAnsi="Times New Roman" w:cs="Times New Roman"/>
          <w:lang w:val="en-US"/>
        </w:rPr>
        <w:t>cohorts.</w:t>
      </w:r>
      <w:r w:rsidR="005914DB">
        <w:rPr>
          <w:rFonts w:ascii="Times New Roman" w:hAnsi="Times New Roman" w:cs="Times New Roman"/>
          <w:lang w:val="en-US"/>
        </w:rPr>
        <w:t xml:space="preserve"> M</w:t>
      </w:r>
      <w:r w:rsidR="005914DB" w:rsidRPr="005914DB">
        <w:rPr>
          <w:rFonts w:ascii="Times New Roman" w:hAnsi="Times New Roman" w:cs="Times New Roman"/>
          <w:lang w:val="en-US"/>
        </w:rPr>
        <w:t>ultivariate Cox analysis for each of the 10 randomly generated datasets consistently confirmed the analysis results of the total cohorts as originally reported</w:t>
      </w:r>
      <w:r w:rsidR="00944BFB">
        <w:rPr>
          <w:rFonts w:ascii="Times New Roman" w:hAnsi="Times New Roman" w:cs="Times New Roman"/>
          <w:lang w:val="en-US"/>
        </w:rPr>
        <w:t xml:space="preserve"> (</w:t>
      </w:r>
      <w:r w:rsidR="00DA1A67" w:rsidRPr="00944BFB">
        <w:rPr>
          <w:rFonts w:ascii="Times New Roman" w:hAnsi="Times New Roman" w:cs="Times New Roman"/>
          <w:b/>
          <w:lang w:val="en-US"/>
        </w:rPr>
        <w:t>Tables S1 – S4</w:t>
      </w:r>
      <w:r w:rsidR="00944BFB">
        <w:rPr>
          <w:rFonts w:ascii="Times New Roman" w:hAnsi="Times New Roman" w:cs="Times New Roman"/>
          <w:lang w:val="en-US"/>
        </w:rPr>
        <w:t>)</w:t>
      </w:r>
      <w:r w:rsidR="00DA1A67">
        <w:rPr>
          <w:rFonts w:ascii="Times New Roman" w:hAnsi="Times New Roman" w:cs="Times New Roman"/>
          <w:lang w:val="en-US"/>
        </w:rPr>
        <w:t>.</w:t>
      </w:r>
      <w:r w:rsidR="005914DB" w:rsidRPr="005914DB">
        <w:rPr>
          <w:rFonts w:ascii="Times New Roman" w:hAnsi="Times New Roman" w:cs="Times New Roman"/>
          <w:lang w:val="en-US"/>
        </w:rPr>
        <w:t xml:space="preserve"> The hazard ratio of secondary cancer incidence for the largest cohort of ER+ patients who underwent partial mastectomy (HR=0.64) was confirmed to be statistically significant in all cohorts (adjuvant RT size matched (average HR=0.64 +/- 0.02</w:t>
      </w:r>
      <w:r w:rsidR="00944BFB">
        <w:rPr>
          <w:rFonts w:ascii="Times New Roman" w:hAnsi="Times New Roman" w:cs="Times New Roman"/>
          <w:lang w:val="en-US"/>
        </w:rPr>
        <w:t xml:space="preserve">; </w:t>
      </w:r>
      <w:r w:rsidR="00944BFB">
        <w:rPr>
          <w:rFonts w:ascii="Times New Roman" w:hAnsi="Times New Roman" w:cs="Times New Roman"/>
          <w:b/>
          <w:lang w:val="en-US"/>
        </w:rPr>
        <w:t>Table</w:t>
      </w:r>
      <w:r w:rsidR="00944BFB" w:rsidRPr="00944BFB">
        <w:rPr>
          <w:rFonts w:ascii="Times New Roman" w:hAnsi="Times New Roman" w:cs="Times New Roman"/>
          <w:b/>
          <w:lang w:val="en-US"/>
        </w:rPr>
        <w:t xml:space="preserve"> S</w:t>
      </w:r>
      <w:r w:rsidR="00784259">
        <w:rPr>
          <w:rFonts w:ascii="Times New Roman" w:hAnsi="Times New Roman" w:cs="Times New Roman"/>
          <w:b/>
          <w:lang w:val="en-US"/>
        </w:rPr>
        <w:t>1</w:t>
      </w:r>
      <w:r w:rsidR="005914DB" w:rsidRPr="005914DB">
        <w:rPr>
          <w:rFonts w:ascii="Times New Roman" w:hAnsi="Times New Roman" w:cs="Times New Roman"/>
          <w:lang w:val="en-US"/>
        </w:rPr>
        <w:t>); adjuvant RT with 10 times more patients (HR=0.63 +/- 0.006</w:t>
      </w:r>
      <w:r w:rsidR="00944BFB">
        <w:rPr>
          <w:rFonts w:ascii="Times New Roman" w:hAnsi="Times New Roman" w:cs="Times New Roman"/>
          <w:lang w:val="en-US"/>
        </w:rPr>
        <w:t xml:space="preserve">; </w:t>
      </w:r>
      <w:r w:rsidR="00944BFB">
        <w:rPr>
          <w:rFonts w:ascii="Times New Roman" w:hAnsi="Times New Roman" w:cs="Times New Roman"/>
          <w:b/>
          <w:lang w:val="en-US"/>
        </w:rPr>
        <w:t>Table</w:t>
      </w:r>
      <w:r w:rsidR="00944BFB" w:rsidRPr="00944BFB">
        <w:rPr>
          <w:rFonts w:ascii="Times New Roman" w:hAnsi="Times New Roman" w:cs="Times New Roman"/>
          <w:b/>
          <w:lang w:val="en-US"/>
        </w:rPr>
        <w:t xml:space="preserve"> S</w:t>
      </w:r>
      <w:r w:rsidR="00784259">
        <w:rPr>
          <w:rFonts w:ascii="Times New Roman" w:hAnsi="Times New Roman" w:cs="Times New Roman"/>
          <w:b/>
          <w:lang w:val="en-US"/>
        </w:rPr>
        <w:t>3</w:t>
      </w:r>
      <w:r w:rsidR="005914DB" w:rsidRPr="005914DB">
        <w:rPr>
          <w:rFonts w:ascii="Times New Roman" w:hAnsi="Times New Roman" w:cs="Times New Roman"/>
          <w:lang w:val="en-US"/>
        </w:rPr>
        <w:t xml:space="preserve">)). </w:t>
      </w:r>
    </w:p>
    <w:p w14:paraId="45020979" w14:textId="77777777" w:rsidR="00B82576" w:rsidRPr="009306B8" w:rsidRDefault="00D84B3A" w:rsidP="009306B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56714722" wp14:editId="52C2CD4D">
            <wp:extent cx="5760720" cy="2773680"/>
            <wp:effectExtent l="19050" t="0" r="0" b="0"/>
            <wp:docPr id="1" name="Obraz 0" descr="YearDiagDis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rDiagDist.tif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24EBB" w14:textId="77777777" w:rsidR="00C46141" w:rsidRDefault="00B82576" w:rsidP="00C46141">
      <w:pPr>
        <w:rPr>
          <w:rFonts w:ascii="Times New Roman" w:hAnsi="Times New Roman" w:cs="Times New Roman"/>
          <w:lang w:val="en-US"/>
        </w:rPr>
      </w:pPr>
      <w:r w:rsidRPr="00A8620C">
        <w:rPr>
          <w:rFonts w:ascii="Times New Roman" w:hAnsi="Times New Roman" w:cs="Times New Roman"/>
          <w:b/>
          <w:lang w:val="en-US"/>
        </w:rPr>
        <w:t>Figure S2.</w:t>
      </w:r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003A7B">
        <w:rPr>
          <w:rFonts w:ascii="Times New Roman" w:hAnsi="Times New Roman" w:cs="Times New Roman"/>
          <w:lang w:val="en-US"/>
        </w:rPr>
        <w:t>Year of diagnosis distribution</w:t>
      </w:r>
      <w:r w:rsidR="003E0086">
        <w:rPr>
          <w:rFonts w:ascii="Times New Roman" w:hAnsi="Times New Roman" w:cs="Times New Roman"/>
          <w:lang w:val="en-US"/>
        </w:rPr>
        <w:t xml:space="preserve"> for neoadjuvant</w:t>
      </w:r>
      <w:r w:rsidR="004F22FE">
        <w:rPr>
          <w:rFonts w:ascii="Times New Roman" w:hAnsi="Times New Roman" w:cs="Times New Roman"/>
          <w:lang w:val="en-US"/>
        </w:rPr>
        <w:t xml:space="preserve"> (A) and</w:t>
      </w:r>
      <w:r w:rsidR="003E0086">
        <w:rPr>
          <w:rFonts w:ascii="Times New Roman" w:hAnsi="Times New Roman" w:cs="Times New Roman"/>
          <w:lang w:val="en-US"/>
        </w:rPr>
        <w:t xml:space="preserve"> adjuvant RT</w:t>
      </w:r>
      <w:r w:rsidR="004F22FE">
        <w:rPr>
          <w:rFonts w:ascii="Times New Roman" w:hAnsi="Times New Roman" w:cs="Times New Roman"/>
          <w:lang w:val="en-US"/>
        </w:rPr>
        <w:t xml:space="preserve"> (B)</w:t>
      </w:r>
      <w:r w:rsidR="003E0086">
        <w:rPr>
          <w:rFonts w:ascii="Times New Roman" w:hAnsi="Times New Roman" w:cs="Times New Roman"/>
          <w:lang w:val="en-US"/>
        </w:rPr>
        <w:t xml:space="preserve"> cohorts.</w:t>
      </w:r>
      <w:proofErr w:type="gramEnd"/>
      <w:r w:rsidR="003E0086">
        <w:rPr>
          <w:rFonts w:ascii="Times New Roman" w:hAnsi="Times New Roman" w:cs="Times New Roman"/>
          <w:lang w:val="en-US"/>
        </w:rPr>
        <w:t xml:space="preserve"> Shown are number of cases </w:t>
      </w:r>
      <w:r w:rsidR="00322D24">
        <w:rPr>
          <w:rFonts w:ascii="Times New Roman" w:hAnsi="Times New Roman" w:cs="Times New Roman"/>
          <w:lang w:val="en-US"/>
        </w:rPr>
        <w:t>per</w:t>
      </w:r>
      <w:r w:rsidR="003E0086">
        <w:rPr>
          <w:rFonts w:ascii="Times New Roman" w:hAnsi="Times New Roman" w:cs="Times New Roman"/>
          <w:lang w:val="en-US"/>
        </w:rPr>
        <w:t xml:space="preserve"> year.</w:t>
      </w:r>
    </w:p>
    <w:p w14:paraId="77034BB9" w14:textId="77777777" w:rsidR="00801517" w:rsidRDefault="00C46141" w:rsidP="00801517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</w:t>
      </w:r>
      <w:r w:rsidR="00801517">
        <w:rPr>
          <w:rFonts w:ascii="Times New Roman" w:hAnsi="Times New Roman" w:cs="Times New Roman"/>
          <w:b/>
          <w:lang w:val="en-US"/>
        </w:rPr>
        <w:t>2. Propensity matching</w:t>
      </w:r>
    </w:p>
    <w:p w14:paraId="547CF8B5" w14:textId="77777777" w:rsidR="009149A1" w:rsidRPr="009149A1" w:rsidRDefault="00781019" w:rsidP="00801517">
      <w:pPr>
        <w:spacing w:line="480" w:lineRule="auto"/>
        <w:rPr>
          <w:rFonts w:ascii="Times New Roman" w:hAnsi="Times New Roman" w:cs="Times New Roman"/>
          <w:lang w:val="en-US"/>
        </w:rPr>
      </w:pPr>
      <w:r w:rsidRPr="00BB509F">
        <w:rPr>
          <w:rFonts w:ascii="Times New Roman" w:hAnsi="Times New Roman" w:cs="Times New Roman"/>
          <w:highlight w:val="yellow"/>
          <w:lang w:val="en-US"/>
        </w:rPr>
        <w:t>To confirm</w:t>
      </w:r>
      <w:r w:rsidR="00520C1A" w:rsidRPr="00BB509F">
        <w:rPr>
          <w:rFonts w:ascii="Times New Roman" w:hAnsi="Times New Roman" w:cs="Times New Roman"/>
          <w:highlight w:val="yellow"/>
          <w:lang w:val="en-US"/>
        </w:rPr>
        <w:t xml:space="preserve"> the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statistical analysis </w:t>
      </w:r>
      <w:r w:rsidR="00520C1A" w:rsidRPr="00BB509F">
        <w:rPr>
          <w:rFonts w:ascii="Times New Roman" w:hAnsi="Times New Roman" w:cs="Times New Roman"/>
          <w:highlight w:val="yellow"/>
          <w:lang w:val="en-US"/>
        </w:rPr>
        <w:t>results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 obtained by the multivariate Cox model </w:t>
      </w:r>
      <w:r w:rsidR="009149A1" w:rsidRPr="00BB509F">
        <w:rPr>
          <w:rFonts w:ascii="Times New Roman" w:hAnsi="Times New Roman" w:cs="Times New Roman"/>
          <w:highlight w:val="yellow"/>
          <w:lang w:val="en-US"/>
        </w:rPr>
        <w:t xml:space="preserve">we performed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cancer-free and overall </w:t>
      </w:r>
      <w:r w:rsidR="00520C1A" w:rsidRPr="00BB509F">
        <w:rPr>
          <w:rFonts w:ascii="Times New Roman" w:hAnsi="Times New Roman" w:cs="Times New Roman"/>
          <w:highlight w:val="yellow"/>
          <w:lang w:val="en-US"/>
        </w:rPr>
        <w:t xml:space="preserve">survival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analyses </w:t>
      </w:r>
      <w:r w:rsidR="009149A1" w:rsidRPr="00BB509F">
        <w:rPr>
          <w:rFonts w:ascii="Times New Roman" w:hAnsi="Times New Roman" w:cs="Times New Roman"/>
          <w:highlight w:val="yellow"/>
          <w:lang w:val="en-US"/>
        </w:rPr>
        <w:t xml:space="preserve">on propensity matched neoadjuvant and adjuvant radiotherapy (RT) cohorts.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The propensity score matched </w:t>
      </w:r>
      <w:r w:rsidR="00A24736" w:rsidRPr="00BB509F">
        <w:rPr>
          <w:rFonts w:ascii="Times New Roman" w:hAnsi="Times New Roman" w:cs="Times New Roman"/>
          <w:highlight w:val="yellow"/>
          <w:lang w:val="en-US"/>
        </w:rPr>
        <w:t xml:space="preserve">analysis </w:t>
      </w:r>
      <w:r w:rsidRPr="00BB509F">
        <w:rPr>
          <w:rFonts w:ascii="Times New Roman" w:hAnsi="Times New Roman" w:cs="Times New Roman"/>
          <w:highlight w:val="yellow"/>
          <w:lang w:val="en-US"/>
        </w:rPr>
        <w:t>is</w:t>
      </w:r>
      <w:r w:rsidR="00A24736" w:rsidRPr="00BB509F">
        <w:rPr>
          <w:rFonts w:ascii="Times New Roman" w:hAnsi="Times New Roman" w:cs="Times New Roman"/>
          <w:highlight w:val="yellow"/>
          <w:lang w:val="en-US"/>
        </w:rPr>
        <w:t xml:space="preserve"> emulating cohorts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with comparable </w:t>
      </w:r>
      <w:r w:rsidR="00090CC0" w:rsidRPr="00BB509F">
        <w:rPr>
          <w:rFonts w:ascii="Times New Roman" w:hAnsi="Times New Roman" w:cs="Times New Roman"/>
          <w:highlight w:val="yellow"/>
          <w:lang w:val="en-US"/>
        </w:rPr>
        <w:t>distribution</w:t>
      </w:r>
      <w:r w:rsidRPr="00BB509F">
        <w:rPr>
          <w:rFonts w:ascii="Times New Roman" w:hAnsi="Times New Roman" w:cs="Times New Roman"/>
          <w:highlight w:val="yellow"/>
          <w:lang w:val="en-US"/>
        </w:rPr>
        <w:t>s</w:t>
      </w:r>
      <w:r w:rsidR="00090CC0" w:rsidRPr="00BB509F">
        <w:rPr>
          <w:rFonts w:ascii="Times New Roman" w:hAnsi="Times New Roman" w:cs="Times New Roman"/>
          <w:highlight w:val="yellow"/>
          <w:lang w:val="en-US"/>
        </w:rPr>
        <w:t xml:space="preserve"> of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all </w:t>
      </w:r>
      <w:r w:rsidR="00090CC0" w:rsidRPr="00BB509F">
        <w:rPr>
          <w:rFonts w:ascii="Times New Roman" w:hAnsi="Times New Roman" w:cs="Times New Roman"/>
          <w:highlight w:val="yellow"/>
          <w:lang w:val="en-US"/>
        </w:rPr>
        <w:t>potentially confounding factors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 (</w:t>
      </w:r>
      <w:r w:rsidR="00BB509F">
        <w:rPr>
          <w:rFonts w:ascii="Times New Roman" w:hAnsi="Times New Roman" w:cs="Times New Roman"/>
          <w:b/>
          <w:highlight w:val="yellow"/>
          <w:lang w:val="en-US"/>
        </w:rPr>
        <w:t>Table</w:t>
      </w:r>
      <w:r w:rsidR="00004252" w:rsidRPr="00BB509F">
        <w:rPr>
          <w:rFonts w:ascii="Times New Roman" w:hAnsi="Times New Roman" w:cs="Times New Roman"/>
          <w:b/>
          <w:highlight w:val="yellow"/>
          <w:lang w:val="en-US"/>
        </w:rPr>
        <w:t xml:space="preserve"> S0</w:t>
      </w:r>
      <w:r w:rsidRPr="00BB509F">
        <w:rPr>
          <w:rFonts w:ascii="Times New Roman" w:hAnsi="Times New Roman" w:cs="Times New Roman"/>
          <w:highlight w:val="yellow"/>
          <w:lang w:val="en-US"/>
        </w:rPr>
        <w:t>)</w:t>
      </w:r>
      <w:r w:rsidR="00004252" w:rsidRPr="00BB509F">
        <w:rPr>
          <w:rFonts w:ascii="Times New Roman" w:hAnsi="Times New Roman" w:cs="Times New Roman"/>
          <w:highlight w:val="yellow"/>
          <w:lang w:val="en-US"/>
        </w:rPr>
        <w:t xml:space="preserve">, 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which was achieved </w:t>
      </w:r>
      <w:r w:rsidR="00004252" w:rsidRPr="00BB509F">
        <w:rPr>
          <w:rFonts w:ascii="Times New Roman" w:hAnsi="Times New Roman" w:cs="Times New Roman"/>
          <w:highlight w:val="yellow"/>
          <w:lang w:val="en-US"/>
        </w:rPr>
        <w:t>by using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 the</w:t>
      </w:r>
      <w:r w:rsidR="002C466E" w:rsidRPr="00BB509F">
        <w:rPr>
          <w:rFonts w:ascii="Times New Roman" w:hAnsi="Times New Roman" w:cs="Times New Roman"/>
          <w:i/>
          <w:highlight w:val="yellow"/>
          <w:lang w:val="en-US"/>
        </w:rPr>
        <w:t xml:space="preserve"> </w:t>
      </w:r>
      <w:proofErr w:type="spellStart"/>
      <w:r w:rsidR="002C466E" w:rsidRPr="00BB509F">
        <w:rPr>
          <w:rFonts w:ascii="Times New Roman" w:hAnsi="Times New Roman" w:cs="Times New Roman"/>
          <w:i/>
          <w:highlight w:val="yellow"/>
          <w:lang w:val="en-US"/>
        </w:rPr>
        <w:t>matchit</w:t>
      </w:r>
      <w:proofErr w:type="spellEnd"/>
      <w:r w:rsidR="002C466E" w:rsidRPr="00BB509F">
        <w:rPr>
          <w:rFonts w:ascii="Times New Roman" w:hAnsi="Times New Roman" w:cs="Times New Roman"/>
          <w:highlight w:val="yellow"/>
          <w:lang w:val="en-US"/>
        </w:rPr>
        <w:t xml:space="preserve"> function from the </w:t>
      </w:r>
      <w:proofErr w:type="spellStart"/>
      <w:r w:rsidR="002C466E" w:rsidRPr="00BB509F">
        <w:rPr>
          <w:rFonts w:ascii="Times New Roman" w:hAnsi="Times New Roman" w:cs="Times New Roman"/>
          <w:highlight w:val="yellow"/>
          <w:lang w:val="en-US"/>
        </w:rPr>
        <w:t>MatchIt</w:t>
      </w:r>
      <w:proofErr w:type="spellEnd"/>
      <w:r w:rsidR="002C466E" w:rsidRPr="00BB509F">
        <w:rPr>
          <w:rFonts w:ascii="Times New Roman" w:hAnsi="Times New Roman" w:cs="Times New Roman"/>
          <w:highlight w:val="yellow"/>
          <w:lang w:val="en-US"/>
        </w:rPr>
        <w:t xml:space="preserve"> package</w:t>
      </w:r>
      <w:r w:rsidR="00004252" w:rsidRPr="00BB509F">
        <w:rPr>
          <w:rFonts w:ascii="Times New Roman" w:hAnsi="Times New Roman" w:cs="Times New Roman"/>
          <w:highlight w:val="yellow"/>
          <w:lang w:val="en-US"/>
        </w:rPr>
        <w:t xml:space="preserve"> for R software.</w:t>
      </w:r>
      <w:r w:rsidR="00004252">
        <w:rPr>
          <w:rFonts w:ascii="Times New Roman" w:hAnsi="Times New Roman" w:cs="Times New Roman"/>
          <w:lang w:val="en-US"/>
        </w:rPr>
        <w:t xml:space="preserve"> </w:t>
      </w:r>
      <w:r w:rsidR="002C466E">
        <w:rPr>
          <w:rFonts w:ascii="Times New Roman" w:hAnsi="Times New Roman" w:cs="Times New Roman"/>
          <w:lang w:val="en-US"/>
        </w:rPr>
        <w:t xml:space="preserve"> </w:t>
      </w:r>
    </w:p>
    <w:p w14:paraId="595E255F" w14:textId="77777777" w:rsidR="00801517" w:rsidRPr="0033256B" w:rsidRDefault="00801517" w:rsidP="00801517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Table S0. </w:t>
      </w:r>
      <w:r w:rsidR="0033256B">
        <w:rPr>
          <w:rFonts w:ascii="Times New Roman" w:hAnsi="Times New Roman" w:cs="Times New Roman"/>
          <w:b/>
          <w:lang w:val="en-US"/>
        </w:rPr>
        <w:t xml:space="preserve"> </w:t>
      </w:r>
      <w:r w:rsidR="0033256B">
        <w:rPr>
          <w:rFonts w:ascii="Times New Roman" w:hAnsi="Times New Roman" w:cs="Times New Roman"/>
          <w:lang w:val="en-US"/>
        </w:rPr>
        <w:t>Baseline characteristics of the propensity matched cohorts.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801517" w:rsidRPr="00632374" w14:paraId="6522DE06" w14:textId="77777777" w:rsidTr="00781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BCCA3C1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303" w:type="dxa"/>
          </w:tcPr>
          <w:p w14:paraId="44B2C85A" w14:textId="77777777" w:rsidR="00801517" w:rsidRPr="00A33073" w:rsidRDefault="00801517" w:rsidP="007810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33073">
              <w:rPr>
                <w:rFonts w:ascii="Times New Roman" w:hAnsi="Times New Roman" w:cs="Times New Roman"/>
                <w:lang w:val="en-US"/>
              </w:rPr>
              <w:t>Neoadjuvant RT</w:t>
            </w:r>
          </w:p>
        </w:tc>
        <w:tc>
          <w:tcPr>
            <w:tcW w:w="2303" w:type="dxa"/>
          </w:tcPr>
          <w:p w14:paraId="19BD091A" w14:textId="77777777" w:rsidR="00801517" w:rsidRPr="00A33073" w:rsidRDefault="00801517" w:rsidP="007810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A33073">
              <w:rPr>
                <w:rFonts w:ascii="Times New Roman" w:hAnsi="Times New Roman" w:cs="Times New Roman"/>
                <w:lang w:val="en-US"/>
              </w:rPr>
              <w:t>Adjuvant RT</w:t>
            </w:r>
          </w:p>
        </w:tc>
        <w:tc>
          <w:tcPr>
            <w:tcW w:w="2303" w:type="dxa"/>
          </w:tcPr>
          <w:p w14:paraId="0412ED36" w14:textId="77777777" w:rsidR="00801517" w:rsidRPr="00A33073" w:rsidRDefault="00801517" w:rsidP="007810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A33073">
              <w:rPr>
                <w:rFonts w:ascii="Times New Roman" w:hAnsi="Times New Roman" w:cs="Times New Roman"/>
                <w:lang w:val="en-US"/>
              </w:rPr>
              <w:t>p</w:t>
            </w:r>
            <w:proofErr w:type="gramEnd"/>
            <w:r w:rsidRPr="00A33073">
              <w:rPr>
                <w:rFonts w:ascii="Times New Roman" w:hAnsi="Times New Roman" w:cs="Times New Roman"/>
                <w:lang w:val="en-US"/>
              </w:rPr>
              <w:t>-value</w:t>
            </w:r>
          </w:p>
        </w:tc>
      </w:tr>
      <w:tr w:rsidR="00801517" w:rsidRPr="00632374" w14:paraId="561F93CD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5AC68DF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2303" w:type="dxa"/>
          </w:tcPr>
          <w:p w14:paraId="423FDA93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1,552</w:t>
            </w:r>
          </w:p>
        </w:tc>
        <w:tc>
          <w:tcPr>
            <w:tcW w:w="2303" w:type="dxa"/>
          </w:tcPr>
          <w:p w14:paraId="26B10FA6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1,552</w:t>
            </w:r>
          </w:p>
        </w:tc>
        <w:tc>
          <w:tcPr>
            <w:tcW w:w="2303" w:type="dxa"/>
          </w:tcPr>
          <w:p w14:paraId="71B20966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2C174E8E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4760228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Age (mean (</w:t>
            </w:r>
            <w:proofErr w:type="spellStart"/>
            <w:r w:rsidRPr="00632374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632374">
              <w:rPr>
                <w:rFonts w:ascii="Times New Roman" w:hAnsi="Times New Roman" w:cs="Times New Roman"/>
                <w:lang w:val="en-US"/>
              </w:rPr>
              <w:t>))</w:t>
            </w:r>
          </w:p>
        </w:tc>
        <w:tc>
          <w:tcPr>
            <w:tcW w:w="2303" w:type="dxa"/>
          </w:tcPr>
          <w:p w14:paraId="0E3D747A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58.33 (12.69)</w:t>
            </w:r>
          </w:p>
        </w:tc>
        <w:tc>
          <w:tcPr>
            <w:tcW w:w="2303" w:type="dxa"/>
          </w:tcPr>
          <w:p w14:paraId="66AA2BC8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58.69 (12.6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63237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303" w:type="dxa"/>
          </w:tcPr>
          <w:p w14:paraId="295E9217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0.733</w:t>
            </w:r>
          </w:p>
        </w:tc>
      </w:tr>
      <w:tr w:rsidR="00801517" w:rsidRPr="00632374" w14:paraId="4180D0D7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52D5B08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Year of diagnosis (mean (</w:t>
            </w:r>
            <w:proofErr w:type="spellStart"/>
            <w:r w:rsidRPr="00632374">
              <w:rPr>
                <w:rFonts w:ascii="Times New Roman" w:hAnsi="Times New Roman" w:cs="Times New Roman"/>
                <w:lang w:val="en-US"/>
              </w:rPr>
              <w:t>sd</w:t>
            </w:r>
            <w:proofErr w:type="spellEnd"/>
            <w:r w:rsidRPr="00632374">
              <w:rPr>
                <w:rFonts w:ascii="Times New Roman" w:hAnsi="Times New Roman" w:cs="Times New Roman"/>
                <w:lang w:val="en-US"/>
              </w:rPr>
              <w:t>))</w:t>
            </w:r>
          </w:p>
        </w:tc>
        <w:tc>
          <w:tcPr>
            <w:tcW w:w="2303" w:type="dxa"/>
          </w:tcPr>
          <w:p w14:paraId="0809F34A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1998.35 (5.88)</w:t>
            </w:r>
          </w:p>
        </w:tc>
        <w:tc>
          <w:tcPr>
            <w:tcW w:w="2303" w:type="dxa"/>
          </w:tcPr>
          <w:p w14:paraId="00C705E6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1998.23 (5.85)</w:t>
            </w:r>
          </w:p>
        </w:tc>
        <w:tc>
          <w:tcPr>
            <w:tcW w:w="2303" w:type="dxa"/>
          </w:tcPr>
          <w:p w14:paraId="6E39FBE1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0.573</w:t>
            </w:r>
          </w:p>
        </w:tc>
      </w:tr>
      <w:tr w:rsidR="00801517" w:rsidRPr="00632374" w14:paraId="6303338B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5D88EEB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Race (%)</w:t>
            </w:r>
          </w:p>
        </w:tc>
        <w:tc>
          <w:tcPr>
            <w:tcW w:w="2303" w:type="dxa"/>
          </w:tcPr>
          <w:p w14:paraId="5FEF736F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002C4DA8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3EABE1D3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0.685</w:t>
            </w:r>
          </w:p>
        </w:tc>
      </w:tr>
      <w:tr w:rsidR="00801517" w:rsidRPr="00632374" w14:paraId="5A7FBDEE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CDD4633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White</w:t>
            </w:r>
          </w:p>
        </w:tc>
        <w:tc>
          <w:tcPr>
            <w:tcW w:w="2303" w:type="dxa"/>
          </w:tcPr>
          <w:p w14:paraId="1FDAB8D1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1,419 (91.4)</w:t>
            </w:r>
          </w:p>
        </w:tc>
        <w:tc>
          <w:tcPr>
            <w:tcW w:w="2303" w:type="dxa"/>
          </w:tcPr>
          <w:p w14:paraId="24F0FCCC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1,406 (90.6)</w:t>
            </w:r>
          </w:p>
        </w:tc>
        <w:tc>
          <w:tcPr>
            <w:tcW w:w="2303" w:type="dxa"/>
          </w:tcPr>
          <w:p w14:paraId="4C1EF3E7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1FB9FA6B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71A64B91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Black</w:t>
            </w:r>
          </w:p>
        </w:tc>
        <w:tc>
          <w:tcPr>
            <w:tcW w:w="2303" w:type="dxa"/>
          </w:tcPr>
          <w:p w14:paraId="13AE0066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78 (5)</w:t>
            </w:r>
          </w:p>
        </w:tc>
        <w:tc>
          <w:tcPr>
            <w:tcW w:w="2303" w:type="dxa"/>
          </w:tcPr>
          <w:p w14:paraId="15521350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83 (5.3)</w:t>
            </w:r>
          </w:p>
        </w:tc>
        <w:tc>
          <w:tcPr>
            <w:tcW w:w="2303" w:type="dxa"/>
          </w:tcPr>
          <w:p w14:paraId="08BB97C4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153AF501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CC8A7E6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2303" w:type="dxa"/>
          </w:tcPr>
          <w:p w14:paraId="78DDF1E7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 (3.5)</w:t>
            </w:r>
          </w:p>
        </w:tc>
        <w:tc>
          <w:tcPr>
            <w:tcW w:w="2303" w:type="dxa"/>
          </w:tcPr>
          <w:p w14:paraId="75961277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63 (4.1)</w:t>
            </w:r>
          </w:p>
        </w:tc>
        <w:tc>
          <w:tcPr>
            <w:tcW w:w="2303" w:type="dxa"/>
          </w:tcPr>
          <w:p w14:paraId="194F60A2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247ACF77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1D5EC27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ER positive (%)</w:t>
            </w:r>
          </w:p>
        </w:tc>
        <w:tc>
          <w:tcPr>
            <w:tcW w:w="2303" w:type="dxa"/>
          </w:tcPr>
          <w:p w14:paraId="56D13DE7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1,234 (79.5)</w:t>
            </w:r>
          </w:p>
        </w:tc>
        <w:tc>
          <w:tcPr>
            <w:tcW w:w="2303" w:type="dxa"/>
          </w:tcPr>
          <w:p w14:paraId="3440A76D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1,242 (80)</w:t>
            </w:r>
          </w:p>
        </w:tc>
        <w:tc>
          <w:tcPr>
            <w:tcW w:w="2303" w:type="dxa"/>
          </w:tcPr>
          <w:p w14:paraId="2F63D8A4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0.754</w:t>
            </w:r>
          </w:p>
        </w:tc>
      </w:tr>
      <w:tr w:rsidR="00801517" w:rsidRPr="00632374" w14:paraId="204C597A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675D170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PR positive (%)</w:t>
            </w:r>
          </w:p>
        </w:tc>
        <w:tc>
          <w:tcPr>
            <w:tcW w:w="2303" w:type="dxa"/>
          </w:tcPr>
          <w:p w14:paraId="40F07AEC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1,106 (71.3)</w:t>
            </w:r>
          </w:p>
        </w:tc>
        <w:tc>
          <w:tcPr>
            <w:tcW w:w="2303" w:type="dxa"/>
          </w:tcPr>
          <w:p w14:paraId="64A88347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1,123 (72.4)</w:t>
            </w:r>
          </w:p>
        </w:tc>
        <w:tc>
          <w:tcPr>
            <w:tcW w:w="2303" w:type="dxa"/>
          </w:tcPr>
          <w:p w14:paraId="2FC128F0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0.523</w:t>
            </w:r>
          </w:p>
        </w:tc>
      </w:tr>
      <w:tr w:rsidR="00801517" w:rsidRPr="00632374" w14:paraId="519315EC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2C117271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Stage (%)</w:t>
            </w:r>
          </w:p>
        </w:tc>
        <w:tc>
          <w:tcPr>
            <w:tcW w:w="2303" w:type="dxa"/>
          </w:tcPr>
          <w:p w14:paraId="346019B7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65C751F4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2A9FDAA1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0.649</w:t>
            </w:r>
          </w:p>
        </w:tc>
      </w:tr>
      <w:tr w:rsidR="00801517" w:rsidRPr="00632374" w14:paraId="5CD4699D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2BCEADC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T1</w:t>
            </w:r>
          </w:p>
        </w:tc>
        <w:tc>
          <w:tcPr>
            <w:tcW w:w="2303" w:type="dxa"/>
          </w:tcPr>
          <w:p w14:paraId="748AB184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1,123 (72.4)</w:t>
            </w:r>
          </w:p>
        </w:tc>
        <w:tc>
          <w:tcPr>
            <w:tcW w:w="2303" w:type="dxa"/>
          </w:tcPr>
          <w:p w14:paraId="07C90C9E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1,153 (74.3)</w:t>
            </w:r>
          </w:p>
        </w:tc>
        <w:tc>
          <w:tcPr>
            <w:tcW w:w="2303" w:type="dxa"/>
          </w:tcPr>
          <w:p w14:paraId="46F5C005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1512E07B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BE49828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T2</w:t>
            </w:r>
          </w:p>
        </w:tc>
        <w:tc>
          <w:tcPr>
            <w:tcW w:w="2303" w:type="dxa"/>
          </w:tcPr>
          <w:p w14:paraId="6BAE147D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252 (16.2)</w:t>
            </w:r>
          </w:p>
        </w:tc>
        <w:tc>
          <w:tcPr>
            <w:tcW w:w="2303" w:type="dxa"/>
          </w:tcPr>
          <w:p w14:paraId="1054F713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236 (15.2)</w:t>
            </w:r>
          </w:p>
        </w:tc>
        <w:tc>
          <w:tcPr>
            <w:tcW w:w="2303" w:type="dxa"/>
          </w:tcPr>
          <w:p w14:paraId="26974A87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6D645734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03A9472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T3</w:t>
            </w:r>
          </w:p>
        </w:tc>
        <w:tc>
          <w:tcPr>
            <w:tcW w:w="2303" w:type="dxa"/>
          </w:tcPr>
          <w:p w14:paraId="325D9103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 (2.6)</w:t>
            </w:r>
          </w:p>
        </w:tc>
        <w:tc>
          <w:tcPr>
            <w:tcW w:w="2303" w:type="dxa"/>
          </w:tcPr>
          <w:p w14:paraId="4A90F163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 (2.2)</w:t>
            </w:r>
          </w:p>
        </w:tc>
        <w:tc>
          <w:tcPr>
            <w:tcW w:w="2303" w:type="dxa"/>
          </w:tcPr>
          <w:p w14:paraId="35893FE0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6392BF2D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D725622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Tis</w:t>
            </w:r>
          </w:p>
        </w:tc>
        <w:tc>
          <w:tcPr>
            <w:tcW w:w="2303" w:type="dxa"/>
          </w:tcPr>
          <w:p w14:paraId="665F3416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137 (8.8)</w:t>
            </w:r>
          </w:p>
        </w:tc>
        <w:tc>
          <w:tcPr>
            <w:tcW w:w="2303" w:type="dxa"/>
          </w:tcPr>
          <w:p w14:paraId="6D5E12BF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129 (8.3)</w:t>
            </w:r>
          </w:p>
        </w:tc>
        <w:tc>
          <w:tcPr>
            <w:tcW w:w="2303" w:type="dxa"/>
          </w:tcPr>
          <w:p w14:paraId="4D0212A9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0BDF5BA3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0FBCFCC3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Histology (%)</w:t>
            </w:r>
          </w:p>
        </w:tc>
        <w:tc>
          <w:tcPr>
            <w:tcW w:w="2303" w:type="dxa"/>
          </w:tcPr>
          <w:p w14:paraId="60398F64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1B3EE545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03" w:type="dxa"/>
          </w:tcPr>
          <w:p w14:paraId="56EE37CB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0.648</w:t>
            </w:r>
          </w:p>
        </w:tc>
      </w:tr>
      <w:tr w:rsidR="00801517" w:rsidRPr="00632374" w14:paraId="62A14118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12CB3D7B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Ductal</w:t>
            </w:r>
          </w:p>
        </w:tc>
        <w:tc>
          <w:tcPr>
            <w:tcW w:w="2303" w:type="dxa"/>
          </w:tcPr>
          <w:p w14:paraId="1A02532E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1,340 (86.3)</w:t>
            </w:r>
          </w:p>
        </w:tc>
        <w:tc>
          <w:tcPr>
            <w:tcW w:w="2303" w:type="dxa"/>
          </w:tcPr>
          <w:p w14:paraId="663DC7BA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1,356 (87.4)</w:t>
            </w:r>
          </w:p>
        </w:tc>
        <w:tc>
          <w:tcPr>
            <w:tcW w:w="2303" w:type="dxa"/>
          </w:tcPr>
          <w:p w14:paraId="6B24175D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069C84F3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F4B2EBA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Lobular</w:t>
            </w:r>
          </w:p>
        </w:tc>
        <w:tc>
          <w:tcPr>
            <w:tcW w:w="2303" w:type="dxa"/>
          </w:tcPr>
          <w:p w14:paraId="624C7CD2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 (6.2)</w:t>
            </w:r>
          </w:p>
        </w:tc>
        <w:tc>
          <w:tcPr>
            <w:tcW w:w="2303" w:type="dxa"/>
          </w:tcPr>
          <w:p w14:paraId="2B5D69AB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86 (5.5)</w:t>
            </w:r>
          </w:p>
        </w:tc>
        <w:tc>
          <w:tcPr>
            <w:tcW w:w="2303" w:type="dxa"/>
          </w:tcPr>
          <w:p w14:paraId="39AB95BF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39933246" w14:textId="77777777" w:rsidTr="007810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3DA51979" w14:textId="77777777" w:rsidR="00801517" w:rsidRPr="00632374" w:rsidRDefault="00801517" w:rsidP="00781019">
            <w:pPr>
              <w:spacing w:line="27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2303" w:type="dxa"/>
          </w:tcPr>
          <w:p w14:paraId="01CEFD78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 (7.4)</w:t>
            </w:r>
          </w:p>
        </w:tc>
        <w:tc>
          <w:tcPr>
            <w:tcW w:w="2303" w:type="dxa"/>
          </w:tcPr>
          <w:p w14:paraId="7CDE9525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 (7.1)</w:t>
            </w:r>
          </w:p>
        </w:tc>
        <w:tc>
          <w:tcPr>
            <w:tcW w:w="2303" w:type="dxa"/>
          </w:tcPr>
          <w:p w14:paraId="020CA143" w14:textId="77777777" w:rsidR="00801517" w:rsidRPr="00632374" w:rsidRDefault="00801517" w:rsidP="00781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01517" w:rsidRPr="00632374" w14:paraId="0BE34769" w14:textId="77777777" w:rsidTr="00781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</w:tcPr>
          <w:p w14:paraId="5EFC8457" w14:textId="77777777" w:rsidR="00801517" w:rsidRPr="00632374" w:rsidRDefault="00801517" w:rsidP="0078101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Mastectomy (%)</w:t>
            </w:r>
          </w:p>
        </w:tc>
        <w:tc>
          <w:tcPr>
            <w:tcW w:w="2303" w:type="dxa"/>
          </w:tcPr>
          <w:p w14:paraId="186DF771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155 (10)</w:t>
            </w:r>
          </w:p>
        </w:tc>
        <w:tc>
          <w:tcPr>
            <w:tcW w:w="2303" w:type="dxa"/>
          </w:tcPr>
          <w:p w14:paraId="4DBA6ADD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128 (8.2)</w:t>
            </w:r>
          </w:p>
        </w:tc>
        <w:tc>
          <w:tcPr>
            <w:tcW w:w="2303" w:type="dxa"/>
          </w:tcPr>
          <w:p w14:paraId="03A27EB3" w14:textId="77777777" w:rsidR="00801517" w:rsidRPr="00632374" w:rsidRDefault="00801517" w:rsidP="00781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632374">
              <w:rPr>
                <w:rFonts w:ascii="Times New Roman" w:hAnsi="Times New Roman" w:cs="Times New Roman"/>
                <w:lang w:val="en-US"/>
              </w:rPr>
              <w:t>0.105</w:t>
            </w:r>
          </w:p>
        </w:tc>
      </w:tr>
    </w:tbl>
    <w:p w14:paraId="29374B55" w14:textId="77777777" w:rsidR="00A3032C" w:rsidRDefault="00A3032C" w:rsidP="00A3032C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951BA98" w14:textId="77777777" w:rsidR="00430D37" w:rsidRPr="00430D37" w:rsidRDefault="00FE5DE7" w:rsidP="00C750E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BB509F">
        <w:rPr>
          <w:rFonts w:ascii="Times New Roman" w:hAnsi="Times New Roman" w:cs="Times New Roman"/>
          <w:highlight w:val="yellow"/>
          <w:lang w:val="en-US"/>
        </w:rPr>
        <w:t>Survival analys</w:t>
      </w:r>
      <w:r w:rsidR="005F6A1F" w:rsidRPr="00BB509F">
        <w:rPr>
          <w:rFonts w:ascii="Times New Roman" w:hAnsi="Times New Roman" w:cs="Times New Roman"/>
          <w:highlight w:val="yellow"/>
          <w:lang w:val="en-US"/>
        </w:rPr>
        <w:t>e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s on the matched cohorts using Kaplan-Meier estimators 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confirm that patients treated with </w:t>
      </w:r>
      <w:proofErr w:type="spellStart"/>
      <w:r w:rsidR="00C750E1" w:rsidRPr="00BB509F">
        <w:rPr>
          <w:rFonts w:ascii="Times New Roman" w:hAnsi="Times New Roman" w:cs="Times New Roman"/>
          <w:highlight w:val="yellow"/>
          <w:lang w:val="en-US"/>
        </w:rPr>
        <w:t>n</w:t>
      </w:r>
      <w:r w:rsidRPr="00BB509F">
        <w:rPr>
          <w:rFonts w:ascii="Times New Roman" w:hAnsi="Times New Roman" w:cs="Times New Roman"/>
          <w:highlight w:val="yellow"/>
          <w:lang w:val="en-US"/>
        </w:rPr>
        <w:t>eoadjuvant</w:t>
      </w:r>
      <w:proofErr w:type="spellEnd"/>
      <w:r w:rsidRPr="00BB509F">
        <w:rPr>
          <w:rFonts w:ascii="Times New Roman" w:hAnsi="Times New Roman" w:cs="Times New Roman"/>
          <w:highlight w:val="yellow"/>
          <w:lang w:val="en-US"/>
        </w:rPr>
        <w:t xml:space="preserve"> RT 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>have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 significantly lower incidence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>s</w:t>
      </w:r>
      <w:r w:rsidRPr="00BB509F">
        <w:rPr>
          <w:rFonts w:ascii="Times New Roman" w:hAnsi="Times New Roman" w:cs="Times New Roman"/>
          <w:highlight w:val="yellow"/>
          <w:lang w:val="en-US"/>
        </w:rPr>
        <w:t xml:space="preserve"> of secondary</w:t>
      </w:r>
      <w:r w:rsidR="00C750E1" w:rsidRPr="00BB509F">
        <w:rPr>
          <w:rFonts w:ascii="Times New Roman" w:hAnsi="Times New Roman" w:cs="Times New Roman"/>
          <w:highlight w:val="yellow"/>
          <w:lang w:val="en-US"/>
        </w:rPr>
        <w:t xml:space="preserve"> cancers 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(cancer-free survival after 20 years 0.68 vs. 0.55; p-value=1.02e-06) </w:t>
      </w:r>
      <w:r w:rsidR="00C750E1" w:rsidRPr="00BB509F">
        <w:rPr>
          <w:rFonts w:ascii="Times New Roman" w:hAnsi="Times New Roman" w:cs="Times New Roman"/>
          <w:highlight w:val="yellow"/>
          <w:lang w:val="en-US"/>
        </w:rPr>
        <w:t xml:space="preserve">and the same 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20-years </w:t>
      </w:r>
      <w:r w:rsidR="00C750E1" w:rsidRPr="00BB509F">
        <w:rPr>
          <w:rFonts w:ascii="Times New Roman" w:hAnsi="Times New Roman" w:cs="Times New Roman"/>
          <w:highlight w:val="yellow"/>
          <w:lang w:val="en-US"/>
        </w:rPr>
        <w:t>overall sur</w:t>
      </w:r>
      <w:r w:rsidR="00EC59F2" w:rsidRPr="00BB509F">
        <w:rPr>
          <w:rFonts w:ascii="Times New Roman" w:hAnsi="Times New Roman" w:cs="Times New Roman"/>
          <w:highlight w:val="yellow"/>
          <w:lang w:val="en-US"/>
        </w:rPr>
        <w:t>vival as the</w:t>
      </w:r>
      <w:r w:rsidR="00F75DBF" w:rsidRPr="00BB509F">
        <w:rPr>
          <w:rFonts w:ascii="Times New Roman" w:hAnsi="Times New Roman" w:cs="Times New Roman"/>
          <w:highlight w:val="yellow"/>
          <w:lang w:val="en-US"/>
        </w:rPr>
        <w:t xml:space="preserve"> adjuvant RT cohort 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(0.59 vs. 0.54; </w:t>
      </w:r>
      <w:r w:rsidR="00BB509F">
        <w:rPr>
          <w:rFonts w:ascii="Times New Roman" w:hAnsi="Times New Roman" w:cs="Times New Roman"/>
          <w:b/>
          <w:highlight w:val="yellow"/>
          <w:lang w:val="en-US"/>
        </w:rPr>
        <w:t>Fig.</w:t>
      </w:r>
      <w:r w:rsidR="00BB509F" w:rsidRPr="00BB509F">
        <w:rPr>
          <w:rFonts w:ascii="Times New Roman" w:hAnsi="Times New Roman" w:cs="Times New Roman"/>
          <w:b/>
          <w:highlight w:val="yellow"/>
          <w:lang w:val="en-US"/>
        </w:rPr>
        <w:t xml:space="preserve"> </w:t>
      </w:r>
      <w:r w:rsidR="00EC59F2" w:rsidRPr="00BB509F">
        <w:rPr>
          <w:rFonts w:ascii="Times New Roman" w:hAnsi="Times New Roman" w:cs="Times New Roman"/>
          <w:b/>
          <w:highlight w:val="yellow"/>
          <w:lang w:val="en-US"/>
        </w:rPr>
        <w:t>S3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>)</w:t>
      </w:r>
      <w:r w:rsidR="00EC59F2" w:rsidRPr="00BB509F">
        <w:rPr>
          <w:rFonts w:ascii="Times New Roman" w:hAnsi="Times New Roman" w:cs="Times New Roman"/>
          <w:highlight w:val="yellow"/>
          <w:lang w:val="en-US"/>
        </w:rPr>
        <w:t>.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 </w:t>
      </w:r>
      <w:r w:rsidR="00BB509F">
        <w:rPr>
          <w:rFonts w:ascii="Times New Roman" w:hAnsi="Times New Roman" w:cs="Times New Roman"/>
          <w:highlight w:val="yellow"/>
          <w:lang w:val="en-US"/>
        </w:rPr>
        <w:t>The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>s</w:t>
      </w:r>
      <w:r w:rsidR="00BB509F">
        <w:rPr>
          <w:rFonts w:ascii="Times New Roman" w:hAnsi="Times New Roman" w:cs="Times New Roman"/>
          <w:highlight w:val="yellow"/>
          <w:lang w:val="en-US"/>
        </w:rPr>
        <w:t>e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 xml:space="preserve"> results are in strong agreement with the multivariate Cox analysis</w:t>
      </w:r>
      <w:r w:rsidR="00BB509F">
        <w:rPr>
          <w:rFonts w:ascii="Times New Roman" w:hAnsi="Times New Roman" w:cs="Times New Roman"/>
          <w:highlight w:val="yellow"/>
          <w:lang w:val="en-US"/>
        </w:rPr>
        <w:t xml:space="preserve"> (c.f. Fig. 3)</w:t>
      </w:r>
      <w:r w:rsidR="00A224A6" w:rsidRPr="00BB509F">
        <w:rPr>
          <w:rFonts w:ascii="Times New Roman" w:hAnsi="Times New Roman" w:cs="Times New Roman"/>
          <w:highlight w:val="yellow"/>
          <w:lang w:val="en-US"/>
        </w:rPr>
        <w:t>.</w:t>
      </w:r>
    </w:p>
    <w:p w14:paraId="5F703454" w14:textId="77777777" w:rsidR="00EF66D2" w:rsidRDefault="00801517" w:rsidP="00EF66D2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64AD6AC" wp14:editId="501A33D7">
            <wp:extent cx="5695950" cy="2350581"/>
            <wp:effectExtent l="19050" t="0" r="0" b="0"/>
            <wp:docPr id="3" name="Obraz 1" descr="SurvProp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vProp.tif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9127" cy="236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475EC" w14:textId="77777777" w:rsidR="0056207F" w:rsidRPr="00CC3AD5" w:rsidRDefault="0056207F" w:rsidP="00EF66D2">
      <w:pPr>
        <w:spacing w:line="240" w:lineRule="auto"/>
        <w:rPr>
          <w:rFonts w:ascii="Times New Roman" w:hAnsi="Times New Roman" w:cs="Times New Roman"/>
          <w:lang w:val="en-US"/>
        </w:rPr>
        <w:sectPr w:rsidR="0056207F" w:rsidRPr="00CC3AD5" w:rsidSect="00FF449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8620C">
        <w:rPr>
          <w:rFonts w:ascii="Times New Roman" w:hAnsi="Times New Roman" w:cs="Times New Roman"/>
          <w:b/>
          <w:lang w:val="en-US"/>
        </w:rPr>
        <w:lastRenderedPageBreak/>
        <w:t>Figure S</w:t>
      </w:r>
      <w:r>
        <w:rPr>
          <w:rFonts w:ascii="Times New Roman" w:hAnsi="Times New Roman" w:cs="Times New Roman"/>
          <w:b/>
          <w:lang w:val="en-US"/>
        </w:rPr>
        <w:t>3</w:t>
      </w:r>
      <w:r w:rsidRPr="00A8620C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523985">
        <w:rPr>
          <w:rFonts w:ascii="Times New Roman" w:hAnsi="Times New Roman" w:cs="Times New Roman"/>
          <w:lang w:val="en-US"/>
        </w:rPr>
        <w:t xml:space="preserve">Kaplan-Maier cancer-free (A) and overall (B) survival curves </w:t>
      </w:r>
      <w:r w:rsidR="00CC3AD5">
        <w:rPr>
          <w:rFonts w:ascii="Times New Roman" w:hAnsi="Times New Roman" w:cs="Times New Roman"/>
          <w:lang w:val="en-US"/>
        </w:rPr>
        <w:t xml:space="preserve">estimated for propensity matched </w:t>
      </w:r>
      <w:r w:rsidR="00C36F66">
        <w:rPr>
          <w:rFonts w:ascii="Times New Roman" w:hAnsi="Times New Roman" w:cs="Times New Roman"/>
          <w:lang w:val="en-US"/>
        </w:rPr>
        <w:t xml:space="preserve">adjuvant and neoadjuvant radiotherapy (RT) </w:t>
      </w:r>
      <w:r w:rsidR="00D152FE">
        <w:rPr>
          <w:rFonts w:ascii="Times New Roman" w:hAnsi="Times New Roman" w:cs="Times New Roman"/>
          <w:lang w:val="en-US"/>
        </w:rPr>
        <w:t>cohorts</w:t>
      </w:r>
      <w:r w:rsidR="00CC3AD5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="00CC3AD5">
        <w:rPr>
          <w:rFonts w:ascii="Times New Roman" w:hAnsi="Times New Roman" w:cs="Times New Roman"/>
          <w:lang w:val="en-US"/>
        </w:rPr>
        <w:t>p</w:t>
      </w:r>
      <w:proofErr w:type="gramEnd"/>
      <w:r w:rsidR="00CC3AD5">
        <w:rPr>
          <w:rFonts w:ascii="Times New Roman" w:hAnsi="Times New Roman" w:cs="Times New Roman"/>
          <w:lang w:val="en-US"/>
        </w:rPr>
        <w:t xml:space="preserve">-values </w:t>
      </w:r>
      <w:r w:rsidR="00BB509F">
        <w:rPr>
          <w:rFonts w:ascii="Times New Roman" w:hAnsi="Times New Roman" w:cs="Times New Roman"/>
          <w:lang w:val="en-US"/>
        </w:rPr>
        <w:t xml:space="preserve">are calculated with the </w:t>
      </w:r>
      <w:r w:rsidR="00CC3AD5">
        <w:rPr>
          <w:rFonts w:ascii="Times New Roman" w:hAnsi="Times New Roman" w:cs="Times New Roman"/>
          <w:lang w:val="en-US"/>
        </w:rPr>
        <w:t>log-rank test.</w:t>
      </w:r>
    </w:p>
    <w:p w14:paraId="507CBECB" w14:textId="77777777" w:rsidR="00784259" w:rsidRPr="00DB0830" w:rsidRDefault="00784259" w:rsidP="00784259">
      <w:pPr>
        <w:tabs>
          <w:tab w:val="left" w:pos="3709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S1</w:t>
      </w:r>
      <w:r w:rsidRPr="001E2F0B">
        <w:rPr>
          <w:rFonts w:ascii="Times New Roman" w:hAnsi="Times New Roman" w:cs="Times New Roman"/>
          <w:b/>
          <w:lang w:val="en-US"/>
        </w:rPr>
        <w:t>.</w:t>
      </w:r>
      <w:r w:rsidRPr="00DB0830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Results of the multivariate Cox analysis of cancer-free survival for 5 randomly generated datasets consisted of original unchanged neoadjuvant radiation cohort and randomly sampled year-of-diagnosis matched adjuvant RT cohort </w:t>
      </w:r>
      <w:r w:rsidRPr="005914DB">
        <w:rPr>
          <w:rFonts w:ascii="Times New Roman" w:hAnsi="Times New Roman" w:cs="Times New Roman"/>
          <w:lang w:val="en-US"/>
        </w:rPr>
        <w:t xml:space="preserve">with </w:t>
      </w:r>
      <w:r>
        <w:rPr>
          <w:rFonts w:ascii="Times New Roman" w:hAnsi="Times New Roman" w:cs="Times New Roman"/>
          <w:lang w:val="en-US"/>
        </w:rPr>
        <w:t>the same number of</w:t>
      </w:r>
      <w:r w:rsidRPr="005914DB">
        <w:rPr>
          <w:rFonts w:ascii="Times New Roman" w:hAnsi="Times New Roman" w:cs="Times New Roman"/>
          <w:lang w:val="en-US"/>
        </w:rPr>
        <w:t xml:space="preserve"> patients</w:t>
      </w:r>
      <w:r>
        <w:rPr>
          <w:rFonts w:ascii="Times New Roman" w:hAnsi="Times New Roman" w:cs="Times New Roman"/>
          <w:lang w:val="en-US"/>
        </w:rPr>
        <w:t xml:space="preserve"> as the neoadjuvant RT group. Shown are hazard ratios.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278"/>
        <w:gridCol w:w="639"/>
        <w:gridCol w:w="641"/>
        <w:gridCol w:w="641"/>
        <w:gridCol w:w="641"/>
        <w:gridCol w:w="641"/>
        <w:gridCol w:w="641"/>
        <w:gridCol w:w="597"/>
        <w:gridCol w:w="711"/>
        <w:gridCol w:w="711"/>
        <w:gridCol w:w="597"/>
        <w:gridCol w:w="641"/>
        <w:gridCol w:w="641"/>
        <w:gridCol w:w="641"/>
        <w:gridCol w:w="597"/>
        <w:gridCol w:w="641"/>
        <w:gridCol w:w="711"/>
        <w:gridCol w:w="711"/>
        <w:gridCol w:w="621"/>
        <w:gridCol w:w="567"/>
        <w:gridCol w:w="711"/>
      </w:tblGrid>
      <w:tr w:rsidR="00784259" w:rsidRPr="005F6A1F" w14:paraId="4D24BB20" w14:textId="77777777" w:rsidTr="00CF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top w:val="nil"/>
              <w:bottom w:val="single" w:sz="4" w:space="0" w:color="auto"/>
            </w:tcBorders>
          </w:tcPr>
          <w:p w14:paraId="5CB0467D" w14:textId="77777777" w:rsidR="00784259" w:rsidRPr="00DB0830" w:rsidRDefault="00784259" w:rsidP="00CF0B1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03" w:type="dxa"/>
            <w:gridSpan w:val="5"/>
            <w:tcBorders>
              <w:top w:val="nil"/>
              <w:bottom w:val="single" w:sz="4" w:space="0" w:color="auto"/>
            </w:tcBorders>
          </w:tcPr>
          <w:p w14:paraId="718D13F5" w14:textId="77777777" w:rsidR="00784259" w:rsidRPr="001E2416" w:rsidRDefault="00784259" w:rsidP="00CF0B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partial mastectomy</w:t>
            </w:r>
          </w:p>
        </w:tc>
        <w:tc>
          <w:tcPr>
            <w:tcW w:w="3257" w:type="dxa"/>
            <w:gridSpan w:val="5"/>
            <w:tcBorders>
              <w:top w:val="nil"/>
              <w:bottom w:val="single" w:sz="4" w:space="0" w:color="auto"/>
            </w:tcBorders>
          </w:tcPr>
          <w:p w14:paraId="4C438315" w14:textId="77777777" w:rsidR="00784259" w:rsidRPr="001E2416" w:rsidRDefault="00784259" w:rsidP="00CF0B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mastectomy</w:t>
            </w:r>
          </w:p>
        </w:tc>
        <w:tc>
          <w:tcPr>
            <w:tcW w:w="3161" w:type="dxa"/>
            <w:gridSpan w:val="5"/>
            <w:tcBorders>
              <w:top w:val="nil"/>
              <w:bottom w:val="single" w:sz="4" w:space="0" w:color="auto"/>
            </w:tcBorders>
          </w:tcPr>
          <w:p w14:paraId="550897D1" w14:textId="77777777" w:rsidR="00784259" w:rsidRPr="001E2416" w:rsidRDefault="00784259" w:rsidP="00CF0B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negative patients after partial mastectomy</w:t>
            </w:r>
          </w:p>
        </w:tc>
        <w:tc>
          <w:tcPr>
            <w:tcW w:w="3321" w:type="dxa"/>
            <w:gridSpan w:val="5"/>
            <w:tcBorders>
              <w:top w:val="nil"/>
              <w:bottom w:val="single" w:sz="4" w:space="0" w:color="auto"/>
            </w:tcBorders>
          </w:tcPr>
          <w:p w14:paraId="45B508F0" w14:textId="77777777" w:rsidR="00784259" w:rsidRPr="001E2416" w:rsidRDefault="00784259" w:rsidP="00CF0B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negative patients after mastectomy</w:t>
            </w:r>
          </w:p>
        </w:tc>
      </w:tr>
      <w:tr w:rsidR="00781019" w:rsidRPr="00175C3E" w14:paraId="1D08844A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52B8F99" w14:textId="77777777" w:rsidR="00784259" w:rsidRPr="00175C3E" w:rsidRDefault="00784259" w:rsidP="00CF0B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Batch</w:t>
            </w:r>
            <w:proofErr w:type="spellEnd"/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330934F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990166A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7B8BCBE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52DB5DE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5A6CE41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B436DD3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4D92C2A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A803267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31A8FE2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D0E8B3F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200C7EF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302D05A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DFFCCD5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597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961F3CE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64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D2D305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BF62E98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667DDE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F7A935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231DE2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23E59D1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</w:tr>
      <w:tr w:rsidR="00784259" w:rsidRPr="00175C3E" w14:paraId="18EFE264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top w:val="nil"/>
              <w:right w:val="single" w:sz="4" w:space="0" w:color="auto"/>
            </w:tcBorders>
          </w:tcPr>
          <w:p w14:paraId="6AC7CACB" w14:textId="77777777" w:rsidR="00784259" w:rsidRPr="001E2416" w:rsidRDefault="00784259" w:rsidP="00CF0B1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320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BCBA1" w14:textId="77777777" w:rsidR="00784259" w:rsidRPr="00476F68" w:rsidRDefault="00784259" w:rsidP="00CF0B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5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F98F5" w14:textId="77777777" w:rsidR="00784259" w:rsidRPr="00476F68" w:rsidRDefault="00784259" w:rsidP="00CF0B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6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BD50E" w14:textId="77777777" w:rsidR="00784259" w:rsidRPr="00476F68" w:rsidRDefault="00784259" w:rsidP="00CF0B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21" w:type="dxa"/>
            <w:gridSpan w:val="5"/>
            <w:tcBorders>
              <w:left w:val="single" w:sz="4" w:space="0" w:color="auto"/>
            </w:tcBorders>
          </w:tcPr>
          <w:p w14:paraId="10C96337" w14:textId="77777777" w:rsidR="00784259" w:rsidRPr="00476F68" w:rsidRDefault="00784259" w:rsidP="00CF0B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81019" w:rsidRPr="00175C3E" w14:paraId="1DE12082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5CCCCA7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Year of diagnosis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CD3F098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9C1CD76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F40455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E56E9E6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FF2A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5E4A33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F56F86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839B4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1E98855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FD090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A90FA2F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DA96B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AD3F84A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0E90F9E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8E6F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20911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4572C1DE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5E8442AE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2FEEFAB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593D4085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</w:tr>
      <w:tr w:rsidR="00784259" w:rsidRPr="00175C3E" w14:paraId="54E49F72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</w:tcPr>
          <w:p w14:paraId="60A8EE2C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C5EABF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02CB7649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52857A47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65B0D2A1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B8D5D5A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4330FF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71BB5E4E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3C1DD4F7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5F7FE0AB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7DAF143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5667BD2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37A8F105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67331C77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2ED7DE4B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77ADA7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4C4DA14E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11" w:type="dxa"/>
            <w:vAlign w:val="center"/>
          </w:tcPr>
          <w:p w14:paraId="59320BAB" w14:textId="77777777" w:rsidR="00784259" w:rsidRPr="0003674C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67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1.11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21" w:type="dxa"/>
            <w:vAlign w:val="center"/>
          </w:tcPr>
          <w:p w14:paraId="6FF69342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567" w:type="dxa"/>
            <w:vAlign w:val="center"/>
          </w:tcPr>
          <w:p w14:paraId="617C39A5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711" w:type="dxa"/>
            <w:vAlign w:val="center"/>
          </w:tcPr>
          <w:p w14:paraId="75BC53B8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</w:tr>
      <w:tr w:rsidR="00781019" w:rsidRPr="00175C3E" w14:paraId="5B5264D3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1C5BDF1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A14A51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0F05D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C605E94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191A34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EE67A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4ACA8E4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ED8131D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26202A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50D50B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F0461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8B7CD2F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E477D0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7939628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3F473F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1B919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6E347" w14:textId="77777777" w:rsidR="00784259" w:rsidRPr="0003674C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67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14.19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1879E38D" w14:textId="77777777" w:rsidR="00784259" w:rsidRPr="0003674C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67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46.60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171B5A03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F58EB00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7.84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613C2488" w14:textId="77777777" w:rsidR="00784259" w:rsidRPr="0003674C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3674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21.15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784259" w:rsidRPr="00175C3E" w14:paraId="32461E38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</w:tcPr>
          <w:p w14:paraId="02F2D051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Lobular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2E68DA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67793A3A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30BBBB68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2D1153AF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1.46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C41E52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ACBD6AD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58F78F1A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2C39B3A2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3CAD29DD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2BDF39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01F62AD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2F195FF0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7B8252E6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51B34427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54A7D15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75AD8490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9.13</w:t>
            </w:r>
          </w:p>
        </w:tc>
        <w:tc>
          <w:tcPr>
            <w:tcW w:w="711" w:type="dxa"/>
            <w:vAlign w:val="center"/>
          </w:tcPr>
          <w:p w14:paraId="1CC384C5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6.47</w:t>
            </w:r>
          </w:p>
        </w:tc>
        <w:tc>
          <w:tcPr>
            <w:tcW w:w="621" w:type="dxa"/>
            <w:vAlign w:val="center"/>
          </w:tcPr>
          <w:p w14:paraId="13C9482B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8.30</w:t>
            </w:r>
          </w:p>
        </w:tc>
        <w:tc>
          <w:tcPr>
            <w:tcW w:w="567" w:type="dxa"/>
            <w:vAlign w:val="center"/>
          </w:tcPr>
          <w:p w14:paraId="2BE261DB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8.74</w:t>
            </w:r>
          </w:p>
        </w:tc>
        <w:tc>
          <w:tcPr>
            <w:tcW w:w="711" w:type="dxa"/>
            <w:vAlign w:val="center"/>
          </w:tcPr>
          <w:p w14:paraId="26D0C5EF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7.56</w:t>
            </w:r>
          </w:p>
        </w:tc>
      </w:tr>
      <w:tr w:rsidR="00781019" w:rsidRPr="00175C3E" w14:paraId="605928F5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7020D41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Tis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T1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4C35852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520163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B01CA78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C15329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FFF39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1.67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A0EF170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3.68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515DAF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E83D021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1D43563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14.72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11080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96DF87E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1.91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E2CEAA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A1F483E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1.92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D234F5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85848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2.21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FB684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3C19E987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4920B862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74E675D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3.61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65E01381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3.87</w:t>
            </w:r>
          </w:p>
        </w:tc>
      </w:tr>
      <w:tr w:rsidR="00784259" w:rsidRPr="00175C3E" w14:paraId="0ACAE444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</w:tcPr>
          <w:p w14:paraId="57852AD3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T3 vs. T1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C8C91B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73D7CC39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38C2A87C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1EC6679A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C814E85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7AE1A69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6.27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7D37FCAA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67E513BF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5.32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5A336851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35D4C7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30989C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285B42A2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50181B67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47E018BE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221CC4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66B6930C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11" w:type="dxa"/>
            <w:vAlign w:val="center"/>
          </w:tcPr>
          <w:p w14:paraId="05341957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14:paraId="3ABCDA40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567" w:type="dxa"/>
            <w:vAlign w:val="center"/>
          </w:tcPr>
          <w:p w14:paraId="7A0D9333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</w:p>
        </w:tc>
        <w:tc>
          <w:tcPr>
            <w:tcW w:w="711" w:type="dxa"/>
            <w:vAlign w:val="center"/>
          </w:tcPr>
          <w:p w14:paraId="75D51671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4.13</w:t>
            </w:r>
          </w:p>
        </w:tc>
      </w:tr>
      <w:tr w:rsidR="00781019" w:rsidRPr="00175C3E" w14:paraId="298B9794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4A3B7E2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T2 vs. T1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7D20EE7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092776E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DFC83B0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B54D0C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DA33F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108641F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9F5C77D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4F2D229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275613D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201BAD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6D2B6BC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B910A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2C0C60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937EF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3934D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1.55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6FC1D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3CD2CA37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7DA4662F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26F120D9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0B85DD68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</w:p>
        </w:tc>
      </w:tr>
      <w:tr w:rsidR="00784259" w:rsidRPr="00175C3E" w14:paraId="03AAD29F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</w:tcPr>
          <w:p w14:paraId="6B42D677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PR+ vs. PR-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2A7AEE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3EBAE549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22FAFFDB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1.44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12364256" w14:textId="77777777" w:rsidR="00784259" w:rsidRPr="009413C7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69BA58C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2AD090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719002F2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3CCDE790" w14:textId="77777777" w:rsidR="00784259" w:rsidRPr="00190D83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10.54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nil"/>
              <w:bottom w:val="nil"/>
            </w:tcBorders>
            <w:vAlign w:val="center"/>
          </w:tcPr>
          <w:p w14:paraId="42395DA6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CA7715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B4728EF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03FA3D88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641" w:type="dxa"/>
            <w:tcBorders>
              <w:top w:val="nil"/>
              <w:bottom w:val="nil"/>
            </w:tcBorders>
            <w:vAlign w:val="center"/>
          </w:tcPr>
          <w:p w14:paraId="321742AE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597" w:type="dxa"/>
            <w:tcBorders>
              <w:top w:val="nil"/>
              <w:bottom w:val="nil"/>
            </w:tcBorders>
            <w:vAlign w:val="center"/>
          </w:tcPr>
          <w:p w14:paraId="4165D07F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FC7652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vAlign w:val="center"/>
          </w:tcPr>
          <w:p w14:paraId="65540DFD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711" w:type="dxa"/>
            <w:vAlign w:val="center"/>
          </w:tcPr>
          <w:p w14:paraId="64A999D2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5.38</w:t>
            </w:r>
          </w:p>
        </w:tc>
        <w:tc>
          <w:tcPr>
            <w:tcW w:w="621" w:type="dxa"/>
            <w:vAlign w:val="center"/>
          </w:tcPr>
          <w:p w14:paraId="597EF13E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5F9BD33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vAlign w:val="center"/>
          </w:tcPr>
          <w:p w14:paraId="08DC3A07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1019" w:rsidRPr="00175C3E" w14:paraId="184CFD4E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B5EDA74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race vs. White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0EF72EE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D18BF5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97082B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C5426E2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49BF8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5C05A48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F541FD3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955A6D0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ED4625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597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89EFA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1E7DD19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0.23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719E0B9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CEEE7A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B9F8CEB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641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EE01F7" w14:textId="77777777" w:rsidR="00784259" w:rsidRPr="008C1D24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E3E77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063F3DFD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4339D5D2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CCCBAFF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D9D9D9" w:themeFill="background1" w:themeFillShade="D9"/>
            <w:vAlign w:val="center"/>
          </w:tcPr>
          <w:p w14:paraId="752E9D14" w14:textId="77777777" w:rsidR="00784259" w:rsidRPr="00215E30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4259" w:rsidRPr="00175C3E" w14:paraId="1A4115EE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14:paraId="5C9E68AF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Black vs. White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422E920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14:paraId="0A564B84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14:paraId="2B9BC718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14:paraId="1231A9C8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B0AC4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7E8C204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vAlign w:val="center"/>
          </w:tcPr>
          <w:p w14:paraId="1767F1DE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09B68008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395A7717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926F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7D9876F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14:paraId="6F2DA8BB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vAlign w:val="center"/>
          </w:tcPr>
          <w:p w14:paraId="45AEEE11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597" w:type="dxa"/>
            <w:tcBorders>
              <w:top w:val="nil"/>
              <w:bottom w:val="single" w:sz="4" w:space="0" w:color="auto"/>
            </w:tcBorders>
            <w:vAlign w:val="center"/>
          </w:tcPr>
          <w:p w14:paraId="62EFDDD0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41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D5406" w14:textId="77777777" w:rsidR="00784259" w:rsidRPr="008C1D24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C1D2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2D2D64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15E3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F332C8B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6940BAD1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4BDA89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400BA837" w14:textId="77777777" w:rsidR="00784259" w:rsidRPr="00215E30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81019" w:rsidRPr="00175C3E" w14:paraId="341F0FC0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8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4DF31E08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Neoadjuvant vs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Adjuvant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 RT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D3F931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0B8FF0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9DBA70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0639C6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327BD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784A17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BF1252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12EB5F3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06DCCF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1A725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862E41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A93818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D9F1AC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5191E30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A7F4F3" w14:textId="77777777" w:rsidR="00784259" w:rsidRPr="00190D83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90D8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96CDC22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45AD44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14C3EB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AD13BE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1DB4626" w14:textId="77777777" w:rsidR="00784259" w:rsidRPr="009413C7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413C7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1.16</w:t>
            </w:r>
          </w:p>
        </w:tc>
      </w:tr>
    </w:tbl>
    <w:p w14:paraId="26ABFA77" w14:textId="77777777" w:rsidR="00784259" w:rsidRDefault="00784259" w:rsidP="00784259">
      <w:pPr>
        <w:rPr>
          <w:rFonts w:ascii="Times New Roman" w:hAnsi="Times New Roman" w:cs="Times New Roman"/>
          <w:lang w:val="en-US"/>
        </w:rPr>
      </w:pPr>
      <w:r w:rsidRPr="00424A92">
        <w:rPr>
          <w:rFonts w:ascii="Times New Roman" w:hAnsi="Times New Roman" w:cs="Times New Roman"/>
          <w:lang w:val="en-US"/>
        </w:rPr>
        <w:t xml:space="preserve">* </w:t>
      </w:r>
      <w:proofErr w:type="gramStart"/>
      <w:r w:rsidRPr="00424A92">
        <w:rPr>
          <w:rFonts w:ascii="Times New Roman" w:hAnsi="Times New Roman" w:cs="Times New Roman"/>
          <w:lang w:val="en-US"/>
        </w:rPr>
        <w:t>p</w:t>
      </w:r>
      <w:proofErr w:type="gramEnd"/>
      <w:r w:rsidRPr="00424A92">
        <w:rPr>
          <w:rFonts w:ascii="Times New Roman" w:hAnsi="Times New Roman" w:cs="Times New Roman"/>
          <w:lang w:val="en-US"/>
        </w:rPr>
        <w:t>-value &lt; 0.05</w:t>
      </w:r>
    </w:p>
    <w:p w14:paraId="2EB4662C" w14:textId="77777777" w:rsidR="00784259" w:rsidRDefault="00784259" w:rsidP="0078425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9C06FA3" w14:textId="77777777" w:rsidR="00784259" w:rsidRDefault="00784259" w:rsidP="00784259">
      <w:pPr>
        <w:rPr>
          <w:rFonts w:ascii="Times New Roman" w:hAnsi="Times New Roman" w:cs="Times New Roman"/>
          <w:lang w:val="en-US"/>
        </w:rPr>
      </w:pPr>
    </w:p>
    <w:p w14:paraId="4687AF42" w14:textId="77777777" w:rsidR="00784259" w:rsidRDefault="00784259" w:rsidP="00784259">
      <w:pPr>
        <w:tabs>
          <w:tab w:val="left" w:pos="3709"/>
        </w:tabs>
        <w:rPr>
          <w:rFonts w:ascii="Times New Roman" w:hAnsi="Times New Roman" w:cs="Times New Roman"/>
          <w:lang w:val="en-US"/>
        </w:rPr>
      </w:pPr>
      <w:r w:rsidRPr="001E2F0B">
        <w:rPr>
          <w:rFonts w:ascii="Times New Roman" w:hAnsi="Times New Roman" w:cs="Times New Roman"/>
          <w:b/>
          <w:lang w:val="en-US"/>
        </w:rPr>
        <w:t>Table S</w:t>
      </w:r>
      <w:r>
        <w:rPr>
          <w:rFonts w:ascii="Times New Roman" w:hAnsi="Times New Roman" w:cs="Times New Roman"/>
          <w:b/>
          <w:lang w:val="en-US"/>
        </w:rPr>
        <w:t>2</w:t>
      </w:r>
      <w:r w:rsidRPr="001E2F0B">
        <w:rPr>
          <w:rFonts w:ascii="Times New Roman" w:hAnsi="Times New Roman" w:cs="Times New Roman"/>
          <w:b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Results of the multivariate Cox analysis of overall survival for 5 randomly generated datasets consisted of original unchanged neoadjuvant radiation cohort and randomly sampled year-of-diagnosis matched adjuvant RT cohort </w:t>
      </w:r>
      <w:r w:rsidRPr="005914DB">
        <w:rPr>
          <w:rFonts w:ascii="Times New Roman" w:hAnsi="Times New Roman" w:cs="Times New Roman"/>
          <w:lang w:val="en-US"/>
        </w:rPr>
        <w:t xml:space="preserve">with </w:t>
      </w:r>
      <w:r>
        <w:rPr>
          <w:rFonts w:ascii="Times New Roman" w:hAnsi="Times New Roman" w:cs="Times New Roman"/>
          <w:lang w:val="en-US"/>
        </w:rPr>
        <w:t xml:space="preserve">the same number of </w:t>
      </w:r>
      <w:r w:rsidRPr="005914DB">
        <w:rPr>
          <w:rFonts w:ascii="Times New Roman" w:hAnsi="Times New Roman" w:cs="Times New Roman"/>
          <w:lang w:val="en-US"/>
        </w:rPr>
        <w:t>patients</w:t>
      </w:r>
      <w:r>
        <w:rPr>
          <w:rFonts w:ascii="Times New Roman" w:hAnsi="Times New Roman" w:cs="Times New Roman"/>
          <w:lang w:val="en-US"/>
        </w:rPr>
        <w:t xml:space="preserve"> as the neoadjuvant RT group. Shown are hazard ratios only for estrogen positive patients after partial mastectomy as in the main text.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317"/>
        <w:gridCol w:w="658"/>
        <w:gridCol w:w="660"/>
        <w:gridCol w:w="660"/>
        <w:gridCol w:w="660"/>
        <w:gridCol w:w="660"/>
      </w:tblGrid>
      <w:tr w:rsidR="00784259" w:rsidRPr="00C277BF" w14:paraId="6E14D741" w14:textId="77777777" w:rsidTr="00CF0B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bottom w:val="single" w:sz="4" w:space="0" w:color="auto"/>
            </w:tcBorders>
          </w:tcPr>
          <w:p w14:paraId="5E5B5828" w14:textId="77777777" w:rsidR="00784259" w:rsidRPr="00DB0830" w:rsidRDefault="00784259" w:rsidP="00CF0B1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98" w:type="dxa"/>
            <w:gridSpan w:val="5"/>
            <w:tcBorders>
              <w:top w:val="nil"/>
              <w:bottom w:val="single" w:sz="4" w:space="0" w:color="auto"/>
            </w:tcBorders>
          </w:tcPr>
          <w:p w14:paraId="7151E6EC" w14:textId="77777777" w:rsidR="00784259" w:rsidRPr="001E2416" w:rsidRDefault="00784259" w:rsidP="00CF0B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partial mastectomy</w:t>
            </w:r>
          </w:p>
        </w:tc>
      </w:tr>
      <w:tr w:rsidR="00784259" w:rsidRPr="00175C3E" w14:paraId="03519646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092CBA1" w14:textId="77777777" w:rsidR="00784259" w:rsidRPr="00175C3E" w:rsidRDefault="00784259" w:rsidP="00CF0B1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Batch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A9AB270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BBC2915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C8105E3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CCBA7A9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EBE233" w14:textId="77777777" w:rsidR="00784259" w:rsidRPr="00175C3E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</w:tr>
      <w:tr w:rsidR="00784259" w:rsidRPr="00476F68" w14:paraId="46EFF6C3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right w:val="single" w:sz="4" w:space="0" w:color="auto"/>
            </w:tcBorders>
          </w:tcPr>
          <w:p w14:paraId="6BFEA370" w14:textId="77777777" w:rsidR="00784259" w:rsidRPr="001E2416" w:rsidRDefault="00784259" w:rsidP="00CF0B1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3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D0FFBF" w14:textId="77777777" w:rsidR="00784259" w:rsidRPr="00476F68" w:rsidRDefault="00784259" w:rsidP="00CF0B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84259" w:rsidRPr="00AD229D" w14:paraId="175B7DFC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EDA6F67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Year of diagnosis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CF0B715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9AC736C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7D4EB6C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E586B5F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BECE3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784259" w:rsidRPr="00AD229D" w14:paraId="58EC92DF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2BFCE4E5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E5EF73" w14:textId="77777777" w:rsidR="00784259" w:rsidRPr="007C7EA2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31FC27A" w14:textId="77777777" w:rsidR="00784259" w:rsidRPr="007C7EA2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1.07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474A8E7" w14:textId="77777777" w:rsidR="00784259" w:rsidRPr="007C7EA2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A804C96" w14:textId="77777777" w:rsidR="00784259" w:rsidRPr="007C7EA2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706BF7A" w14:textId="77777777" w:rsidR="00784259" w:rsidRPr="007C7EA2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784259" w:rsidRPr="00AD229D" w14:paraId="664CDE01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6CB500E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0CAD0CC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FB9064A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833191A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B56DA95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C3B53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</w:tr>
      <w:tr w:rsidR="00784259" w:rsidRPr="00AD229D" w14:paraId="48330031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2DEDBA22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Lobular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40A882A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316769E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FD1708D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0D7B374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0C4800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</w:tr>
      <w:tr w:rsidR="00784259" w:rsidRPr="00AD229D" w14:paraId="6AD7D0BB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79B299F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Tis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698A016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8425856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443CE1B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46CD1B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762D8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</w:tr>
      <w:tr w:rsidR="00784259" w:rsidRPr="00AD229D" w14:paraId="301509FB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746F9516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T3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7B75045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E8F5AD4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C9C6947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77FC912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51902F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</w:tr>
      <w:tr w:rsidR="00784259" w:rsidRPr="00AD229D" w14:paraId="4737FDDE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22CB0C9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T2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786D73F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1.83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AFC8FFD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1.41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2C9961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1.65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804E81E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1.73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9A47B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1.74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784259" w:rsidRPr="00AD229D" w14:paraId="21D2352E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4A12F8CD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PR+ vs. PR-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4DFB16E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4A6A473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7FFA14D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4DBD26E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0247610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784259" w:rsidRPr="00AD229D" w14:paraId="0953A8DB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84EF8BC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race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8A901AA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6B1A787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874DEE8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981D4E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92DED" w14:textId="77777777" w:rsidR="00784259" w:rsidRPr="00BC3715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</w:tr>
      <w:tr w:rsidR="00784259" w:rsidRPr="00AD229D" w14:paraId="3BBF418D" w14:textId="77777777" w:rsidTr="00CF0B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bottom w:val="single" w:sz="4" w:space="0" w:color="auto"/>
              <w:right w:val="single" w:sz="4" w:space="0" w:color="auto"/>
            </w:tcBorders>
          </w:tcPr>
          <w:p w14:paraId="69817F2C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Black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F89BDE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780682C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64290F43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163B6EC9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5C8A6" w14:textId="77777777" w:rsidR="00784259" w:rsidRPr="00BC3715" w:rsidRDefault="00784259" w:rsidP="00CF0B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C37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</w:tr>
      <w:tr w:rsidR="00784259" w:rsidRPr="00AD229D" w14:paraId="08E7CC95" w14:textId="77777777" w:rsidTr="00CF0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33428F5F" w14:textId="77777777" w:rsidR="00784259" w:rsidRPr="00310953" w:rsidRDefault="00784259" w:rsidP="00CF0B1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Neoadjuvant vs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Adjuvant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 RT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B8309F4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219256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F7A5A9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9B3BFB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58E220" w14:textId="77777777" w:rsidR="00784259" w:rsidRPr="007C7EA2" w:rsidRDefault="00784259" w:rsidP="00CF0B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C7EA2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0.95</w:t>
            </w:r>
          </w:p>
        </w:tc>
      </w:tr>
    </w:tbl>
    <w:p w14:paraId="3FA01345" w14:textId="77777777" w:rsidR="00784259" w:rsidRPr="00784259" w:rsidRDefault="00784259" w:rsidP="00784259">
      <w:pPr>
        <w:tabs>
          <w:tab w:val="left" w:pos="3709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* p-</w:t>
      </w:r>
      <w:proofErr w:type="spellStart"/>
      <w:r>
        <w:rPr>
          <w:rFonts w:ascii="Times New Roman" w:hAnsi="Times New Roman" w:cs="Times New Roman"/>
        </w:rPr>
        <w:t>value</w:t>
      </w:r>
      <w:proofErr w:type="spellEnd"/>
      <w:r>
        <w:rPr>
          <w:rFonts w:ascii="Times New Roman" w:hAnsi="Times New Roman" w:cs="Times New Roman"/>
        </w:rPr>
        <w:t xml:space="preserve"> &lt; 0.05</w:t>
      </w:r>
    </w:p>
    <w:p w14:paraId="7B101F2C" w14:textId="77777777" w:rsidR="00784259" w:rsidRDefault="00784259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3488C469" w14:textId="77777777" w:rsidR="002470B6" w:rsidRPr="00DB0830" w:rsidRDefault="00784259" w:rsidP="00476F68">
      <w:pPr>
        <w:tabs>
          <w:tab w:val="right" w:pos="14004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S3</w:t>
      </w:r>
      <w:r w:rsidR="002470B6" w:rsidRPr="00491067">
        <w:rPr>
          <w:rFonts w:ascii="Times New Roman" w:hAnsi="Times New Roman" w:cs="Times New Roman"/>
          <w:b/>
          <w:lang w:val="en-US"/>
        </w:rPr>
        <w:t>.</w:t>
      </w:r>
      <w:r w:rsidR="00DB0830" w:rsidRPr="00DB0830">
        <w:rPr>
          <w:rFonts w:ascii="Times New Roman" w:hAnsi="Times New Roman" w:cs="Times New Roman"/>
          <w:lang w:val="en-US"/>
        </w:rPr>
        <w:t xml:space="preserve"> </w:t>
      </w:r>
      <w:r w:rsidR="00C22FAF">
        <w:rPr>
          <w:rFonts w:ascii="Times New Roman" w:hAnsi="Times New Roman" w:cs="Times New Roman"/>
          <w:lang w:val="en-US"/>
        </w:rPr>
        <w:t xml:space="preserve">Results of the multivariate Cox </w:t>
      </w:r>
      <w:r w:rsidR="00C70376">
        <w:rPr>
          <w:rFonts w:ascii="Times New Roman" w:hAnsi="Times New Roman" w:cs="Times New Roman"/>
          <w:lang w:val="en-US"/>
        </w:rPr>
        <w:t>analysis of cancer-free survival</w:t>
      </w:r>
      <w:r w:rsidR="00C22FAF">
        <w:rPr>
          <w:rFonts w:ascii="Times New Roman" w:hAnsi="Times New Roman" w:cs="Times New Roman"/>
          <w:lang w:val="en-US"/>
        </w:rPr>
        <w:t xml:space="preserve"> for 5 randomly generated datasets consisted of original unchanged neoadjuvant radiation cohort and randomly sampled year-of-diagnosis matched adjuvant RT cohort </w:t>
      </w:r>
      <w:r w:rsidR="00C22FAF" w:rsidRPr="005914DB">
        <w:rPr>
          <w:rFonts w:ascii="Times New Roman" w:hAnsi="Times New Roman" w:cs="Times New Roman"/>
          <w:lang w:val="en-US"/>
        </w:rPr>
        <w:t>with 10 times more patients</w:t>
      </w:r>
      <w:r w:rsidR="00C22FAF">
        <w:rPr>
          <w:rFonts w:ascii="Times New Roman" w:hAnsi="Times New Roman" w:cs="Times New Roman"/>
          <w:lang w:val="en-US"/>
        </w:rPr>
        <w:t xml:space="preserve"> than the neoadjuvant RT group.</w:t>
      </w:r>
      <w:r w:rsidR="00A94B33">
        <w:rPr>
          <w:rFonts w:ascii="Times New Roman" w:hAnsi="Times New Roman" w:cs="Times New Roman"/>
          <w:lang w:val="en-US"/>
        </w:rPr>
        <w:t xml:space="preserve"> Shown are hazard ratios.</w:t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307"/>
        <w:gridCol w:w="654"/>
        <w:gridCol w:w="655"/>
        <w:gridCol w:w="655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56"/>
        <w:gridCol w:w="621"/>
        <w:gridCol w:w="621"/>
        <w:gridCol w:w="621"/>
        <w:gridCol w:w="621"/>
        <w:gridCol w:w="593"/>
      </w:tblGrid>
      <w:tr w:rsidR="00AD229D" w:rsidRPr="00C277BF" w14:paraId="4592244A" w14:textId="77777777" w:rsidTr="005054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bottom w:val="single" w:sz="4" w:space="0" w:color="auto"/>
            </w:tcBorders>
          </w:tcPr>
          <w:p w14:paraId="7DE3B97F" w14:textId="77777777" w:rsidR="00CE35A3" w:rsidRPr="00DB0830" w:rsidRDefault="00CE35A3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98" w:type="dxa"/>
            <w:gridSpan w:val="5"/>
            <w:tcBorders>
              <w:top w:val="nil"/>
              <w:bottom w:val="single" w:sz="4" w:space="0" w:color="auto"/>
            </w:tcBorders>
          </w:tcPr>
          <w:p w14:paraId="245036AC" w14:textId="77777777" w:rsidR="00CE35A3" w:rsidRPr="001E2416" w:rsidRDefault="00CE35A3" w:rsidP="00CE3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partial mastectomy</w:t>
            </w:r>
          </w:p>
        </w:tc>
        <w:tc>
          <w:tcPr>
            <w:tcW w:w="3300" w:type="dxa"/>
            <w:gridSpan w:val="5"/>
            <w:tcBorders>
              <w:top w:val="nil"/>
              <w:bottom w:val="single" w:sz="4" w:space="0" w:color="auto"/>
            </w:tcBorders>
          </w:tcPr>
          <w:p w14:paraId="344E2FF0" w14:textId="77777777" w:rsidR="00CE35A3" w:rsidRPr="001E2416" w:rsidRDefault="00CE35A3" w:rsidP="00CE3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mastectomy</w:t>
            </w:r>
          </w:p>
        </w:tc>
        <w:tc>
          <w:tcPr>
            <w:tcW w:w="3300" w:type="dxa"/>
            <w:gridSpan w:val="5"/>
            <w:tcBorders>
              <w:top w:val="nil"/>
              <w:bottom w:val="single" w:sz="4" w:space="0" w:color="auto"/>
            </w:tcBorders>
          </w:tcPr>
          <w:p w14:paraId="3691E0A8" w14:textId="77777777" w:rsidR="00CE35A3" w:rsidRPr="001E2416" w:rsidRDefault="00CE35A3" w:rsidP="00CE3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negative patients after partial mastectomy</w:t>
            </w:r>
          </w:p>
        </w:tc>
        <w:tc>
          <w:tcPr>
            <w:tcW w:w="3005" w:type="dxa"/>
            <w:gridSpan w:val="5"/>
            <w:tcBorders>
              <w:top w:val="nil"/>
              <w:bottom w:val="single" w:sz="4" w:space="0" w:color="auto"/>
            </w:tcBorders>
          </w:tcPr>
          <w:p w14:paraId="1564580A" w14:textId="77777777" w:rsidR="00CE35A3" w:rsidRPr="001E2416" w:rsidRDefault="00CE35A3" w:rsidP="00CE35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negative patients after mastectomy</w:t>
            </w:r>
          </w:p>
        </w:tc>
      </w:tr>
      <w:tr w:rsidR="00781019" w:rsidRPr="00175C3E" w14:paraId="4C1B5E9C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870E9E" w14:textId="77777777" w:rsidR="00F94CB1" w:rsidRPr="00175C3E" w:rsidRDefault="009F7824" w:rsidP="00B737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Batch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2486DCE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FA970B3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725535FA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A04A571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F4BB000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5ABC293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9543B53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F74A24A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882C121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B37FD6F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1E025B20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B6E9F42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DE08F81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AEE0A3F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90C108B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6EE36F7F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6395486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6C560D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2DDB22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53C79DA" w14:textId="77777777" w:rsidR="00F94CB1" w:rsidRPr="00175C3E" w:rsidRDefault="009F7824" w:rsidP="00143F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</w:t>
            </w:r>
            <w:r w:rsidR="00F94CB1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AD229D" w:rsidRPr="00175C3E" w14:paraId="65385E86" w14:textId="77777777" w:rsidTr="005054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right w:val="single" w:sz="4" w:space="0" w:color="auto"/>
            </w:tcBorders>
          </w:tcPr>
          <w:p w14:paraId="51096C46" w14:textId="77777777" w:rsidR="000B3558" w:rsidRPr="001E2416" w:rsidRDefault="00B04747" w:rsidP="007C516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3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8B9EF4" w14:textId="77777777" w:rsidR="000B3558" w:rsidRPr="00476F68" w:rsidRDefault="000B35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DFB91" w14:textId="77777777" w:rsidR="000B3558" w:rsidRPr="00476F68" w:rsidRDefault="000B35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30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8A624" w14:textId="77777777" w:rsidR="000B3558" w:rsidRPr="00476F68" w:rsidRDefault="000B35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05" w:type="dxa"/>
            <w:gridSpan w:val="5"/>
            <w:tcBorders>
              <w:left w:val="single" w:sz="4" w:space="0" w:color="auto"/>
            </w:tcBorders>
          </w:tcPr>
          <w:p w14:paraId="395AA352" w14:textId="77777777" w:rsidR="000B3558" w:rsidRPr="00476F68" w:rsidRDefault="000B355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81019" w:rsidRPr="00175C3E" w14:paraId="4C77BC4B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E8F1D70" w14:textId="77777777" w:rsidR="00684BDB" w:rsidRPr="00310953" w:rsidRDefault="00684BDB" w:rsidP="001070B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Year of diagnosis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369149A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0.99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48134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0.99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518D25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0.99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449AF3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0.98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2BA0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0.98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4366B9D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CB492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C2B60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BCD5E3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A3541E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0.99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4DEE65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36FFC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FF584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CEA4D4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23F3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0900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2D813A7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51AD121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0.</w:t>
            </w: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779AF56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0EC591D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</w:p>
        </w:tc>
      </w:tr>
      <w:tr w:rsidR="009F7824" w:rsidRPr="00175C3E" w14:paraId="3342B30D" w14:textId="77777777" w:rsidTr="004B6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287F5A05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AD4450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A228A6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A23727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CEC420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EAD38B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664C2B4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28E5C85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1.03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A8007CB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CB800C4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02292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1.03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FF1C816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995C4B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1A785D5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2C5F374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197005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1.01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vAlign w:val="center"/>
          </w:tcPr>
          <w:p w14:paraId="3DEB699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01" w:type="dxa"/>
            <w:vAlign w:val="center"/>
          </w:tcPr>
          <w:p w14:paraId="0B3E0CB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1.02</w:t>
            </w:r>
            <w:r w:rsidR="00E607F1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vAlign w:val="center"/>
          </w:tcPr>
          <w:p w14:paraId="66797F1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01" w:type="dxa"/>
            <w:vAlign w:val="center"/>
          </w:tcPr>
          <w:p w14:paraId="5E0CCC26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01" w:type="dxa"/>
            <w:vAlign w:val="center"/>
          </w:tcPr>
          <w:p w14:paraId="2C00BC4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</w:tr>
      <w:tr w:rsidR="00781019" w:rsidRPr="00175C3E" w14:paraId="3EFEAEBC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0DBBE5C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9229196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E37E9E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214340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C1CE1D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109ACC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170F459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FEDCEF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12A493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E471772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B5C2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EB7287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A95728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2572B1C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51DC65D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F948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030353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38A344A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6A8E32D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6C40DFA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0FD023E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</w:tr>
      <w:tr w:rsidR="001D2045" w:rsidRPr="00175C3E" w14:paraId="049841CF" w14:textId="77777777" w:rsidTr="004B6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4B823D42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Lobular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74FA72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8B8CFB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505735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D261AC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1.17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DF412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D359C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B28BEC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52B9FB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59A73D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15AC27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1E3346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45D75A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0788B7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B8C679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6E1D3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vAlign w:val="center"/>
          </w:tcPr>
          <w:p w14:paraId="7F62896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601" w:type="dxa"/>
            <w:vAlign w:val="center"/>
          </w:tcPr>
          <w:p w14:paraId="023E6C3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601" w:type="dxa"/>
            <w:vAlign w:val="center"/>
          </w:tcPr>
          <w:p w14:paraId="2FCA698D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4.75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vAlign w:val="center"/>
          </w:tcPr>
          <w:p w14:paraId="03400B76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01" w:type="dxa"/>
            <w:vAlign w:val="center"/>
          </w:tcPr>
          <w:p w14:paraId="4B04720D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</w:t>
            </w:r>
          </w:p>
        </w:tc>
      </w:tr>
      <w:tr w:rsidR="00781019" w:rsidRPr="00175C3E" w14:paraId="4EB8DA4E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0214796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Tis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7C437D4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D9EC743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1.33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4F29F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1.31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B08926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699A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1.40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23A12962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8BD514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1E4890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769C93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8ACCE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4EA174D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38CD53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1.46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CDC8AF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3CB82A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08D4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1978C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0C3B079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4F9F068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22C9EDE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37B8FC6E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</w:tr>
      <w:tr w:rsidR="001D2045" w:rsidRPr="00175C3E" w14:paraId="0153C11D" w14:textId="77777777" w:rsidTr="004B6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249BD414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T3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923D2C5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E597854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96A012A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2BB6925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BD95D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2969E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DD0FA9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2.14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5296E3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176BA4D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2D6194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93A11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C96C38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ED8987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65D04F0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93358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vAlign w:val="center"/>
          </w:tcPr>
          <w:p w14:paraId="1F78E9FD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01" w:type="dxa"/>
            <w:vAlign w:val="center"/>
          </w:tcPr>
          <w:p w14:paraId="7CB54B1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601" w:type="dxa"/>
            <w:vAlign w:val="center"/>
          </w:tcPr>
          <w:p w14:paraId="520E12A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01" w:type="dxa"/>
            <w:vAlign w:val="center"/>
          </w:tcPr>
          <w:p w14:paraId="00EDBF1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601" w:type="dxa"/>
            <w:vAlign w:val="center"/>
          </w:tcPr>
          <w:p w14:paraId="3BC7F6C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781019" w:rsidRPr="00175C3E" w14:paraId="36C6A29C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241BAD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T2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54680C8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CC7623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80EAAB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5B93D0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6EEA3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7DDDCCC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10638AD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90FD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4A1F13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FAEB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5CE4CE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668997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5D49E3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8C63CA2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0E37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383E2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2.15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5B17304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23A49A1E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2.35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7CB947D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2.04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6B04EB6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</w:p>
        </w:tc>
      </w:tr>
      <w:tr w:rsidR="001D2045" w:rsidRPr="00175C3E" w14:paraId="1CF01EB5" w14:textId="77777777" w:rsidTr="004B6C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7D590153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PR+ vs. PR-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A94D85E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B3D7AD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09F85F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2E437F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843DEA4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EC1003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D32E2A6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42DE6E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6FFF00C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4CDD79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7D49B1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024E960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BDE47C3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973C6A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999CC97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vAlign w:val="center"/>
          </w:tcPr>
          <w:p w14:paraId="0C4A8C5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01" w:type="dxa"/>
            <w:vAlign w:val="center"/>
          </w:tcPr>
          <w:p w14:paraId="22F74E2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01" w:type="dxa"/>
            <w:vAlign w:val="center"/>
          </w:tcPr>
          <w:p w14:paraId="047F33B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01" w:type="dxa"/>
            <w:vAlign w:val="center"/>
          </w:tcPr>
          <w:p w14:paraId="1EF0011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01" w:type="dxa"/>
            <w:vAlign w:val="center"/>
          </w:tcPr>
          <w:p w14:paraId="7866DB1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</w:tr>
      <w:tr w:rsidR="00781019" w:rsidRPr="00175C3E" w14:paraId="788E2A57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2D6CA50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race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51C409F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7E7DA4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4AD5FFC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0.81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A4814F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A5B4B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0.73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76D323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32C96B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09EB46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37CEAE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BA17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27D2E83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76E35D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0.73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A14B30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23F9C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29EB6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0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FF8E5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2.74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6104CB3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0FF3EEF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1C24581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601" w:type="dxa"/>
            <w:shd w:val="clear" w:color="auto" w:fill="D9D9D9" w:themeFill="background1" w:themeFillShade="D9"/>
            <w:vAlign w:val="center"/>
          </w:tcPr>
          <w:p w14:paraId="3954780C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</w:tr>
      <w:tr w:rsidR="001D2045" w:rsidRPr="00175C3E" w14:paraId="503CB4A8" w14:textId="77777777" w:rsidTr="00543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bottom w:val="single" w:sz="4" w:space="0" w:color="auto"/>
              <w:right w:val="single" w:sz="4" w:space="0" w:color="auto"/>
            </w:tcBorders>
          </w:tcPr>
          <w:p w14:paraId="00FB3E7A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Black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1986CF7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F9924BD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1231FE9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3B8BD86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AC2E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515415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4B794E0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7B4044B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2015743C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8E41B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FF3D67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8789531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15001E1E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409029E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0.75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48E4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F35AAA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EA04FF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ACE914B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A897E2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BD75DF8" w14:textId="77777777" w:rsidR="00684BDB" w:rsidRPr="00AD229D" w:rsidRDefault="00684BDB" w:rsidP="007D7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</w:tr>
      <w:tr w:rsidR="00781019" w:rsidRPr="00175C3E" w14:paraId="0D21241A" w14:textId="77777777" w:rsidTr="002C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43EB73DD" w14:textId="77777777" w:rsidR="00684BDB" w:rsidRPr="00310953" w:rsidRDefault="00684BDB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Neoadjuvant vs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Adjuvant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 RT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C8AF2A" w14:textId="77777777" w:rsidR="00684BDB" w:rsidRPr="00AD229D" w:rsidRDefault="00684BDB" w:rsidP="007D74FE">
            <w:pPr>
              <w:tabs>
                <w:tab w:val="decimal" w:pos="10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F4BBD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0.62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D7224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0.63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A4B3C0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0.64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B063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0.62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3ABA9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0.51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813D17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0.50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57DA69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0.52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62D2FF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0.38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456D3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0.49</w:t>
            </w:r>
            <w:r w:rsidR="00AD229D" w:rsidRPr="00AD229D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7B6BA8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DE115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F4BA2C0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AF746C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121073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90DF4FA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7BF58E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884784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2C6141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9BCD55" w14:textId="77777777" w:rsidR="00684BDB" w:rsidRPr="00AD229D" w:rsidRDefault="00684BDB" w:rsidP="007D7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AD229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1.66</w:t>
            </w:r>
          </w:p>
        </w:tc>
      </w:tr>
    </w:tbl>
    <w:p w14:paraId="4B72B46A" w14:textId="77777777" w:rsidR="002470B6" w:rsidRDefault="00A94B33" w:rsidP="00EC6D0C">
      <w:pPr>
        <w:tabs>
          <w:tab w:val="left" w:pos="3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p-</w:t>
      </w:r>
      <w:proofErr w:type="spellStart"/>
      <w:r>
        <w:rPr>
          <w:rFonts w:ascii="Times New Roman" w:hAnsi="Times New Roman" w:cs="Times New Roman"/>
        </w:rPr>
        <w:t>value</w:t>
      </w:r>
      <w:proofErr w:type="spellEnd"/>
      <w:r>
        <w:rPr>
          <w:rFonts w:ascii="Times New Roman" w:hAnsi="Times New Roman" w:cs="Times New Roman"/>
        </w:rPr>
        <w:t xml:space="preserve"> &lt; 0.05</w:t>
      </w:r>
      <w:r w:rsidR="00EC6D0C" w:rsidRPr="00175C3E">
        <w:rPr>
          <w:rFonts w:ascii="Times New Roman" w:hAnsi="Times New Roman" w:cs="Times New Roman"/>
        </w:rPr>
        <w:tab/>
      </w:r>
    </w:p>
    <w:p w14:paraId="0A801E7A" w14:textId="77777777" w:rsidR="001E2F0B" w:rsidRDefault="001E2F0B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01DEB3C" w14:textId="77777777" w:rsidR="00DB0830" w:rsidRDefault="00784259" w:rsidP="00543486">
      <w:pPr>
        <w:tabs>
          <w:tab w:val="left" w:pos="13028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Table S4</w:t>
      </w:r>
      <w:r w:rsidR="00DB0830" w:rsidRPr="00491067">
        <w:rPr>
          <w:rFonts w:ascii="Times New Roman" w:hAnsi="Times New Roman" w:cs="Times New Roman"/>
          <w:b/>
          <w:lang w:val="en-US"/>
        </w:rPr>
        <w:t>.</w:t>
      </w:r>
      <w:r w:rsidR="00DB0830">
        <w:rPr>
          <w:rFonts w:ascii="Times New Roman" w:hAnsi="Times New Roman" w:cs="Times New Roman"/>
          <w:lang w:val="en-US"/>
        </w:rPr>
        <w:t xml:space="preserve"> </w:t>
      </w:r>
      <w:r w:rsidR="00C833CE">
        <w:rPr>
          <w:rFonts w:ascii="Times New Roman" w:hAnsi="Times New Roman" w:cs="Times New Roman"/>
          <w:lang w:val="en-US"/>
        </w:rPr>
        <w:t xml:space="preserve">Results of the multivariate Cox analysis of overall survival for 5 randomly generated datasets consisted of original unchanged neoadjuvant radiation cohort and randomly sampled year-of-diagnosis matched adjuvant RT cohort </w:t>
      </w:r>
      <w:r w:rsidR="00C833CE" w:rsidRPr="005914DB">
        <w:rPr>
          <w:rFonts w:ascii="Times New Roman" w:hAnsi="Times New Roman" w:cs="Times New Roman"/>
          <w:lang w:val="en-US"/>
        </w:rPr>
        <w:t>with 10 times more patients</w:t>
      </w:r>
      <w:r w:rsidR="00C833CE">
        <w:rPr>
          <w:rFonts w:ascii="Times New Roman" w:hAnsi="Times New Roman" w:cs="Times New Roman"/>
          <w:lang w:val="en-US"/>
        </w:rPr>
        <w:t xml:space="preserve"> than the neoadjuvant RT group.</w:t>
      </w:r>
      <w:r w:rsidR="00065350">
        <w:rPr>
          <w:rFonts w:ascii="Times New Roman" w:hAnsi="Times New Roman" w:cs="Times New Roman"/>
          <w:lang w:val="en-US"/>
        </w:rPr>
        <w:t xml:space="preserve"> Shown are hazard ratios only for estrogen positive patients after partial mastectomy as in the main text.</w:t>
      </w:r>
      <w:r w:rsidR="00543486">
        <w:rPr>
          <w:rFonts w:ascii="Times New Roman" w:hAnsi="Times New Roman" w:cs="Times New Roman"/>
          <w:lang w:val="en-US"/>
        </w:rPr>
        <w:tab/>
      </w:r>
    </w:p>
    <w:tbl>
      <w:tblPr>
        <w:tblStyle w:val="LightShading1"/>
        <w:tblW w:w="0" w:type="auto"/>
        <w:tblLook w:val="04A0" w:firstRow="1" w:lastRow="0" w:firstColumn="1" w:lastColumn="0" w:noHBand="0" w:noVBand="1"/>
      </w:tblPr>
      <w:tblGrid>
        <w:gridCol w:w="1317"/>
        <w:gridCol w:w="658"/>
        <w:gridCol w:w="660"/>
        <w:gridCol w:w="660"/>
        <w:gridCol w:w="660"/>
        <w:gridCol w:w="660"/>
      </w:tblGrid>
      <w:tr w:rsidR="00491067" w:rsidRPr="00C277BF" w14:paraId="29DD7E22" w14:textId="77777777" w:rsidTr="00E543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bottom w:val="single" w:sz="4" w:space="0" w:color="auto"/>
            </w:tcBorders>
          </w:tcPr>
          <w:p w14:paraId="46D6507C" w14:textId="77777777" w:rsidR="00491067" w:rsidRPr="00DB0830" w:rsidRDefault="00491067" w:rsidP="00E543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98" w:type="dxa"/>
            <w:gridSpan w:val="5"/>
            <w:tcBorders>
              <w:top w:val="nil"/>
              <w:bottom w:val="single" w:sz="4" w:space="0" w:color="auto"/>
            </w:tcBorders>
          </w:tcPr>
          <w:p w14:paraId="26DA9045" w14:textId="77777777" w:rsidR="00491067" w:rsidRPr="001E2416" w:rsidRDefault="00491067" w:rsidP="00E543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E2416">
              <w:rPr>
                <w:rFonts w:ascii="Times New Roman" w:hAnsi="Times New Roman" w:cs="Times New Roman"/>
                <w:color w:val="000000"/>
                <w:lang w:val="en-US"/>
              </w:rPr>
              <w:t>ER positive patients after partial mastectomy</w:t>
            </w:r>
          </w:p>
        </w:tc>
      </w:tr>
      <w:tr w:rsidR="00491067" w:rsidRPr="00175C3E" w14:paraId="251056B8" w14:textId="77777777" w:rsidTr="00E543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13CBABD" w14:textId="77777777" w:rsidR="00491067" w:rsidRPr="00175C3E" w:rsidRDefault="00491067" w:rsidP="00E5439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Batch</w:t>
            </w:r>
            <w:proofErr w:type="spellEnd"/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1D4BD14" w14:textId="77777777" w:rsidR="00491067" w:rsidRPr="00175C3E" w:rsidRDefault="00491067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#1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96668A1" w14:textId="77777777" w:rsidR="00491067" w:rsidRPr="00175C3E" w:rsidRDefault="00491067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#2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8C8C374" w14:textId="77777777" w:rsidR="00491067" w:rsidRPr="00175C3E" w:rsidRDefault="00491067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#3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8FF1740" w14:textId="77777777" w:rsidR="00491067" w:rsidRPr="00175C3E" w:rsidRDefault="00491067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#4</w:t>
            </w:r>
          </w:p>
        </w:tc>
        <w:tc>
          <w:tcPr>
            <w:tcW w:w="66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D2BD17C" w14:textId="77777777" w:rsidR="00491067" w:rsidRPr="00175C3E" w:rsidRDefault="00491067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#5</w:t>
            </w:r>
          </w:p>
        </w:tc>
      </w:tr>
      <w:tr w:rsidR="00491067" w:rsidRPr="00476F68" w14:paraId="53CFC10B" w14:textId="77777777" w:rsidTr="00E543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nil"/>
              <w:right w:val="single" w:sz="4" w:space="0" w:color="auto"/>
            </w:tcBorders>
          </w:tcPr>
          <w:p w14:paraId="7EDB8E0F" w14:textId="77777777" w:rsidR="00491067" w:rsidRPr="001E2416" w:rsidRDefault="00491067" w:rsidP="00E5439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HR</w:t>
            </w:r>
          </w:p>
        </w:tc>
        <w:tc>
          <w:tcPr>
            <w:tcW w:w="3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E5BEA6" w14:textId="77777777" w:rsidR="00491067" w:rsidRPr="00476F68" w:rsidRDefault="00491067" w:rsidP="00E543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855CD0" w:rsidRPr="00AD229D" w14:paraId="5A828D85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42D9B8F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  <w:lang w:val="en-US"/>
              </w:rPr>
              <w:t>Year of diagnosis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4B5B19D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96BA6C2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1E92856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8BD2622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6CDDB7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0.97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5268070D" w14:textId="77777777" w:rsidTr="00855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5D7C1190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Age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BBAB0E1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4209356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0C11DCA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BA09629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AADA38C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1.08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71F72A01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BE36BB7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EA83E32" w14:textId="77777777" w:rsidR="00855CD0" w:rsidRPr="00855CD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766E199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0E997D4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0.86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C72738F" w14:textId="77777777" w:rsidR="00855CD0" w:rsidRPr="00855CD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82318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0.83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69E7C4AC" w14:textId="77777777" w:rsidTr="00855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321363D9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Lobular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Ductal</w:t>
            </w:r>
            <w:proofErr w:type="spellEnd"/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CEA3C7F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311FA49C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5FAD1A9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24A03D5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81C824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</w:p>
        </w:tc>
        <w:bookmarkStart w:id="0" w:name="_GoBack"/>
        <w:bookmarkEnd w:id="0"/>
      </w:tr>
      <w:tr w:rsidR="00855CD0" w:rsidRPr="00AD229D" w14:paraId="33BCF1D3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B70F224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Tis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3706525A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0.75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8922988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A4FE9EC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0.81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CDE053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0.80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37E9B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0ECE4227" w14:textId="77777777" w:rsidTr="00855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72960CAF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T3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1717809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2.01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9169874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1.86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72E39A44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1.88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20A21F50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1.99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697F63D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</w:tr>
      <w:tr w:rsidR="00855CD0" w:rsidRPr="00AD229D" w14:paraId="1721AEF0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9CC8A4B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T2 vs. T1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56E21498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1.48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A3CF1A5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1.62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F0F2C65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1.70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426F649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1.54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C30EF5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1.56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4550A712" w14:textId="77777777" w:rsidTr="00855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</w:tcPr>
          <w:p w14:paraId="0240F02D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PR+ vs. PR-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04AB0AA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1C6813B9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5FC95FE5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60" w:type="dxa"/>
            <w:tcBorders>
              <w:top w:val="nil"/>
              <w:bottom w:val="nil"/>
            </w:tcBorders>
            <w:vAlign w:val="center"/>
          </w:tcPr>
          <w:p w14:paraId="4B70BD2A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15E074" w14:textId="77777777" w:rsidR="00855CD0" w:rsidRPr="00855CD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5CD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</w:p>
        </w:tc>
      </w:tr>
      <w:tr w:rsidR="00855CD0" w:rsidRPr="00AD229D" w14:paraId="7F45265A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2262AB7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proofErr w:type="spellStart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Other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race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4D418BC4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69BBD83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0.74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FC22639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0.75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6415E87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0.80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44AC5" w14:textId="77777777" w:rsidR="00855CD0" w:rsidRPr="00480CA0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0.67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75190C9A" w14:textId="77777777" w:rsidTr="00855C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bottom w:val="single" w:sz="4" w:space="0" w:color="auto"/>
              <w:right w:val="single" w:sz="4" w:space="0" w:color="auto"/>
            </w:tcBorders>
          </w:tcPr>
          <w:p w14:paraId="1ADD5324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>Black vs. White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37CB5D14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1.33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0FBE894F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1.31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1BA6424A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1.31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</w:tcBorders>
            <w:vAlign w:val="center"/>
          </w:tcPr>
          <w:p w14:paraId="5449D943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1.44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  <w:tc>
          <w:tcPr>
            <w:tcW w:w="6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CB03" w14:textId="77777777" w:rsidR="00855CD0" w:rsidRPr="00480CA0" w:rsidRDefault="00855CD0" w:rsidP="00855C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1.27</w:t>
            </w:r>
            <w:r w:rsidR="00480C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*</w:t>
            </w:r>
          </w:p>
        </w:tc>
      </w:tr>
      <w:tr w:rsidR="00855CD0" w:rsidRPr="00AD229D" w14:paraId="309FF125" w14:textId="77777777" w:rsidTr="00855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5D0559F8" w14:textId="77777777" w:rsidR="00855CD0" w:rsidRPr="00310953" w:rsidRDefault="00855CD0" w:rsidP="00E5439C">
            <w:pPr>
              <w:jc w:val="right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Neoadjuvant vs </w:t>
            </w:r>
            <w:proofErr w:type="spellStart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>Adjuvant</w:t>
            </w:r>
            <w:proofErr w:type="spellEnd"/>
            <w:r w:rsidRPr="00310953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</w:rPr>
              <w:t xml:space="preserve"> RT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5959D5" w14:textId="77777777" w:rsidR="00855CD0" w:rsidRPr="0089472F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9472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D818F2" w14:textId="77777777" w:rsidR="00855CD0" w:rsidRPr="0089472F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9472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41CA37" w14:textId="77777777" w:rsidR="00855CD0" w:rsidRPr="0089472F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9472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2F772B4" w14:textId="77777777" w:rsidR="00855CD0" w:rsidRPr="0089472F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9472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F82B40" w14:textId="77777777" w:rsidR="00855CD0" w:rsidRPr="0089472F" w:rsidRDefault="00855CD0" w:rsidP="00855C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9472F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1.00</w:t>
            </w:r>
          </w:p>
        </w:tc>
      </w:tr>
    </w:tbl>
    <w:p w14:paraId="02F2E971" w14:textId="77777777" w:rsidR="001E2F0B" w:rsidRDefault="000732BC" w:rsidP="00EC6D0C">
      <w:pPr>
        <w:tabs>
          <w:tab w:val="left" w:pos="3709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* p-</w:t>
      </w:r>
      <w:proofErr w:type="spellStart"/>
      <w:r>
        <w:rPr>
          <w:rFonts w:ascii="Times New Roman" w:hAnsi="Times New Roman" w:cs="Times New Roman"/>
        </w:rPr>
        <w:t>value</w:t>
      </w:r>
      <w:proofErr w:type="spellEnd"/>
      <w:r>
        <w:rPr>
          <w:rFonts w:ascii="Times New Roman" w:hAnsi="Times New Roman" w:cs="Times New Roman"/>
        </w:rPr>
        <w:t xml:space="preserve"> &lt; 0.05</w:t>
      </w:r>
    </w:p>
    <w:p w14:paraId="3BF25517" w14:textId="77777777" w:rsidR="001E2F0B" w:rsidRDefault="001E2F0B">
      <w:pPr>
        <w:rPr>
          <w:rFonts w:ascii="Times New Roman" w:hAnsi="Times New Roman" w:cs="Times New Roman"/>
          <w:lang w:val="en-US"/>
        </w:rPr>
      </w:pPr>
    </w:p>
    <w:p w14:paraId="5AB7204F" w14:textId="77777777" w:rsidR="00801517" w:rsidRDefault="00801517">
      <w:pPr>
        <w:rPr>
          <w:rFonts w:ascii="Times New Roman" w:hAnsi="Times New Roman" w:cs="Times New Roman"/>
          <w:lang w:val="en-US"/>
        </w:rPr>
      </w:pPr>
    </w:p>
    <w:p w14:paraId="3E5F5615" w14:textId="77777777" w:rsidR="00801517" w:rsidRDefault="00801517">
      <w:pPr>
        <w:rPr>
          <w:rFonts w:ascii="Times New Roman" w:hAnsi="Times New Roman" w:cs="Times New Roman"/>
          <w:lang w:val="en-US"/>
        </w:rPr>
      </w:pPr>
    </w:p>
    <w:sectPr w:rsidR="00801517" w:rsidSect="002470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96DF2"/>
    <w:multiLevelType w:val="hybridMultilevel"/>
    <w:tmpl w:val="685631CA"/>
    <w:lvl w:ilvl="0" w:tplc="98A67D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73C64"/>
    <w:rsid w:val="00001ED2"/>
    <w:rsid w:val="00003A7B"/>
    <w:rsid w:val="00004252"/>
    <w:rsid w:val="000147C9"/>
    <w:rsid w:val="0003674C"/>
    <w:rsid w:val="0005206C"/>
    <w:rsid w:val="00065350"/>
    <w:rsid w:val="000732BC"/>
    <w:rsid w:val="000748BE"/>
    <w:rsid w:val="00090CC0"/>
    <w:rsid w:val="00095C1A"/>
    <w:rsid w:val="00095C1F"/>
    <w:rsid w:val="000A71C2"/>
    <w:rsid w:val="000B3558"/>
    <w:rsid w:val="000D656D"/>
    <w:rsid w:val="00104E7D"/>
    <w:rsid w:val="001064F9"/>
    <w:rsid w:val="001070BB"/>
    <w:rsid w:val="00111CCB"/>
    <w:rsid w:val="001159B1"/>
    <w:rsid w:val="00122A37"/>
    <w:rsid w:val="00142293"/>
    <w:rsid w:val="00143F16"/>
    <w:rsid w:val="00144482"/>
    <w:rsid w:val="00145989"/>
    <w:rsid w:val="001615AC"/>
    <w:rsid w:val="00163381"/>
    <w:rsid w:val="00166FE5"/>
    <w:rsid w:val="00175C3E"/>
    <w:rsid w:val="00180C03"/>
    <w:rsid w:val="00190D83"/>
    <w:rsid w:val="001C3BA1"/>
    <w:rsid w:val="001D2045"/>
    <w:rsid w:val="001E2416"/>
    <w:rsid w:val="001E2F0B"/>
    <w:rsid w:val="00206298"/>
    <w:rsid w:val="00214DA5"/>
    <w:rsid w:val="00215E30"/>
    <w:rsid w:val="002203A8"/>
    <w:rsid w:val="00232BBB"/>
    <w:rsid w:val="002463A5"/>
    <w:rsid w:val="002470B6"/>
    <w:rsid w:val="002634D6"/>
    <w:rsid w:val="0029073F"/>
    <w:rsid w:val="00294147"/>
    <w:rsid w:val="00295A5C"/>
    <w:rsid w:val="00296B55"/>
    <w:rsid w:val="002B1B5D"/>
    <w:rsid w:val="002C466E"/>
    <w:rsid w:val="002C5ABE"/>
    <w:rsid w:val="002C5B2D"/>
    <w:rsid w:val="002F2852"/>
    <w:rsid w:val="00310953"/>
    <w:rsid w:val="00322D24"/>
    <w:rsid w:val="0033256B"/>
    <w:rsid w:val="003501D9"/>
    <w:rsid w:val="00356516"/>
    <w:rsid w:val="003811B6"/>
    <w:rsid w:val="003E0086"/>
    <w:rsid w:val="0041091A"/>
    <w:rsid w:val="004223CC"/>
    <w:rsid w:val="00423D01"/>
    <w:rsid w:val="00424A92"/>
    <w:rsid w:val="00430D37"/>
    <w:rsid w:val="00476F68"/>
    <w:rsid w:val="00480CA0"/>
    <w:rsid w:val="00491067"/>
    <w:rsid w:val="004A3FFC"/>
    <w:rsid w:val="004B6C59"/>
    <w:rsid w:val="004C38A8"/>
    <w:rsid w:val="004C5DDA"/>
    <w:rsid w:val="004E55DB"/>
    <w:rsid w:val="004F22FE"/>
    <w:rsid w:val="00501EE9"/>
    <w:rsid w:val="00505466"/>
    <w:rsid w:val="00520C1A"/>
    <w:rsid w:val="00523985"/>
    <w:rsid w:val="005264F7"/>
    <w:rsid w:val="0053399B"/>
    <w:rsid w:val="00534264"/>
    <w:rsid w:val="00543486"/>
    <w:rsid w:val="00543ED1"/>
    <w:rsid w:val="0056207F"/>
    <w:rsid w:val="0057421F"/>
    <w:rsid w:val="005755C8"/>
    <w:rsid w:val="0058481C"/>
    <w:rsid w:val="005914DB"/>
    <w:rsid w:val="005A32C8"/>
    <w:rsid w:val="005A5285"/>
    <w:rsid w:val="005B28C2"/>
    <w:rsid w:val="005C0582"/>
    <w:rsid w:val="005C0CD9"/>
    <w:rsid w:val="005D7124"/>
    <w:rsid w:val="005F2019"/>
    <w:rsid w:val="005F6A1F"/>
    <w:rsid w:val="0060049D"/>
    <w:rsid w:val="00606BFD"/>
    <w:rsid w:val="00607B88"/>
    <w:rsid w:val="00607D51"/>
    <w:rsid w:val="006135F8"/>
    <w:rsid w:val="00613F52"/>
    <w:rsid w:val="006227E8"/>
    <w:rsid w:val="00632374"/>
    <w:rsid w:val="0063604E"/>
    <w:rsid w:val="00643157"/>
    <w:rsid w:val="00657858"/>
    <w:rsid w:val="006608F0"/>
    <w:rsid w:val="00672E7C"/>
    <w:rsid w:val="00682608"/>
    <w:rsid w:val="00684BDB"/>
    <w:rsid w:val="0069336C"/>
    <w:rsid w:val="006B2B7A"/>
    <w:rsid w:val="006C05B9"/>
    <w:rsid w:val="006E7101"/>
    <w:rsid w:val="007047D1"/>
    <w:rsid w:val="00704A52"/>
    <w:rsid w:val="00710A17"/>
    <w:rsid w:val="00733C7D"/>
    <w:rsid w:val="007461C5"/>
    <w:rsid w:val="00773C64"/>
    <w:rsid w:val="00775E0B"/>
    <w:rsid w:val="007804AB"/>
    <w:rsid w:val="00781019"/>
    <w:rsid w:val="00784259"/>
    <w:rsid w:val="007913EC"/>
    <w:rsid w:val="00795646"/>
    <w:rsid w:val="00797CE7"/>
    <w:rsid w:val="007B2E01"/>
    <w:rsid w:val="007C5161"/>
    <w:rsid w:val="007C7EA2"/>
    <w:rsid w:val="007D74FE"/>
    <w:rsid w:val="007F5A3D"/>
    <w:rsid w:val="00801517"/>
    <w:rsid w:val="00817356"/>
    <w:rsid w:val="00817CF4"/>
    <w:rsid w:val="0082436E"/>
    <w:rsid w:val="00853A9F"/>
    <w:rsid w:val="00854A8D"/>
    <w:rsid w:val="00855CD0"/>
    <w:rsid w:val="00857F7C"/>
    <w:rsid w:val="00883F2F"/>
    <w:rsid w:val="0089060C"/>
    <w:rsid w:val="0089472F"/>
    <w:rsid w:val="008A2D60"/>
    <w:rsid w:val="008B2791"/>
    <w:rsid w:val="008C1D24"/>
    <w:rsid w:val="008C3FE6"/>
    <w:rsid w:val="009121F6"/>
    <w:rsid w:val="009149A1"/>
    <w:rsid w:val="009306B8"/>
    <w:rsid w:val="009413C7"/>
    <w:rsid w:val="0094369A"/>
    <w:rsid w:val="00944BFB"/>
    <w:rsid w:val="009454B7"/>
    <w:rsid w:val="00975ACA"/>
    <w:rsid w:val="009C2CA8"/>
    <w:rsid w:val="009D17B3"/>
    <w:rsid w:val="009D5DE1"/>
    <w:rsid w:val="009E05BA"/>
    <w:rsid w:val="009F3CED"/>
    <w:rsid w:val="009F3CFD"/>
    <w:rsid w:val="009F7824"/>
    <w:rsid w:val="00A060A7"/>
    <w:rsid w:val="00A12A98"/>
    <w:rsid w:val="00A224A6"/>
    <w:rsid w:val="00A24736"/>
    <w:rsid w:val="00A3032C"/>
    <w:rsid w:val="00A33073"/>
    <w:rsid w:val="00A67E59"/>
    <w:rsid w:val="00A8620C"/>
    <w:rsid w:val="00A94B33"/>
    <w:rsid w:val="00AA02AF"/>
    <w:rsid w:val="00AA322A"/>
    <w:rsid w:val="00AB3C01"/>
    <w:rsid w:val="00AD18BC"/>
    <w:rsid w:val="00AD229D"/>
    <w:rsid w:val="00B04747"/>
    <w:rsid w:val="00B10986"/>
    <w:rsid w:val="00B16DF6"/>
    <w:rsid w:val="00B2321D"/>
    <w:rsid w:val="00B23FB8"/>
    <w:rsid w:val="00B7374F"/>
    <w:rsid w:val="00B82576"/>
    <w:rsid w:val="00B9559F"/>
    <w:rsid w:val="00BB509F"/>
    <w:rsid w:val="00BC3715"/>
    <w:rsid w:val="00BE3E76"/>
    <w:rsid w:val="00C02AFB"/>
    <w:rsid w:val="00C14CF9"/>
    <w:rsid w:val="00C20360"/>
    <w:rsid w:val="00C20C10"/>
    <w:rsid w:val="00C22FAF"/>
    <w:rsid w:val="00C277BF"/>
    <w:rsid w:val="00C36F66"/>
    <w:rsid w:val="00C43613"/>
    <w:rsid w:val="00C46141"/>
    <w:rsid w:val="00C70376"/>
    <w:rsid w:val="00C750E1"/>
    <w:rsid w:val="00C77612"/>
    <w:rsid w:val="00C833CE"/>
    <w:rsid w:val="00CA33F2"/>
    <w:rsid w:val="00CC22BE"/>
    <w:rsid w:val="00CC3AD5"/>
    <w:rsid w:val="00CE35A3"/>
    <w:rsid w:val="00CE764D"/>
    <w:rsid w:val="00CF0B1C"/>
    <w:rsid w:val="00CF5BD6"/>
    <w:rsid w:val="00D02FCC"/>
    <w:rsid w:val="00D04669"/>
    <w:rsid w:val="00D152FE"/>
    <w:rsid w:val="00D155FE"/>
    <w:rsid w:val="00D17456"/>
    <w:rsid w:val="00D32363"/>
    <w:rsid w:val="00D410A9"/>
    <w:rsid w:val="00D426A0"/>
    <w:rsid w:val="00D46738"/>
    <w:rsid w:val="00D4752D"/>
    <w:rsid w:val="00D47DEC"/>
    <w:rsid w:val="00D5467E"/>
    <w:rsid w:val="00D84B3A"/>
    <w:rsid w:val="00DA1A67"/>
    <w:rsid w:val="00DA4A34"/>
    <w:rsid w:val="00DB0830"/>
    <w:rsid w:val="00DC3C32"/>
    <w:rsid w:val="00DF0287"/>
    <w:rsid w:val="00DF2DCF"/>
    <w:rsid w:val="00DF62A0"/>
    <w:rsid w:val="00E0006C"/>
    <w:rsid w:val="00E00827"/>
    <w:rsid w:val="00E3335C"/>
    <w:rsid w:val="00E35273"/>
    <w:rsid w:val="00E528E8"/>
    <w:rsid w:val="00E5439C"/>
    <w:rsid w:val="00E607F1"/>
    <w:rsid w:val="00E62711"/>
    <w:rsid w:val="00E76E07"/>
    <w:rsid w:val="00E84773"/>
    <w:rsid w:val="00E8515E"/>
    <w:rsid w:val="00E9100A"/>
    <w:rsid w:val="00E979C6"/>
    <w:rsid w:val="00EB51BE"/>
    <w:rsid w:val="00EC59F2"/>
    <w:rsid w:val="00EC6D0C"/>
    <w:rsid w:val="00EE404D"/>
    <w:rsid w:val="00EF66D2"/>
    <w:rsid w:val="00F162F2"/>
    <w:rsid w:val="00F50E09"/>
    <w:rsid w:val="00F51BBD"/>
    <w:rsid w:val="00F5256F"/>
    <w:rsid w:val="00F52FE5"/>
    <w:rsid w:val="00F5792A"/>
    <w:rsid w:val="00F72FE3"/>
    <w:rsid w:val="00F75DBF"/>
    <w:rsid w:val="00F85A93"/>
    <w:rsid w:val="00F94CB1"/>
    <w:rsid w:val="00FA3A85"/>
    <w:rsid w:val="00FA7806"/>
    <w:rsid w:val="00FD564D"/>
    <w:rsid w:val="00FE5476"/>
    <w:rsid w:val="00FE5DE7"/>
    <w:rsid w:val="00FF2BDA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732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C64"/>
    <w:pPr>
      <w:ind w:left="720"/>
      <w:contextualSpacing/>
    </w:pPr>
  </w:style>
  <w:style w:type="table" w:styleId="TableGrid">
    <w:name w:val="Table Grid"/>
    <w:basedOn w:val="TableNormal"/>
    <w:uiPriority w:val="59"/>
    <w:rsid w:val="00247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672E7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84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9</Pages>
  <Words>1655</Words>
  <Characters>9437</Characters>
  <Application>Microsoft Macintosh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IBIB PAN</Company>
  <LinksUpToDate>false</LinksUpToDate>
  <CharactersWithSpaces>11070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Poleszczuk</dc:creator>
  <cp:keywords/>
  <dc:description/>
  <cp:lastModifiedBy>Heiko Enderling</cp:lastModifiedBy>
  <cp:revision>272</cp:revision>
  <dcterms:created xsi:type="dcterms:W3CDTF">2017-01-20T09:41:00Z</dcterms:created>
  <dcterms:modified xsi:type="dcterms:W3CDTF">2017-04-10T17:13:00Z</dcterms:modified>
</cp:coreProperties>
</file>