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159" w:rsidRDefault="00FF6C7B" w:rsidP="00F36159">
      <w:pPr>
        <w:pStyle w:val="Caption"/>
        <w:keepNext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Additional file 2</w:t>
      </w:r>
    </w:p>
    <w:p w:rsidR="00D7022D" w:rsidRDefault="00F36159" w:rsidP="00F36159">
      <w:pPr>
        <w:spacing w:before="240" w:line="240" w:lineRule="auto"/>
        <w:jc w:val="both"/>
        <w:rPr>
          <w:b/>
          <w:bCs/>
          <w:iCs/>
          <w:color w:val="000000" w:themeColor="text1"/>
        </w:rPr>
      </w:pPr>
      <w:r>
        <w:rPr>
          <w:rFonts w:eastAsiaTheme="minorEastAsia" w:hAnsi="Calibri"/>
          <w:b/>
          <w:noProof/>
          <w:color w:val="000000" w:themeColor="text1"/>
          <w:kern w:val="24"/>
        </w:rPr>
        <w:drawing>
          <wp:inline distT="0" distB="0" distL="0" distR="0" wp14:anchorId="4BE0209C" wp14:editId="704FCE4C">
            <wp:extent cx="5943315" cy="390143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 Fig 2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315" cy="3901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4413">
        <w:rPr>
          <w:b/>
          <w:bCs/>
          <w:iCs/>
          <w:color w:val="000000" w:themeColor="text1"/>
        </w:rPr>
        <w:t xml:space="preserve"> </w:t>
      </w:r>
    </w:p>
    <w:p w:rsidR="00F36159" w:rsidRDefault="00B26451" w:rsidP="00F36159">
      <w:pPr>
        <w:spacing w:before="240" w:line="240" w:lineRule="auto"/>
        <w:jc w:val="both"/>
        <w:rPr>
          <w:iCs/>
          <w:color w:val="000000" w:themeColor="text1"/>
        </w:rPr>
      </w:pPr>
      <w:r>
        <w:rPr>
          <w:b/>
          <w:bCs/>
          <w:iCs/>
          <w:color w:val="000000" w:themeColor="text1"/>
        </w:rPr>
        <w:t>Additional file 2</w:t>
      </w:r>
      <w:bookmarkStart w:id="0" w:name="_GoBack"/>
      <w:bookmarkEnd w:id="0"/>
      <w:r w:rsidR="00F36159" w:rsidRPr="00033904">
        <w:rPr>
          <w:b/>
          <w:bCs/>
          <w:iCs/>
          <w:color w:val="000000" w:themeColor="text1"/>
        </w:rPr>
        <w:t>.</w:t>
      </w:r>
      <w:r w:rsidR="00F36159" w:rsidRPr="00033904">
        <w:rPr>
          <w:iCs/>
          <w:color w:val="000000" w:themeColor="text1"/>
        </w:rPr>
        <w:t xml:space="preserve"> </w:t>
      </w:r>
      <w:r w:rsidR="00F36159" w:rsidRPr="00DA597B">
        <w:rPr>
          <w:b/>
          <w:iCs/>
          <w:color w:val="000000" w:themeColor="text1"/>
        </w:rPr>
        <w:t>Effects of</w:t>
      </w:r>
      <w:r w:rsidR="00F36159">
        <w:rPr>
          <w:iCs/>
          <w:color w:val="000000" w:themeColor="text1"/>
        </w:rPr>
        <w:t xml:space="preserve"> </w:t>
      </w:r>
      <w:r w:rsidR="00F36159" w:rsidRPr="00033904">
        <w:rPr>
          <w:b/>
          <w:bCs/>
          <w:iCs/>
          <w:color w:val="000000" w:themeColor="text1"/>
        </w:rPr>
        <w:t xml:space="preserve">Selinexor </w:t>
      </w:r>
      <w:r w:rsidR="00F36159">
        <w:rPr>
          <w:b/>
          <w:bCs/>
          <w:iCs/>
          <w:color w:val="000000" w:themeColor="text1"/>
        </w:rPr>
        <w:t>in breast cancer models</w:t>
      </w:r>
      <w:r w:rsidR="00F36159" w:rsidRPr="00033904">
        <w:rPr>
          <w:b/>
          <w:bCs/>
          <w:iCs/>
          <w:color w:val="000000" w:themeColor="text1"/>
        </w:rPr>
        <w:t>.</w:t>
      </w:r>
      <w:r w:rsidR="00F36159" w:rsidRPr="00033904">
        <w:rPr>
          <w:bCs/>
          <w:iCs/>
          <w:color w:val="000000" w:themeColor="text1"/>
        </w:rPr>
        <w:t xml:space="preserve"> </w:t>
      </w:r>
      <w:r w:rsidR="00F36159">
        <w:rPr>
          <w:b/>
          <w:bCs/>
          <w:iCs/>
          <w:color w:val="000000" w:themeColor="text1"/>
        </w:rPr>
        <w:t>A</w:t>
      </w:r>
      <w:r w:rsidR="00F36159" w:rsidRPr="00D056BF">
        <w:rPr>
          <w:b/>
          <w:bCs/>
          <w:iCs/>
          <w:color w:val="000000" w:themeColor="text1"/>
        </w:rPr>
        <w:t>.</w:t>
      </w:r>
      <w:r w:rsidR="00F36159">
        <w:rPr>
          <w:bCs/>
          <w:iCs/>
          <w:color w:val="000000" w:themeColor="text1"/>
        </w:rPr>
        <w:t xml:space="preserve"> </w:t>
      </w:r>
      <w:r w:rsidR="00F36159">
        <w:rPr>
          <w:iCs/>
          <w:color w:val="000000" w:themeColor="text1"/>
        </w:rPr>
        <w:t xml:space="preserve">Eight breast cancer cell lines were treated with vehicle or 5µM Selinexor. Cells were lysed and blotted with the indicated antibodies. </w:t>
      </w:r>
      <w:r w:rsidR="00F36159">
        <w:rPr>
          <w:b/>
          <w:iCs/>
          <w:color w:val="000000" w:themeColor="text1"/>
        </w:rPr>
        <w:t xml:space="preserve">B. </w:t>
      </w:r>
      <w:r w:rsidR="00F36159">
        <w:rPr>
          <w:iCs/>
          <w:color w:val="000000" w:themeColor="text1"/>
        </w:rPr>
        <w:t xml:space="preserve">The bands were quantified and normalized to </w:t>
      </w:r>
      <w:r w:rsidR="00F36159" w:rsidRPr="00640DD7">
        <w:rPr>
          <w:iCs/>
          <w:color w:val="000000" w:themeColor="text1"/>
        </w:rPr>
        <w:t xml:space="preserve">their respective β-actin control. Data is shown as </w:t>
      </w:r>
      <w:r w:rsidR="00F36159">
        <w:rPr>
          <w:iCs/>
          <w:color w:val="000000" w:themeColor="text1"/>
        </w:rPr>
        <w:t xml:space="preserve">relative protein </w:t>
      </w:r>
      <w:r w:rsidR="00F36159" w:rsidRPr="00640DD7">
        <w:rPr>
          <w:iCs/>
          <w:color w:val="000000" w:themeColor="text1"/>
        </w:rPr>
        <w:t>level</w:t>
      </w:r>
      <w:r w:rsidR="00F36159">
        <w:rPr>
          <w:iCs/>
          <w:color w:val="000000" w:themeColor="text1"/>
        </w:rPr>
        <w:t>s</w:t>
      </w:r>
      <w:r w:rsidR="00F36159" w:rsidRPr="00640DD7">
        <w:rPr>
          <w:iCs/>
          <w:color w:val="000000" w:themeColor="text1"/>
        </w:rPr>
        <w:t xml:space="preserve"> </w:t>
      </w:r>
      <w:r w:rsidR="00F36159">
        <w:rPr>
          <w:iCs/>
          <w:color w:val="000000" w:themeColor="text1"/>
        </w:rPr>
        <w:t xml:space="preserve">vs vehicle control </w:t>
      </w:r>
      <w:r w:rsidR="00F36159" w:rsidRPr="00640DD7">
        <w:rPr>
          <w:iCs/>
          <w:color w:val="000000" w:themeColor="text1"/>
        </w:rPr>
        <w:t xml:space="preserve">of cell line treated </w:t>
      </w:r>
      <w:r w:rsidR="00F36159">
        <w:rPr>
          <w:iCs/>
          <w:color w:val="000000" w:themeColor="text1"/>
        </w:rPr>
        <w:t>with selinexor</w:t>
      </w:r>
      <w:r w:rsidR="00F36159" w:rsidRPr="00640DD7">
        <w:rPr>
          <w:iCs/>
          <w:color w:val="000000" w:themeColor="text1"/>
        </w:rPr>
        <w:t>.</w:t>
      </w:r>
    </w:p>
    <w:p w:rsidR="00007CFE" w:rsidRDefault="00B26451"/>
    <w:sectPr w:rsidR="00007C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159"/>
    <w:rsid w:val="00012D6B"/>
    <w:rsid w:val="000370E1"/>
    <w:rsid w:val="000D0A97"/>
    <w:rsid w:val="00194778"/>
    <w:rsid w:val="006D7032"/>
    <w:rsid w:val="00AD739D"/>
    <w:rsid w:val="00B26451"/>
    <w:rsid w:val="00B434FE"/>
    <w:rsid w:val="00CA1F7B"/>
    <w:rsid w:val="00D7022D"/>
    <w:rsid w:val="00F36159"/>
    <w:rsid w:val="00FF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F4EAF4-C154-44EF-BCA0-844ACE447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615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F36159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M. D. Anderson Cancer Center</Company>
  <LinksUpToDate>false</LinksUpToDate>
  <CharactersWithSpaces>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Paez-Arango,Natalia</dc:creator>
  <cp:keywords/>
  <dc:description/>
  <cp:lastModifiedBy>Paez-Arango,Natalia</cp:lastModifiedBy>
  <cp:revision>6</cp:revision>
  <dcterms:created xsi:type="dcterms:W3CDTF">2017-01-10T19:54:00Z</dcterms:created>
  <dcterms:modified xsi:type="dcterms:W3CDTF">2017-05-05T18:46:00Z</dcterms:modified>
</cp:coreProperties>
</file>