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043C97" w14:textId="77777777" w:rsidR="00B74D31" w:rsidRPr="001F345A" w:rsidRDefault="00CD4875" w:rsidP="00157520">
      <w:pPr>
        <w:spacing w:line="480" w:lineRule="auto"/>
        <w:jc w:val="both"/>
        <w:rPr>
          <w:rFonts w:ascii="Times New Roman" w:hAnsi="Times New Roman" w:cs="Times New Roman"/>
          <w:b/>
          <w:sz w:val="24"/>
          <w:szCs w:val="24"/>
        </w:rPr>
      </w:pPr>
      <w:r w:rsidRPr="001F345A">
        <w:rPr>
          <w:rFonts w:ascii="Times New Roman" w:hAnsi="Times New Roman" w:cs="Times New Roman"/>
          <w:b/>
          <w:sz w:val="24"/>
          <w:szCs w:val="24"/>
        </w:rPr>
        <w:t>Supplementary Material</w:t>
      </w:r>
    </w:p>
    <w:p w14:paraId="6E1AAAB9" w14:textId="77777777" w:rsidR="00AE4EE2" w:rsidRPr="001F345A" w:rsidRDefault="00AE4EE2" w:rsidP="00157520">
      <w:pPr>
        <w:spacing w:line="480" w:lineRule="auto"/>
        <w:jc w:val="both"/>
        <w:rPr>
          <w:rFonts w:ascii="Times New Roman" w:hAnsi="Times New Roman" w:cs="Times New Roman"/>
          <w:b/>
          <w:sz w:val="24"/>
          <w:szCs w:val="24"/>
        </w:rPr>
      </w:pPr>
    </w:p>
    <w:p w14:paraId="6108A2AA" w14:textId="23553697" w:rsidR="00AE4EE2" w:rsidRPr="001F345A" w:rsidRDefault="00AE4EE2" w:rsidP="00157520">
      <w:pPr>
        <w:spacing w:line="480" w:lineRule="auto"/>
        <w:jc w:val="both"/>
        <w:rPr>
          <w:rFonts w:ascii="Times New Roman" w:hAnsi="Times New Roman" w:cs="Times New Roman"/>
          <w:b/>
          <w:sz w:val="24"/>
          <w:szCs w:val="24"/>
        </w:rPr>
      </w:pPr>
      <w:r w:rsidRPr="001F345A">
        <w:rPr>
          <w:rFonts w:ascii="Times New Roman" w:hAnsi="Times New Roman" w:cs="Times New Roman"/>
          <w:b/>
          <w:sz w:val="24"/>
          <w:szCs w:val="24"/>
        </w:rPr>
        <w:t>Supplemental Methods</w:t>
      </w:r>
    </w:p>
    <w:p w14:paraId="1459424E" w14:textId="77777777" w:rsidR="003E2536" w:rsidRPr="001F345A" w:rsidRDefault="003E2536" w:rsidP="00157520">
      <w:pPr>
        <w:spacing w:line="480" w:lineRule="auto"/>
        <w:jc w:val="both"/>
        <w:rPr>
          <w:rFonts w:ascii="Times New Roman" w:hAnsi="Times New Roman" w:cs="Times New Roman"/>
          <w:b/>
          <w:sz w:val="24"/>
          <w:szCs w:val="24"/>
        </w:rPr>
      </w:pPr>
    </w:p>
    <w:p w14:paraId="171C08BD" w14:textId="2F3849DB" w:rsidR="00AE4EE2" w:rsidRPr="001F345A" w:rsidRDefault="003E2536" w:rsidP="00157520">
      <w:pPr>
        <w:spacing w:line="480" w:lineRule="auto"/>
        <w:jc w:val="both"/>
        <w:rPr>
          <w:rFonts w:ascii="Times New Roman" w:hAnsi="Times New Roman" w:cs="Times New Roman"/>
          <w:b/>
          <w:sz w:val="24"/>
          <w:szCs w:val="24"/>
        </w:rPr>
      </w:pPr>
      <w:r w:rsidRPr="001F345A">
        <w:rPr>
          <w:rFonts w:ascii="Times New Roman" w:hAnsi="Times New Roman" w:cs="Times New Roman"/>
          <w:b/>
          <w:sz w:val="24"/>
          <w:szCs w:val="24"/>
        </w:rPr>
        <w:t>EGFR Inhibition and EGF stimulation</w:t>
      </w:r>
    </w:p>
    <w:p w14:paraId="1E075222" w14:textId="2C0FD766" w:rsidR="003E2536" w:rsidRPr="001F345A" w:rsidRDefault="00AE4EE2" w:rsidP="00157520">
      <w:pPr>
        <w:spacing w:line="480" w:lineRule="auto"/>
        <w:jc w:val="both"/>
        <w:rPr>
          <w:rFonts w:ascii="Times New Roman" w:hAnsi="Times New Roman" w:cs="Times New Roman"/>
          <w:sz w:val="24"/>
          <w:szCs w:val="24"/>
        </w:rPr>
      </w:pPr>
      <w:r w:rsidRPr="001F345A">
        <w:rPr>
          <w:rFonts w:ascii="Times New Roman" w:hAnsi="Times New Roman" w:cs="Times New Roman"/>
          <w:sz w:val="24"/>
          <w:szCs w:val="24"/>
        </w:rPr>
        <w:t>AG1478 (Enzo Life Sciences, Farmingdale, NY, USA), Gefitinib (LC Laboratories, Woburn, MA, USA) were dissolved in dimethylsulfoxide (DMSO) (Bioshop Canada, Burlington, ON, Canada) and added to fresh media at the indicated c</w:t>
      </w:r>
      <w:r w:rsidR="000F50BA">
        <w:rPr>
          <w:rFonts w:ascii="Times New Roman" w:hAnsi="Times New Roman" w:cs="Times New Roman"/>
          <w:sz w:val="24"/>
          <w:szCs w:val="24"/>
        </w:rPr>
        <w:t xml:space="preserve">oncentrations to BRC-31 cells. </w:t>
      </w:r>
      <w:r w:rsidR="003E2536" w:rsidRPr="001F345A">
        <w:rPr>
          <w:rFonts w:ascii="Times New Roman" w:hAnsi="Times New Roman" w:cs="Times New Roman"/>
          <w:sz w:val="24"/>
          <w:szCs w:val="24"/>
        </w:rPr>
        <w:t xml:space="preserve">For stimulations experiments, </w:t>
      </w:r>
      <w:r w:rsidR="001F7DA1" w:rsidRPr="001F345A">
        <w:rPr>
          <w:rFonts w:ascii="Times New Roman" w:hAnsi="Times New Roman" w:cs="Times New Roman"/>
          <w:sz w:val="24"/>
          <w:szCs w:val="24"/>
        </w:rPr>
        <w:t xml:space="preserve">1 ng/ml of </w:t>
      </w:r>
      <w:r w:rsidR="003E2536" w:rsidRPr="001F345A">
        <w:rPr>
          <w:rFonts w:ascii="Times New Roman" w:hAnsi="Times New Roman" w:cs="Times New Roman"/>
          <w:sz w:val="24"/>
          <w:szCs w:val="24"/>
        </w:rPr>
        <w:t>r</w:t>
      </w:r>
      <w:r w:rsidRPr="001F345A">
        <w:rPr>
          <w:rFonts w:ascii="Times New Roman" w:hAnsi="Times New Roman" w:cs="Times New Roman"/>
          <w:sz w:val="24"/>
          <w:szCs w:val="24"/>
        </w:rPr>
        <w:t xml:space="preserve">ecombinant EGF (Peprotech, Quebec, Canada) was added </w:t>
      </w:r>
      <w:r w:rsidR="003E2536" w:rsidRPr="001F345A">
        <w:rPr>
          <w:rFonts w:ascii="Times New Roman" w:hAnsi="Times New Roman" w:cs="Times New Roman"/>
          <w:sz w:val="24"/>
          <w:szCs w:val="24"/>
        </w:rPr>
        <w:t xml:space="preserve">to serum free media </w:t>
      </w:r>
      <w:r w:rsidR="001F7DA1" w:rsidRPr="001F345A">
        <w:rPr>
          <w:rFonts w:ascii="Times New Roman" w:hAnsi="Times New Roman" w:cs="Times New Roman"/>
          <w:sz w:val="24"/>
          <w:szCs w:val="24"/>
        </w:rPr>
        <w:t>for the indicated times</w:t>
      </w:r>
      <w:r w:rsidRPr="001F345A">
        <w:rPr>
          <w:rFonts w:ascii="Times New Roman" w:hAnsi="Times New Roman" w:cs="Times New Roman"/>
          <w:sz w:val="24"/>
          <w:szCs w:val="24"/>
        </w:rPr>
        <w:t>.</w:t>
      </w:r>
    </w:p>
    <w:p w14:paraId="3D9BBCDC" w14:textId="77777777" w:rsidR="003E2536" w:rsidRPr="001F345A" w:rsidRDefault="003E2536" w:rsidP="00157520">
      <w:pPr>
        <w:spacing w:line="480" w:lineRule="auto"/>
        <w:jc w:val="both"/>
        <w:rPr>
          <w:rFonts w:ascii="Times New Roman" w:hAnsi="Times New Roman" w:cs="Times New Roman"/>
          <w:sz w:val="24"/>
          <w:szCs w:val="24"/>
        </w:rPr>
      </w:pPr>
    </w:p>
    <w:p w14:paraId="34DE23DD" w14:textId="19E692D5" w:rsidR="00AE4EE2" w:rsidRPr="001F345A" w:rsidRDefault="003E2536" w:rsidP="00157520">
      <w:pPr>
        <w:spacing w:line="480" w:lineRule="auto"/>
        <w:jc w:val="both"/>
        <w:rPr>
          <w:rFonts w:ascii="Times New Roman" w:hAnsi="Times New Roman" w:cs="Times New Roman"/>
          <w:b/>
          <w:sz w:val="24"/>
          <w:szCs w:val="24"/>
        </w:rPr>
      </w:pPr>
      <w:r w:rsidRPr="001F345A">
        <w:rPr>
          <w:rFonts w:ascii="Times New Roman" w:hAnsi="Times New Roman" w:cs="Times New Roman"/>
          <w:b/>
          <w:sz w:val="24"/>
          <w:szCs w:val="24"/>
        </w:rPr>
        <w:t>Cell Proliferation</w:t>
      </w:r>
    </w:p>
    <w:p w14:paraId="2987F1E2" w14:textId="74704103" w:rsidR="00AE4EE2" w:rsidRPr="001F345A" w:rsidRDefault="00AE4EE2" w:rsidP="00157520">
      <w:pPr>
        <w:spacing w:line="480" w:lineRule="auto"/>
        <w:jc w:val="both"/>
        <w:rPr>
          <w:rFonts w:ascii="Times New Roman" w:hAnsi="Times New Roman" w:cs="Times New Roman"/>
          <w:sz w:val="24"/>
          <w:szCs w:val="24"/>
        </w:rPr>
      </w:pPr>
      <w:r w:rsidRPr="001F345A">
        <w:rPr>
          <w:rFonts w:ascii="Times New Roman" w:hAnsi="Times New Roman" w:cs="Times New Roman"/>
          <w:sz w:val="24"/>
          <w:szCs w:val="24"/>
        </w:rPr>
        <w:t>Cell proliferation was determined using a modified Crystal-Violet assay</w:t>
      </w:r>
      <w:r w:rsidR="00FE243E" w:rsidRPr="001F345A">
        <w:rPr>
          <w:rFonts w:ascii="Times New Roman" w:hAnsi="Times New Roman" w:cs="Times New Roman"/>
          <w:sz w:val="24"/>
          <w:szCs w:val="24"/>
        </w:rPr>
        <w:t xml:space="preserve"> </w:t>
      </w:r>
      <w:r w:rsidR="00FE243E" w:rsidRPr="001F345A">
        <w:rPr>
          <w:rFonts w:ascii="Times New Roman" w:hAnsi="Times New Roman" w:cs="Times New Roman"/>
          <w:sz w:val="24"/>
          <w:szCs w:val="24"/>
        </w:rPr>
        <w:fldChar w:fldCharType="begin"/>
      </w:r>
      <w:r w:rsidR="00FE243E" w:rsidRPr="001F345A">
        <w:rPr>
          <w:rFonts w:ascii="Times New Roman" w:hAnsi="Times New Roman" w:cs="Times New Roman"/>
          <w:sz w:val="24"/>
          <w:szCs w:val="24"/>
        </w:rPr>
        <w:instrText xml:space="preserve"> ADDIN EN.CITE &lt;EndNote&gt;&lt;Cite&gt;&lt;Author&gt;Gillies&lt;/Author&gt;&lt;Year&gt;1986&lt;/Year&gt;&lt;RecNum&gt;1&lt;/RecNum&gt;&lt;DisplayText&gt;[1]&lt;/DisplayText&gt;&lt;record&gt;&lt;rec-number&gt;1&lt;/rec-number&gt;&lt;foreign-keys&gt;&lt;key app="EN" db-id="evt9exrd3f5pfvewrto5tetp2rrepvfrfpwd" timestamp="1512854665"&gt;1&lt;/key&gt;&lt;/foreign-keys&gt;&lt;ref-type name="Journal Article"&gt;17&lt;/ref-type&gt;&lt;contributors&gt;&lt;authors&gt;&lt;author&gt;Gillies, R. J.&lt;/author&gt;&lt;author&gt;Didier, N.&lt;/author&gt;&lt;author&gt;Denton, M.&lt;/author&gt;&lt;/authors&gt;&lt;/contributors&gt;&lt;titles&gt;&lt;title&gt;Determination of cell number in monolayer cultures&lt;/title&gt;&lt;secondary-title&gt;Anal Biochem&lt;/secondary-title&gt;&lt;alt-title&gt;Analytical biochemistry&lt;/alt-title&gt;&lt;/titles&gt;&lt;periodical&gt;&lt;full-title&gt;Anal Biochem&lt;/full-title&gt;&lt;abbr-1&gt;Analytical biochemistry&lt;/abbr-1&gt;&lt;/periodical&gt;&lt;alt-periodical&gt;&lt;full-title&gt;Anal Biochem&lt;/full-title&gt;&lt;abbr-1&gt;Analytical biochemistry&lt;/abbr-1&gt;&lt;/alt-periodical&gt;&lt;pages&gt;109-13&lt;/pages&gt;&lt;volume&gt;159&lt;/volume&gt;&lt;number&gt;1&lt;/number&gt;&lt;edition&gt;1986/11/15&lt;/edition&gt;&lt;keywords&gt;&lt;keyword&gt;Animals&lt;/keyword&gt;&lt;keyword&gt;Cell Count/*methods&lt;/keyword&gt;&lt;keyword&gt;Cell Nucleus&lt;/keyword&gt;&lt;keyword&gt;Cells, Cultured&lt;/keyword&gt;&lt;keyword&gt;Gentian Violet&lt;/keyword&gt;&lt;keyword&gt;Mice&lt;/keyword&gt;&lt;keyword&gt;Octoxynol&lt;/keyword&gt;&lt;keyword&gt;Polyethylene Glycols&lt;/keyword&gt;&lt;keyword&gt;Spectrophotometry&lt;/keyword&gt;&lt;/keywords&gt;&lt;dates&gt;&lt;year&gt;1986&lt;/year&gt;&lt;pub-dates&gt;&lt;date&gt;Nov 15&lt;/date&gt;&lt;/pub-dates&gt;&lt;/dates&gt;&lt;isbn&gt;0003-2697 (Print)&amp;#xD;0003-2697&lt;/isbn&gt;&lt;accession-num&gt;3812988&lt;/accession-num&gt;&lt;urls&gt;&lt;/urls&gt;&lt;remote-database-provider&gt;NLM&lt;/remote-database-provider&gt;&lt;language&gt;eng&lt;/language&gt;&lt;/record&gt;&lt;/Cite&gt;&lt;/EndNote&gt;</w:instrText>
      </w:r>
      <w:r w:rsidR="00FE243E" w:rsidRPr="001F345A">
        <w:rPr>
          <w:rFonts w:ascii="Times New Roman" w:hAnsi="Times New Roman" w:cs="Times New Roman"/>
          <w:sz w:val="24"/>
          <w:szCs w:val="24"/>
        </w:rPr>
        <w:fldChar w:fldCharType="separate"/>
      </w:r>
      <w:r w:rsidR="00FE243E" w:rsidRPr="001F345A">
        <w:rPr>
          <w:rFonts w:ascii="Times New Roman" w:hAnsi="Times New Roman" w:cs="Times New Roman"/>
          <w:noProof/>
          <w:sz w:val="24"/>
          <w:szCs w:val="24"/>
        </w:rPr>
        <w:t>[1]</w:t>
      </w:r>
      <w:r w:rsidR="00FE243E" w:rsidRPr="001F345A">
        <w:rPr>
          <w:rFonts w:ascii="Times New Roman" w:hAnsi="Times New Roman" w:cs="Times New Roman"/>
          <w:sz w:val="24"/>
          <w:szCs w:val="24"/>
        </w:rPr>
        <w:fldChar w:fldCharType="end"/>
      </w:r>
      <w:r w:rsidR="000F50BA">
        <w:rPr>
          <w:rFonts w:ascii="Times New Roman" w:hAnsi="Times New Roman" w:cs="Times New Roman"/>
          <w:sz w:val="24"/>
          <w:szCs w:val="24"/>
        </w:rPr>
        <w:t xml:space="preserve">. </w:t>
      </w:r>
      <w:r w:rsidR="000653E8" w:rsidRPr="001F345A">
        <w:rPr>
          <w:rFonts w:ascii="Times New Roman" w:hAnsi="Times New Roman" w:cs="Times New Roman"/>
          <w:sz w:val="24"/>
          <w:szCs w:val="24"/>
        </w:rPr>
        <w:t xml:space="preserve">Briefly, </w:t>
      </w:r>
      <w:r w:rsidR="00F9080F" w:rsidRPr="001F345A">
        <w:rPr>
          <w:rFonts w:ascii="Times New Roman" w:hAnsi="Times New Roman" w:cs="Times New Roman"/>
          <w:sz w:val="24"/>
          <w:szCs w:val="24"/>
        </w:rPr>
        <w:t>cells were stained 0.5% Crystal-Violet then washed four times with PBS and the Crystal-violet ext</w:t>
      </w:r>
      <w:r w:rsidR="000F50BA">
        <w:rPr>
          <w:rFonts w:ascii="Times New Roman" w:hAnsi="Times New Roman" w:cs="Times New Roman"/>
          <w:sz w:val="24"/>
          <w:szCs w:val="24"/>
        </w:rPr>
        <w:t xml:space="preserve">racted with 0.33% Acetic Acid. </w:t>
      </w:r>
      <w:r w:rsidR="00F9080F" w:rsidRPr="001F345A">
        <w:rPr>
          <w:rFonts w:ascii="Times New Roman" w:hAnsi="Times New Roman" w:cs="Times New Roman"/>
          <w:sz w:val="24"/>
          <w:szCs w:val="24"/>
        </w:rPr>
        <w:t>Absorbance was measured at 570nm.</w:t>
      </w:r>
    </w:p>
    <w:p w14:paraId="2E281031" w14:textId="77777777" w:rsidR="001F7DA1" w:rsidRPr="001F345A" w:rsidRDefault="001F7DA1" w:rsidP="00157520">
      <w:pPr>
        <w:spacing w:line="480" w:lineRule="auto"/>
        <w:jc w:val="both"/>
        <w:rPr>
          <w:rFonts w:ascii="Times New Roman" w:hAnsi="Times New Roman" w:cs="Times New Roman"/>
          <w:b/>
          <w:sz w:val="24"/>
          <w:szCs w:val="24"/>
        </w:rPr>
      </w:pPr>
    </w:p>
    <w:p w14:paraId="45ADD6A1" w14:textId="235464CF" w:rsidR="00F52A0F" w:rsidRPr="001F345A" w:rsidRDefault="001F7DA1" w:rsidP="00157520">
      <w:pPr>
        <w:spacing w:line="480" w:lineRule="auto"/>
        <w:jc w:val="both"/>
        <w:rPr>
          <w:rFonts w:ascii="Times New Roman" w:hAnsi="Times New Roman" w:cs="Times New Roman"/>
          <w:b/>
          <w:sz w:val="24"/>
          <w:szCs w:val="24"/>
        </w:rPr>
      </w:pPr>
      <w:r w:rsidRPr="001F345A">
        <w:rPr>
          <w:rFonts w:ascii="Times New Roman" w:hAnsi="Times New Roman" w:cs="Times New Roman"/>
          <w:b/>
          <w:sz w:val="24"/>
          <w:szCs w:val="24"/>
        </w:rPr>
        <w:t>ECM Stimulation</w:t>
      </w:r>
    </w:p>
    <w:p w14:paraId="390FB302" w14:textId="39D50764" w:rsidR="00F52A0F" w:rsidRDefault="003E2536" w:rsidP="00157520">
      <w:pPr>
        <w:spacing w:line="480" w:lineRule="auto"/>
        <w:jc w:val="both"/>
        <w:rPr>
          <w:rFonts w:ascii="Times New Roman" w:hAnsi="Times New Roman" w:cs="Times New Roman"/>
          <w:sz w:val="24"/>
          <w:szCs w:val="24"/>
          <w:lang w:val="en-US"/>
        </w:rPr>
      </w:pPr>
      <w:r w:rsidRPr="001F345A">
        <w:rPr>
          <w:rFonts w:ascii="Times New Roman" w:hAnsi="Times New Roman" w:cs="Times New Roman"/>
          <w:sz w:val="24"/>
          <w:szCs w:val="24"/>
        </w:rPr>
        <w:t xml:space="preserve">Cells were harvested with 2mM NaEDTA in PBS, washed with serum free media and plated for </w:t>
      </w:r>
      <w:r w:rsidR="001F7DA1" w:rsidRPr="001F345A">
        <w:rPr>
          <w:rFonts w:ascii="Times New Roman" w:hAnsi="Times New Roman" w:cs="Times New Roman"/>
          <w:sz w:val="24"/>
          <w:szCs w:val="24"/>
        </w:rPr>
        <w:t>5,</w:t>
      </w:r>
      <w:r w:rsidR="00320E5C">
        <w:rPr>
          <w:rFonts w:ascii="Times New Roman" w:hAnsi="Times New Roman" w:cs="Times New Roman"/>
          <w:sz w:val="24"/>
          <w:szCs w:val="24"/>
        </w:rPr>
        <w:t xml:space="preserve"> </w:t>
      </w:r>
      <w:r w:rsidR="001F7DA1" w:rsidRPr="001F345A">
        <w:rPr>
          <w:rFonts w:ascii="Times New Roman" w:hAnsi="Times New Roman" w:cs="Times New Roman"/>
          <w:sz w:val="24"/>
          <w:szCs w:val="24"/>
        </w:rPr>
        <w:t xml:space="preserve">10, 20 or </w:t>
      </w:r>
      <w:r w:rsidRPr="001F345A">
        <w:rPr>
          <w:rFonts w:ascii="Times New Roman" w:hAnsi="Times New Roman" w:cs="Times New Roman"/>
          <w:sz w:val="24"/>
          <w:szCs w:val="24"/>
        </w:rPr>
        <w:t xml:space="preserve">30 minutes on culture dishes that were left uncoated or coated with the </w:t>
      </w:r>
      <w:r w:rsidR="001F7DA1" w:rsidRPr="001F345A">
        <w:rPr>
          <w:rFonts w:ascii="Times New Roman" w:hAnsi="Times New Roman" w:cs="Times New Roman"/>
          <w:sz w:val="24"/>
          <w:szCs w:val="24"/>
        </w:rPr>
        <w:t>400 ng/cm</w:t>
      </w:r>
      <w:r w:rsidR="001F7DA1" w:rsidRPr="001F345A">
        <w:rPr>
          <w:rFonts w:ascii="Times New Roman" w:hAnsi="Times New Roman" w:cs="Times New Roman"/>
          <w:sz w:val="24"/>
          <w:szCs w:val="24"/>
          <w:vertAlign w:val="superscript"/>
        </w:rPr>
        <w:t>2</w:t>
      </w:r>
      <w:r w:rsidR="001F7DA1" w:rsidRPr="001F345A">
        <w:rPr>
          <w:rFonts w:ascii="Times New Roman" w:hAnsi="Times New Roman" w:cs="Times New Roman"/>
          <w:sz w:val="24"/>
          <w:szCs w:val="24"/>
        </w:rPr>
        <w:t xml:space="preserve"> vitronectin. After incubation, plates were washed with PBS </w:t>
      </w:r>
      <w:r w:rsidR="000F50BA">
        <w:rPr>
          <w:rFonts w:ascii="Times New Roman" w:hAnsi="Times New Roman" w:cs="Times New Roman"/>
          <w:sz w:val="24"/>
          <w:szCs w:val="24"/>
        </w:rPr>
        <w:t xml:space="preserve">and lysed in TNE lysis buffer. </w:t>
      </w:r>
      <w:r w:rsidR="001F7DA1" w:rsidRPr="001F345A">
        <w:rPr>
          <w:rFonts w:ascii="Times New Roman" w:hAnsi="Times New Roman" w:cs="Times New Roman"/>
          <w:sz w:val="24"/>
          <w:szCs w:val="24"/>
        </w:rPr>
        <w:t>Images were captured using a on BX-4</w:t>
      </w:r>
      <w:r w:rsidR="006B129D">
        <w:rPr>
          <w:rFonts w:ascii="Times New Roman" w:hAnsi="Times New Roman" w:cs="Times New Roman"/>
          <w:sz w:val="24"/>
          <w:szCs w:val="24"/>
        </w:rPr>
        <w:t>5 inverted-microscope (Olympus and Infinity Analyze software,</w:t>
      </w:r>
      <w:r w:rsidR="000864C4" w:rsidRPr="000864C4">
        <w:rPr>
          <w:rFonts w:ascii="Times New Roman" w:eastAsia="Times New Roman" w:hAnsi="Times New Roman" w:cs="Times New Roman"/>
          <w:sz w:val="24"/>
          <w:szCs w:val="24"/>
          <w:lang w:val="en-US" w:eastAsia="en-US"/>
        </w:rPr>
        <w:t xml:space="preserve"> </w:t>
      </w:r>
      <w:r w:rsidR="000864C4" w:rsidRPr="000864C4">
        <w:rPr>
          <w:rFonts w:ascii="Times New Roman" w:hAnsi="Times New Roman" w:cs="Times New Roman"/>
          <w:sz w:val="24"/>
          <w:szCs w:val="24"/>
          <w:lang w:val="en-US"/>
        </w:rPr>
        <w:t xml:space="preserve">Richmond Hill, </w:t>
      </w:r>
      <w:r w:rsidR="000864C4">
        <w:rPr>
          <w:rFonts w:ascii="Times New Roman" w:hAnsi="Times New Roman" w:cs="Times New Roman"/>
          <w:sz w:val="24"/>
          <w:szCs w:val="24"/>
          <w:lang w:val="en-US"/>
        </w:rPr>
        <w:t>ON Canada).</w:t>
      </w:r>
    </w:p>
    <w:p w14:paraId="3C89594D" w14:textId="77777777" w:rsidR="000F50BA" w:rsidRPr="000864C4" w:rsidRDefault="000F50BA" w:rsidP="00157520">
      <w:pPr>
        <w:spacing w:line="480" w:lineRule="auto"/>
        <w:jc w:val="both"/>
        <w:rPr>
          <w:rFonts w:ascii="Times New Roman" w:hAnsi="Times New Roman" w:cs="Times New Roman"/>
          <w:sz w:val="24"/>
          <w:szCs w:val="24"/>
          <w:lang w:val="en-US"/>
        </w:rPr>
      </w:pPr>
    </w:p>
    <w:p w14:paraId="09953DA2" w14:textId="03C22E2C" w:rsidR="00CD4875" w:rsidRDefault="005D3DF2" w:rsidP="000F50BA">
      <w:pPr>
        <w:spacing w:line="480" w:lineRule="auto"/>
        <w:jc w:val="both"/>
        <w:rPr>
          <w:rFonts w:ascii="Times New Roman" w:hAnsi="Times New Roman" w:cs="Times New Roman"/>
          <w:b/>
          <w:sz w:val="24"/>
          <w:szCs w:val="24"/>
        </w:rPr>
      </w:pPr>
      <w:r w:rsidRPr="005D3DF2">
        <w:rPr>
          <w:rFonts w:ascii="Times New Roman" w:hAnsi="Times New Roman" w:cs="Times New Roman"/>
          <w:b/>
          <w:sz w:val="24"/>
          <w:szCs w:val="24"/>
        </w:rPr>
        <w:lastRenderedPageBreak/>
        <w:t>ELISA</w:t>
      </w:r>
    </w:p>
    <w:p w14:paraId="12D1F74F" w14:textId="6176E62A" w:rsidR="005D3DF2" w:rsidRPr="005926BF" w:rsidRDefault="005D3DF2" w:rsidP="000F50BA">
      <w:pPr>
        <w:spacing w:line="480" w:lineRule="auto"/>
        <w:jc w:val="both"/>
        <w:rPr>
          <w:rFonts w:ascii="Times New Roman" w:hAnsi="Times New Roman" w:cs="Times New Roman"/>
          <w:sz w:val="24"/>
          <w:szCs w:val="24"/>
          <w:lang w:val="en-US"/>
        </w:rPr>
      </w:pPr>
      <w:r w:rsidRPr="005926BF">
        <w:rPr>
          <w:rFonts w:ascii="Times New Roman" w:hAnsi="Times New Roman" w:cs="Times New Roman"/>
          <w:sz w:val="24"/>
          <w:szCs w:val="24"/>
          <w:lang w:val="en-US"/>
        </w:rPr>
        <w:t xml:space="preserve">uPA expression was measured by ELISA following the </w:t>
      </w:r>
      <w:r w:rsidR="00320E5C" w:rsidRPr="005926BF">
        <w:rPr>
          <w:rFonts w:ascii="Times New Roman" w:hAnsi="Times New Roman" w:cs="Times New Roman"/>
          <w:sz w:val="24"/>
          <w:szCs w:val="24"/>
          <w:lang w:val="en-US"/>
        </w:rPr>
        <w:t>manufacturer’s</w:t>
      </w:r>
      <w:r w:rsidRPr="005926BF">
        <w:rPr>
          <w:rFonts w:ascii="Times New Roman" w:hAnsi="Times New Roman" w:cs="Times New Roman"/>
          <w:sz w:val="24"/>
          <w:szCs w:val="24"/>
          <w:lang w:val="en-US"/>
        </w:rPr>
        <w:t xml:space="preserve"> directions (</w:t>
      </w:r>
      <w:r w:rsidRPr="005926BF">
        <w:rPr>
          <w:rFonts w:ascii="Times New Roman" w:hAnsi="Times New Roman" w:cs="Times New Roman"/>
          <w:sz w:val="24"/>
          <w:szCs w:val="24"/>
        </w:rPr>
        <w:t xml:space="preserve">R&amp;D Systems, </w:t>
      </w:r>
      <w:r w:rsidRPr="005926BF">
        <w:rPr>
          <w:rFonts w:ascii="Times New Roman" w:hAnsi="Times New Roman" w:cs="Times New Roman"/>
          <w:sz w:val="24"/>
          <w:szCs w:val="24"/>
          <w:lang w:val="en-US"/>
        </w:rPr>
        <w:t>Minneapolis, MN, USA) using either tumor cell lysates or conditioned media collected from breast cancer cell lines incubated with serum free media for 48 hours.</w:t>
      </w:r>
    </w:p>
    <w:p w14:paraId="72553F04" w14:textId="77777777" w:rsidR="005D3DF2" w:rsidRPr="005D3DF2" w:rsidRDefault="005D3DF2" w:rsidP="00157520">
      <w:pPr>
        <w:spacing w:line="480" w:lineRule="auto"/>
        <w:jc w:val="both"/>
        <w:rPr>
          <w:rFonts w:ascii="Times New Roman" w:hAnsi="Times New Roman" w:cs="Times New Roman"/>
          <w:b/>
          <w:sz w:val="24"/>
          <w:szCs w:val="24"/>
        </w:rPr>
      </w:pPr>
    </w:p>
    <w:p w14:paraId="3D6A32FD" w14:textId="77777777" w:rsidR="00CD4875" w:rsidRPr="001F345A" w:rsidRDefault="00CD4875" w:rsidP="000F50BA">
      <w:pPr>
        <w:spacing w:line="480" w:lineRule="auto"/>
        <w:jc w:val="both"/>
        <w:rPr>
          <w:rFonts w:ascii="Times New Roman" w:hAnsi="Times New Roman" w:cs="Times New Roman"/>
          <w:b/>
          <w:sz w:val="24"/>
          <w:szCs w:val="24"/>
        </w:rPr>
      </w:pPr>
      <w:r w:rsidRPr="001F345A">
        <w:rPr>
          <w:rFonts w:ascii="Times New Roman" w:hAnsi="Times New Roman" w:cs="Times New Roman"/>
          <w:b/>
          <w:sz w:val="24"/>
          <w:szCs w:val="24"/>
        </w:rPr>
        <w:t>Figure Legends</w:t>
      </w:r>
    </w:p>
    <w:p w14:paraId="0D536468" w14:textId="3CADD495" w:rsidR="00CA3DED" w:rsidRPr="00CA3DED" w:rsidRDefault="00CA3DED" w:rsidP="000F50BA">
      <w:pPr>
        <w:spacing w:line="480" w:lineRule="auto"/>
        <w:jc w:val="both"/>
        <w:rPr>
          <w:rFonts w:ascii="Times New Roman" w:eastAsia="Times New Roman" w:hAnsi="Times New Roman" w:cs="Times New Roman"/>
          <w:i/>
          <w:sz w:val="24"/>
          <w:szCs w:val="24"/>
          <w:lang w:eastAsia="en-US"/>
        </w:rPr>
      </w:pPr>
      <w:r w:rsidRPr="00CA3DED">
        <w:rPr>
          <w:rFonts w:ascii="Times New Roman" w:eastAsia="Times New Roman" w:hAnsi="Times New Roman" w:cs="Times New Roman"/>
          <w:b/>
          <w:sz w:val="24"/>
          <w:szCs w:val="24"/>
          <w:lang w:eastAsia="en-US"/>
        </w:rPr>
        <w:t>Fig. S</w:t>
      </w:r>
      <w:r>
        <w:rPr>
          <w:rFonts w:ascii="Times New Roman" w:eastAsia="Times New Roman" w:hAnsi="Times New Roman" w:cs="Times New Roman"/>
          <w:b/>
          <w:sz w:val="24"/>
          <w:szCs w:val="24"/>
          <w:lang w:eastAsia="en-US"/>
        </w:rPr>
        <w:t>1</w:t>
      </w:r>
      <w:r w:rsidR="000F50BA">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 xml:space="preserve">Gene Expression of </w:t>
      </w:r>
      <w:r>
        <w:rPr>
          <w:rFonts w:ascii="Times New Roman" w:eastAsia="Times New Roman" w:hAnsi="Times New Roman" w:cs="Times New Roman"/>
          <w:i/>
          <w:sz w:val="24"/>
          <w:szCs w:val="24"/>
          <w:lang w:eastAsia="en-US"/>
        </w:rPr>
        <w:t xml:space="preserve">mapk1, mapk3 </w:t>
      </w:r>
      <w:r>
        <w:rPr>
          <w:rFonts w:ascii="Times New Roman" w:eastAsia="Times New Roman" w:hAnsi="Times New Roman" w:cs="Times New Roman"/>
          <w:sz w:val="24"/>
          <w:szCs w:val="24"/>
          <w:lang w:eastAsia="en-US"/>
        </w:rPr>
        <w:t xml:space="preserve">and </w:t>
      </w:r>
      <w:r>
        <w:rPr>
          <w:rFonts w:ascii="Times New Roman" w:eastAsia="Times New Roman" w:hAnsi="Times New Roman" w:cs="Times New Roman"/>
          <w:i/>
          <w:sz w:val="24"/>
          <w:szCs w:val="24"/>
          <w:lang w:eastAsia="en-US"/>
        </w:rPr>
        <w:t xml:space="preserve">fols1 </w:t>
      </w:r>
      <w:r>
        <w:rPr>
          <w:rFonts w:ascii="Times New Roman" w:eastAsia="Times New Roman" w:hAnsi="Times New Roman" w:cs="Times New Roman"/>
          <w:sz w:val="24"/>
          <w:szCs w:val="24"/>
          <w:lang w:eastAsia="en-US"/>
        </w:rPr>
        <w:t xml:space="preserve">in human Breast Cancer Cell lines. </w:t>
      </w:r>
      <w:r w:rsidRPr="00CA3DED">
        <w:rPr>
          <w:rFonts w:ascii="Times New Roman" w:eastAsia="Times New Roman" w:hAnsi="Times New Roman" w:cs="Times New Roman"/>
          <w:sz w:val="24"/>
          <w:szCs w:val="24"/>
          <w:lang w:eastAsia="en-US"/>
        </w:rPr>
        <w:t>Gene expression data from the Affymetrix microarray</w:t>
      </w:r>
      <w:r w:rsidR="00320E5C">
        <w:rPr>
          <w:rFonts w:ascii="Times New Roman" w:eastAsia="Times New Roman" w:hAnsi="Times New Roman" w:cs="Times New Roman"/>
          <w:sz w:val="24"/>
          <w:szCs w:val="24"/>
          <w:lang w:eastAsia="en-US"/>
        </w:rPr>
        <w:t xml:space="preserve"> of </w:t>
      </w:r>
      <w:r>
        <w:rPr>
          <w:rFonts w:ascii="Times New Roman" w:eastAsia="Times New Roman" w:hAnsi="Times New Roman" w:cs="Times New Roman"/>
          <w:sz w:val="24"/>
          <w:szCs w:val="24"/>
          <w:lang w:eastAsia="en-US"/>
        </w:rPr>
        <w:t>(</w:t>
      </w:r>
      <w:r w:rsidR="000F50BA">
        <w:rPr>
          <w:rFonts w:ascii="Times New Roman" w:eastAsia="Times New Roman" w:hAnsi="Times New Roman" w:cs="Times New Roman"/>
          <w:b/>
          <w:sz w:val="24"/>
          <w:szCs w:val="24"/>
          <w:lang w:eastAsia="en-US"/>
        </w:rPr>
        <w:t>A</w:t>
      </w:r>
      <w:r>
        <w:rPr>
          <w:rFonts w:ascii="Times New Roman" w:eastAsia="Times New Roman" w:hAnsi="Times New Roman" w:cs="Times New Roman"/>
          <w:sz w:val="24"/>
          <w:szCs w:val="24"/>
          <w:lang w:eastAsia="en-US"/>
        </w:rPr>
        <w:t xml:space="preserve">) </w:t>
      </w:r>
      <w:r w:rsidR="000F50BA">
        <w:rPr>
          <w:rFonts w:ascii="Times New Roman" w:eastAsia="Times New Roman" w:hAnsi="Times New Roman" w:cs="Times New Roman"/>
          <w:i/>
          <w:sz w:val="24"/>
          <w:szCs w:val="24"/>
          <w:lang w:eastAsia="en-US"/>
        </w:rPr>
        <w:t xml:space="preserve">fosl1 </w:t>
      </w:r>
      <w:r w:rsidR="000F50BA">
        <w:rPr>
          <w:rFonts w:ascii="Times New Roman" w:eastAsia="Times New Roman" w:hAnsi="Times New Roman" w:cs="Times New Roman"/>
          <w:sz w:val="24"/>
          <w:szCs w:val="24"/>
          <w:lang w:eastAsia="en-US"/>
        </w:rPr>
        <w:t xml:space="preserve">and a ratio of </w:t>
      </w:r>
      <w:r w:rsidR="000F50BA">
        <w:rPr>
          <w:rFonts w:ascii="Times New Roman" w:eastAsia="Times New Roman" w:hAnsi="Times New Roman" w:cs="Times New Roman"/>
          <w:i/>
          <w:sz w:val="24"/>
          <w:szCs w:val="24"/>
          <w:lang w:eastAsia="en-US"/>
        </w:rPr>
        <w:t>mapk1/mapk3</w:t>
      </w:r>
      <w:r w:rsidR="000F50BA">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and (</w:t>
      </w:r>
      <w:r w:rsidR="000F50BA">
        <w:rPr>
          <w:rFonts w:ascii="Times New Roman" w:eastAsia="Times New Roman" w:hAnsi="Times New Roman" w:cs="Times New Roman"/>
          <w:b/>
          <w:sz w:val="24"/>
          <w:szCs w:val="24"/>
          <w:lang w:eastAsia="en-US"/>
        </w:rPr>
        <w:t>B</w:t>
      </w:r>
      <w:r>
        <w:rPr>
          <w:rFonts w:ascii="Times New Roman" w:eastAsia="Times New Roman" w:hAnsi="Times New Roman" w:cs="Times New Roman"/>
          <w:sz w:val="24"/>
          <w:szCs w:val="24"/>
          <w:lang w:eastAsia="en-US"/>
        </w:rPr>
        <w:t xml:space="preserve">) </w:t>
      </w:r>
      <w:r w:rsidR="000F50BA">
        <w:rPr>
          <w:rFonts w:ascii="Times New Roman" w:eastAsia="Times New Roman" w:hAnsi="Times New Roman" w:cs="Times New Roman"/>
          <w:i/>
          <w:sz w:val="24"/>
          <w:szCs w:val="24"/>
          <w:lang w:eastAsia="en-US"/>
        </w:rPr>
        <w:t xml:space="preserve">mapk1 </w:t>
      </w:r>
      <w:r w:rsidR="000F50BA">
        <w:rPr>
          <w:rFonts w:ascii="Times New Roman" w:eastAsia="Times New Roman" w:hAnsi="Times New Roman" w:cs="Times New Roman"/>
          <w:sz w:val="24"/>
          <w:szCs w:val="24"/>
          <w:lang w:eastAsia="en-US"/>
        </w:rPr>
        <w:t xml:space="preserve">and </w:t>
      </w:r>
      <w:r w:rsidR="000F50BA">
        <w:rPr>
          <w:rFonts w:ascii="Times New Roman" w:eastAsia="Times New Roman" w:hAnsi="Times New Roman" w:cs="Times New Roman"/>
          <w:i/>
          <w:sz w:val="24"/>
          <w:szCs w:val="24"/>
          <w:lang w:eastAsia="en-US"/>
        </w:rPr>
        <w:t xml:space="preserve">mapk3 </w:t>
      </w:r>
      <w:r>
        <w:rPr>
          <w:rFonts w:ascii="Times New Roman" w:eastAsia="Times New Roman" w:hAnsi="Times New Roman" w:cs="Times New Roman"/>
          <w:sz w:val="24"/>
          <w:szCs w:val="24"/>
          <w:lang w:eastAsia="en-US"/>
        </w:rPr>
        <w:t>in breast cancer cell li</w:t>
      </w:r>
      <w:r w:rsidR="000F50BA">
        <w:rPr>
          <w:rFonts w:ascii="Times New Roman" w:eastAsia="Times New Roman" w:hAnsi="Times New Roman" w:cs="Times New Roman"/>
          <w:sz w:val="24"/>
          <w:szCs w:val="24"/>
          <w:lang w:eastAsia="en-US"/>
        </w:rPr>
        <w:t>nes representing three subtypes:</w:t>
      </w:r>
      <w:r>
        <w:rPr>
          <w:rFonts w:ascii="Times New Roman" w:eastAsia="Times New Roman" w:hAnsi="Times New Roman" w:cs="Times New Roman"/>
          <w:sz w:val="24"/>
          <w:szCs w:val="24"/>
          <w:lang w:eastAsia="en-US"/>
        </w:rPr>
        <w:t xml:space="preserve"> Basal</w:t>
      </w:r>
      <w:r w:rsidR="00D20AF1">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A, Basal</w:t>
      </w:r>
      <w:r w:rsidR="00D20AF1">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B and Luminal.</w:t>
      </w:r>
    </w:p>
    <w:p w14:paraId="533FADE4" w14:textId="77777777" w:rsidR="00CA3DED" w:rsidRDefault="00CA3DED" w:rsidP="00157520">
      <w:pPr>
        <w:spacing w:line="480" w:lineRule="auto"/>
        <w:jc w:val="both"/>
        <w:rPr>
          <w:rFonts w:ascii="Times New Roman" w:hAnsi="Times New Roman" w:cs="Times New Roman"/>
          <w:b/>
          <w:sz w:val="24"/>
          <w:szCs w:val="24"/>
        </w:rPr>
      </w:pPr>
    </w:p>
    <w:p w14:paraId="01181459" w14:textId="6AA259B9" w:rsidR="00F9080F" w:rsidRDefault="00CD4875" w:rsidP="00157520">
      <w:pPr>
        <w:spacing w:line="480" w:lineRule="auto"/>
        <w:jc w:val="both"/>
        <w:rPr>
          <w:rFonts w:ascii="Times New Roman" w:eastAsia="Times New Roman" w:hAnsi="Times New Roman" w:cs="Times New Roman"/>
          <w:color w:val="000000"/>
          <w:sz w:val="24"/>
          <w:szCs w:val="24"/>
          <w:shd w:val="clear" w:color="auto" w:fill="FFFFFF"/>
          <w:lang w:eastAsia="en-US"/>
        </w:rPr>
      </w:pPr>
      <w:r w:rsidRPr="001F345A">
        <w:rPr>
          <w:rFonts w:ascii="Times New Roman" w:hAnsi="Times New Roman" w:cs="Times New Roman"/>
          <w:b/>
          <w:sz w:val="24"/>
          <w:szCs w:val="24"/>
        </w:rPr>
        <w:t>Fig. S</w:t>
      </w:r>
      <w:r w:rsidR="003E54C5">
        <w:rPr>
          <w:rFonts w:ascii="Times New Roman" w:hAnsi="Times New Roman" w:cs="Times New Roman"/>
          <w:b/>
          <w:sz w:val="24"/>
          <w:szCs w:val="24"/>
        </w:rPr>
        <w:t>2</w:t>
      </w:r>
      <w:r w:rsidR="00157520" w:rsidRPr="001F345A">
        <w:rPr>
          <w:rFonts w:ascii="Times New Roman" w:hAnsi="Times New Roman" w:cs="Times New Roman"/>
          <w:b/>
          <w:sz w:val="24"/>
          <w:szCs w:val="24"/>
        </w:rPr>
        <w:t>.</w:t>
      </w:r>
      <w:r w:rsidR="00157520" w:rsidRPr="001F345A">
        <w:rPr>
          <w:rFonts w:ascii="Times New Roman" w:hAnsi="Times New Roman" w:cs="Times New Roman"/>
          <w:sz w:val="24"/>
          <w:szCs w:val="24"/>
        </w:rPr>
        <w:t xml:space="preserve"> </w:t>
      </w:r>
      <w:r w:rsidR="00157520" w:rsidRPr="001F345A">
        <w:rPr>
          <w:rFonts w:ascii="Times New Roman" w:eastAsia="Times New Roman" w:hAnsi="Times New Roman" w:cs="Times New Roman"/>
          <w:color w:val="000000"/>
          <w:sz w:val="24"/>
          <w:szCs w:val="24"/>
          <w:lang w:val="en-US" w:eastAsia="en-US"/>
        </w:rPr>
        <w:t>EGFR inhibition is not sufficient to decrease phosphorylation on FRA-1. (</w:t>
      </w:r>
      <w:r w:rsidR="005E5733">
        <w:rPr>
          <w:rFonts w:ascii="Times New Roman" w:eastAsia="Times New Roman" w:hAnsi="Times New Roman" w:cs="Times New Roman"/>
          <w:b/>
          <w:color w:val="000000"/>
          <w:sz w:val="24"/>
          <w:szCs w:val="24"/>
          <w:lang w:val="en-US" w:eastAsia="en-US"/>
        </w:rPr>
        <w:t>A</w:t>
      </w:r>
      <w:r w:rsidR="00157520" w:rsidRPr="001F345A">
        <w:rPr>
          <w:rFonts w:ascii="Times New Roman" w:eastAsia="Times New Roman" w:hAnsi="Times New Roman" w:cs="Times New Roman"/>
          <w:color w:val="000000"/>
          <w:sz w:val="24"/>
          <w:szCs w:val="24"/>
          <w:lang w:val="en-US" w:eastAsia="en-US"/>
        </w:rPr>
        <w:t xml:space="preserve">) </w:t>
      </w:r>
      <w:r w:rsidR="00157520" w:rsidRPr="001F345A">
        <w:rPr>
          <w:rFonts w:ascii="Times New Roman" w:eastAsia="Times New Roman" w:hAnsi="Times New Roman" w:cs="Times New Roman"/>
          <w:color w:val="000000"/>
          <w:sz w:val="24"/>
          <w:szCs w:val="24"/>
          <w:shd w:val="clear" w:color="auto" w:fill="FFFFFF"/>
          <w:lang w:eastAsia="en-US"/>
        </w:rPr>
        <w:t>Immunoblots of cell lysates derived from BRC-31 cells were treated with 1 ng/ml of EGF for the indicated times. (</w:t>
      </w:r>
      <w:r w:rsidR="005E5733">
        <w:rPr>
          <w:rFonts w:ascii="Times New Roman" w:eastAsia="Times New Roman" w:hAnsi="Times New Roman" w:cs="Times New Roman"/>
          <w:b/>
          <w:color w:val="000000"/>
          <w:sz w:val="24"/>
          <w:szCs w:val="24"/>
          <w:shd w:val="clear" w:color="auto" w:fill="FFFFFF"/>
          <w:lang w:eastAsia="en-US"/>
        </w:rPr>
        <w:t>B</w:t>
      </w:r>
      <w:r w:rsidR="00157520" w:rsidRPr="001F345A">
        <w:rPr>
          <w:rFonts w:ascii="Times New Roman" w:eastAsia="Times New Roman" w:hAnsi="Times New Roman" w:cs="Times New Roman"/>
          <w:color w:val="000000"/>
          <w:sz w:val="24"/>
          <w:szCs w:val="24"/>
          <w:shd w:val="clear" w:color="auto" w:fill="FFFFFF"/>
          <w:lang w:eastAsia="en-US"/>
        </w:rPr>
        <w:t xml:space="preserve">) Immunoblots of cell lysates derived from BRC-31 cells treated with </w:t>
      </w:r>
      <w:r w:rsidR="00C85C33">
        <w:rPr>
          <w:rFonts w:ascii="Times New Roman" w:eastAsia="Times New Roman" w:hAnsi="Times New Roman" w:cs="Times New Roman"/>
          <w:color w:val="000000"/>
          <w:sz w:val="24"/>
          <w:szCs w:val="24"/>
          <w:shd w:val="clear" w:color="auto" w:fill="FFFFFF"/>
          <w:lang w:eastAsia="en-US"/>
        </w:rPr>
        <w:t xml:space="preserve">0.2, 2, and </w:t>
      </w:r>
      <w:r w:rsidR="00157520" w:rsidRPr="001F345A">
        <w:rPr>
          <w:rFonts w:ascii="Times New Roman" w:eastAsia="Times New Roman" w:hAnsi="Times New Roman" w:cs="Times New Roman"/>
          <w:color w:val="000000"/>
          <w:sz w:val="24"/>
          <w:szCs w:val="24"/>
          <w:shd w:val="clear" w:color="auto" w:fill="FFFFFF"/>
          <w:lang w:eastAsia="en-US"/>
        </w:rPr>
        <w:t xml:space="preserve">20 </w:t>
      </w:r>
      <w:proofErr w:type="spellStart"/>
      <w:r w:rsidR="00157520" w:rsidRPr="001F345A">
        <w:rPr>
          <w:rFonts w:ascii="Times New Roman" w:eastAsia="Times New Roman" w:hAnsi="Times New Roman" w:cs="Times New Roman"/>
          <w:color w:val="000000"/>
          <w:sz w:val="24"/>
          <w:szCs w:val="24"/>
          <w:shd w:val="clear" w:color="auto" w:fill="FFFFFF"/>
          <w:lang w:eastAsia="en-US"/>
        </w:rPr>
        <w:t>nM</w:t>
      </w:r>
      <w:proofErr w:type="spellEnd"/>
      <w:r w:rsidR="00157520" w:rsidRPr="001F345A">
        <w:rPr>
          <w:rFonts w:ascii="Times New Roman" w:eastAsia="Times New Roman" w:hAnsi="Times New Roman" w:cs="Times New Roman"/>
          <w:color w:val="000000"/>
          <w:sz w:val="24"/>
          <w:szCs w:val="24"/>
          <w:shd w:val="clear" w:color="auto" w:fill="FFFFFF"/>
          <w:lang w:eastAsia="en-US"/>
        </w:rPr>
        <w:t xml:space="preserve"> of AG1478, </w:t>
      </w:r>
      <w:r w:rsidR="00C85C33">
        <w:rPr>
          <w:rFonts w:ascii="Times New Roman" w:eastAsia="Times New Roman" w:hAnsi="Times New Roman" w:cs="Times New Roman"/>
          <w:color w:val="000000"/>
          <w:sz w:val="24"/>
          <w:szCs w:val="24"/>
          <w:shd w:val="clear" w:color="auto" w:fill="FFFFFF"/>
          <w:lang w:eastAsia="en-US"/>
        </w:rPr>
        <w:t xml:space="preserve">0.2, 2 and </w:t>
      </w:r>
      <w:r w:rsidR="00157520" w:rsidRPr="001F345A">
        <w:rPr>
          <w:rFonts w:ascii="Times New Roman" w:eastAsia="Times New Roman" w:hAnsi="Times New Roman" w:cs="Times New Roman"/>
          <w:color w:val="000000"/>
          <w:sz w:val="24"/>
          <w:szCs w:val="24"/>
          <w:shd w:val="clear" w:color="auto" w:fill="FFFFFF"/>
          <w:lang w:eastAsia="en-US"/>
        </w:rPr>
        <w:t xml:space="preserve">20 </w:t>
      </w:r>
      <w:proofErr w:type="spellStart"/>
      <w:r w:rsidR="00157520" w:rsidRPr="001F345A">
        <w:rPr>
          <w:rFonts w:ascii="Times New Roman" w:eastAsia="Times New Roman" w:hAnsi="Times New Roman" w:cs="Times New Roman"/>
          <w:color w:val="000000"/>
          <w:sz w:val="24"/>
          <w:szCs w:val="24"/>
          <w:shd w:val="clear" w:color="auto" w:fill="FFFFFF"/>
          <w:lang w:eastAsia="en-US"/>
        </w:rPr>
        <w:t>nM</w:t>
      </w:r>
      <w:proofErr w:type="spellEnd"/>
      <w:r w:rsidR="00157520" w:rsidRPr="001F345A">
        <w:rPr>
          <w:rFonts w:ascii="Times New Roman" w:eastAsia="Times New Roman" w:hAnsi="Times New Roman" w:cs="Times New Roman"/>
          <w:color w:val="000000"/>
          <w:sz w:val="24"/>
          <w:szCs w:val="24"/>
          <w:shd w:val="clear" w:color="auto" w:fill="FFFFFF"/>
          <w:lang w:eastAsia="en-US"/>
        </w:rPr>
        <w:t xml:space="preserve"> of </w:t>
      </w:r>
      <w:proofErr w:type="spellStart"/>
      <w:r w:rsidR="00157520" w:rsidRPr="001F345A">
        <w:rPr>
          <w:rFonts w:ascii="Times New Roman" w:eastAsia="Times New Roman" w:hAnsi="Times New Roman" w:cs="Times New Roman"/>
          <w:color w:val="000000"/>
          <w:sz w:val="24"/>
          <w:szCs w:val="24"/>
          <w:shd w:val="clear" w:color="auto" w:fill="FFFFFF"/>
          <w:lang w:eastAsia="en-US"/>
        </w:rPr>
        <w:t>Gefitinib</w:t>
      </w:r>
      <w:proofErr w:type="spellEnd"/>
      <w:r w:rsidR="00157520" w:rsidRPr="001F345A">
        <w:rPr>
          <w:rFonts w:ascii="Times New Roman" w:eastAsia="Times New Roman" w:hAnsi="Times New Roman" w:cs="Times New Roman"/>
          <w:color w:val="000000"/>
          <w:sz w:val="24"/>
          <w:szCs w:val="24"/>
          <w:shd w:val="clear" w:color="auto" w:fill="FFFFFF"/>
          <w:lang w:eastAsia="en-US"/>
        </w:rPr>
        <w:t xml:space="preserve"> or DMSO (vehicle control) for 24 hours.  Immunoblots were probed with the indicated antibodies, α-Tubulin served as a loading control.</w:t>
      </w:r>
    </w:p>
    <w:p w14:paraId="739071EE" w14:textId="77777777" w:rsidR="00CA3DED" w:rsidRPr="001F345A" w:rsidRDefault="00CA3DED" w:rsidP="00157520">
      <w:pPr>
        <w:spacing w:line="480" w:lineRule="auto"/>
        <w:jc w:val="both"/>
        <w:rPr>
          <w:rFonts w:ascii="Times New Roman" w:eastAsia="Times New Roman" w:hAnsi="Times New Roman" w:cs="Times New Roman"/>
          <w:color w:val="000000"/>
          <w:sz w:val="24"/>
          <w:szCs w:val="24"/>
          <w:shd w:val="clear" w:color="auto" w:fill="FFFFFF"/>
          <w:lang w:eastAsia="en-US"/>
        </w:rPr>
      </w:pPr>
    </w:p>
    <w:p w14:paraId="4795AEEA" w14:textId="7F025BC8" w:rsidR="002D7C53" w:rsidRDefault="001F7DA1" w:rsidP="00157520">
      <w:pPr>
        <w:spacing w:line="480" w:lineRule="auto"/>
        <w:jc w:val="both"/>
        <w:rPr>
          <w:rFonts w:ascii="Times New Roman" w:eastAsia="Times New Roman" w:hAnsi="Times New Roman" w:cs="Times New Roman"/>
          <w:sz w:val="24"/>
          <w:szCs w:val="24"/>
          <w:lang w:eastAsia="en-US"/>
        </w:rPr>
      </w:pPr>
      <w:r w:rsidRPr="001F345A">
        <w:rPr>
          <w:rFonts w:ascii="Times New Roman" w:eastAsia="Times New Roman" w:hAnsi="Times New Roman" w:cs="Times New Roman"/>
          <w:b/>
          <w:sz w:val="24"/>
          <w:szCs w:val="24"/>
          <w:lang w:eastAsia="en-US"/>
        </w:rPr>
        <w:t>Fig. S</w:t>
      </w:r>
      <w:r w:rsidR="003E54C5">
        <w:rPr>
          <w:rFonts w:ascii="Times New Roman" w:eastAsia="Times New Roman" w:hAnsi="Times New Roman" w:cs="Times New Roman"/>
          <w:b/>
          <w:sz w:val="24"/>
          <w:szCs w:val="24"/>
          <w:lang w:eastAsia="en-US"/>
        </w:rPr>
        <w:t>3</w:t>
      </w:r>
      <w:r w:rsidRPr="001F345A">
        <w:rPr>
          <w:rFonts w:ascii="Times New Roman" w:eastAsia="Times New Roman" w:hAnsi="Times New Roman" w:cs="Times New Roman"/>
          <w:b/>
          <w:sz w:val="24"/>
          <w:szCs w:val="24"/>
          <w:lang w:eastAsia="en-US"/>
        </w:rPr>
        <w:t>.</w:t>
      </w:r>
      <w:r w:rsidR="005E5733">
        <w:rPr>
          <w:rFonts w:ascii="Times New Roman" w:eastAsia="Times New Roman" w:hAnsi="Times New Roman" w:cs="Times New Roman"/>
          <w:sz w:val="24"/>
          <w:szCs w:val="24"/>
          <w:lang w:eastAsia="en-US"/>
        </w:rPr>
        <w:t xml:space="preserve"> FRA</w:t>
      </w:r>
      <w:r w:rsidRPr="001F345A">
        <w:rPr>
          <w:rFonts w:ascii="Times New Roman" w:eastAsia="Times New Roman" w:hAnsi="Times New Roman" w:cs="Times New Roman"/>
          <w:sz w:val="24"/>
          <w:szCs w:val="24"/>
          <w:lang w:eastAsia="en-US"/>
        </w:rPr>
        <w:t xml:space="preserve">-1 phosphorylation occurs prior to cell spreading. </w:t>
      </w:r>
      <w:r w:rsidR="00320E5C" w:rsidRPr="001F345A">
        <w:rPr>
          <w:rFonts w:ascii="Times New Roman" w:eastAsia="Times New Roman" w:hAnsi="Times New Roman" w:cs="Times New Roman"/>
          <w:sz w:val="24"/>
          <w:szCs w:val="24"/>
          <w:lang w:eastAsia="en-US"/>
        </w:rPr>
        <w:t>(</w:t>
      </w:r>
      <w:r w:rsidR="005E5733">
        <w:rPr>
          <w:rFonts w:ascii="Times New Roman" w:eastAsia="Times New Roman" w:hAnsi="Times New Roman" w:cs="Times New Roman"/>
          <w:b/>
          <w:sz w:val="24"/>
          <w:szCs w:val="24"/>
          <w:lang w:eastAsia="en-US"/>
        </w:rPr>
        <w:t>A</w:t>
      </w:r>
      <w:r w:rsidR="00320E5C" w:rsidRPr="001F345A">
        <w:rPr>
          <w:rFonts w:ascii="Times New Roman" w:eastAsia="Times New Roman" w:hAnsi="Times New Roman" w:cs="Times New Roman"/>
          <w:sz w:val="24"/>
          <w:szCs w:val="24"/>
          <w:lang w:eastAsia="en-US"/>
        </w:rPr>
        <w:t>)</w:t>
      </w:r>
      <w:r w:rsidR="00320E5C">
        <w:rPr>
          <w:rFonts w:ascii="Times New Roman" w:eastAsia="Times New Roman" w:hAnsi="Times New Roman" w:cs="Times New Roman"/>
          <w:sz w:val="24"/>
          <w:szCs w:val="24"/>
          <w:lang w:eastAsia="en-US"/>
        </w:rPr>
        <w:t xml:space="preserve"> </w:t>
      </w:r>
      <w:r w:rsidRPr="001F345A">
        <w:rPr>
          <w:rFonts w:ascii="Times New Roman" w:eastAsia="Times New Roman" w:hAnsi="Times New Roman" w:cs="Times New Roman"/>
          <w:sz w:val="24"/>
          <w:szCs w:val="24"/>
          <w:lang w:eastAsia="en-US"/>
        </w:rPr>
        <w:t xml:space="preserve">Immunoblots of </w:t>
      </w:r>
      <w:r w:rsidR="005E5733">
        <w:rPr>
          <w:rFonts w:ascii="Times New Roman" w:eastAsia="Times New Roman" w:hAnsi="Times New Roman" w:cs="Times New Roman"/>
          <w:sz w:val="24"/>
          <w:szCs w:val="24"/>
          <w:lang w:eastAsia="en-US"/>
        </w:rPr>
        <w:t>BRC-31</w:t>
      </w:r>
      <w:r w:rsidRPr="001F345A">
        <w:rPr>
          <w:rFonts w:ascii="Times New Roman" w:eastAsia="Times New Roman" w:hAnsi="Times New Roman" w:cs="Times New Roman"/>
          <w:sz w:val="24"/>
          <w:szCs w:val="24"/>
          <w:lang w:eastAsia="en-US"/>
        </w:rPr>
        <w:t xml:space="preserve"> lysates following incubation on uncoated (Plastic) or </w:t>
      </w:r>
      <w:r w:rsidR="00AE785E" w:rsidRPr="001F345A">
        <w:rPr>
          <w:rFonts w:ascii="Times New Roman" w:eastAsia="Times New Roman" w:hAnsi="Times New Roman" w:cs="Times New Roman"/>
          <w:sz w:val="24"/>
          <w:szCs w:val="24"/>
          <w:lang w:eastAsia="en-US"/>
        </w:rPr>
        <w:t>V</w:t>
      </w:r>
      <w:r w:rsidRPr="001F345A">
        <w:rPr>
          <w:rFonts w:ascii="Times New Roman" w:eastAsia="Times New Roman" w:hAnsi="Times New Roman" w:cs="Times New Roman"/>
          <w:sz w:val="24"/>
          <w:szCs w:val="24"/>
          <w:lang w:eastAsia="en-US"/>
        </w:rPr>
        <w:t xml:space="preserve">itronectin coated (VN) cell culture dishes for the indicated time. </w:t>
      </w:r>
      <w:r w:rsidR="005E5733">
        <w:rPr>
          <w:rFonts w:ascii="Times New Roman" w:eastAsia="Times New Roman" w:hAnsi="Times New Roman" w:cs="Times New Roman"/>
          <w:sz w:val="24"/>
          <w:szCs w:val="24"/>
          <w:lang w:eastAsia="en-US"/>
        </w:rPr>
        <w:t>α-</w:t>
      </w:r>
      <w:r w:rsidR="004B7E20" w:rsidRPr="001F345A">
        <w:rPr>
          <w:rFonts w:ascii="Times New Roman" w:eastAsia="Times New Roman" w:hAnsi="Times New Roman" w:cs="Times New Roman"/>
          <w:sz w:val="24"/>
          <w:szCs w:val="24"/>
          <w:lang w:eastAsia="en-US"/>
        </w:rPr>
        <w:t>Tubuli</w:t>
      </w:r>
      <w:r w:rsidR="005E5733">
        <w:rPr>
          <w:rFonts w:ascii="Times New Roman" w:eastAsia="Times New Roman" w:hAnsi="Times New Roman" w:cs="Times New Roman"/>
          <w:sz w:val="24"/>
          <w:szCs w:val="24"/>
          <w:lang w:eastAsia="en-US"/>
        </w:rPr>
        <w:t xml:space="preserve">n serves as a loading control. </w:t>
      </w:r>
      <w:r w:rsidR="00320E5C">
        <w:rPr>
          <w:rFonts w:ascii="Times New Roman" w:eastAsia="Times New Roman" w:hAnsi="Times New Roman" w:cs="Times New Roman"/>
          <w:sz w:val="24"/>
          <w:szCs w:val="24"/>
          <w:lang w:eastAsia="en-US"/>
        </w:rPr>
        <w:t>(</w:t>
      </w:r>
      <w:r w:rsidR="005E5733">
        <w:rPr>
          <w:rFonts w:ascii="Times New Roman" w:eastAsia="Times New Roman" w:hAnsi="Times New Roman" w:cs="Times New Roman"/>
          <w:b/>
          <w:sz w:val="24"/>
          <w:szCs w:val="24"/>
          <w:lang w:eastAsia="en-US"/>
        </w:rPr>
        <w:t>B</w:t>
      </w:r>
      <w:r w:rsidR="00320E5C">
        <w:rPr>
          <w:rFonts w:ascii="Times New Roman" w:eastAsia="Times New Roman" w:hAnsi="Times New Roman" w:cs="Times New Roman"/>
          <w:b/>
          <w:sz w:val="24"/>
          <w:szCs w:val="24"/>
          <w:lang w:eastAsia="en-US"/>
        </w:rPr>
        <w:t xml:space="preserve">) </w:t>
      </w:r>
      <w:r w:rsidR="004B7E20" w:rsidRPr="001F345A">
        <w:rPr>
          <w:rFonts w:ascii="Times New Roman" w:eastAsia="Times New Roman" w:hAnsi="Times New Roman" w:cs="Times New Roman"/>
          <w:sz w:val="24"/>
          <w:szCs w:val="24"/>
          <w:lang w:eastAsia="en-US"/>
        </w:rPr>
        <w:t>Images of BRC-31</w:t>
      </w:r>
      <w:r w:rsidR="00EA3AEC" w:rsidRPr="001F345A">
        <w:rPr>
          <w:rFonts w:ascii="Times New Roman" w:eastAsia="Times New Roman" w:hAnsi="Times New Roman" w:cs="Times New Roman"/>
          <w:sz w:val="24"/>
          <w:szCs w:val="24"/>
          <w:lang w:eastAsia="en-US"/>
        </w:rPr>
        <w:t xml:space="preserve"> </w:t>
      </w:r>
      <w:r w:rsidR="00875B32" w:rsidRPr="001F345A">
        <w:rPr>
          <w:rFonts w:ascii="Times New Roman" w:eastAsia="Times New Roman" w:hAnsi="Times New Roman" w:cs="Times New Roman"/>
          <w:sz w:val="24"/>
          <w:szCs w:val="24"/>
          <w:lang w:eastAsia="en-US"/>
        </w:rPr>
        <w:t xml:space="preserve">plated on either uncoated </w:t>
      </w:r>
      <w:r w:rsidR="00AE785E" w:rsidRPr="001F345A">
        <w:rPr>
          <w:rFonts w:ascii="Times New Roman" w:eastAsia="Times New Roman" w:hAnsi="Times New Roman" w:cs="Times New Roman"/>
          <w:sz w:val="24"/>
          <w:szCs w:val="24"/>
          <w:lang w:eastAsia="en-US"/>
        </w:rPr>
        <w:t xml:space="preserve">(Plastic) </w:t>
      </w:r>
      <w:r w:rsidR="00875B32" w:rsidRPr="001F345A">
        <w:rPr>
          <w:rFonts w:ascii="Times New Roman" w:eastAsia="Times New Roman" w:hAnsi="Times New Roman" w:cs="Times New Roman"/>
          <w:sz w:val="24"/>
          <w:szCs w:val="24"/>
          <w:lang w:eastAsia="en-US"/>
        </w:rPr>
        <w:t>or vitronectin coated (</w:t>
      </w:r>
      <w:r w:rsidR="00AE785E" w:rsidRPr="001F345A">
        <w:rPr>
          <w:rFonts w:ascii="Times New Roman" w:eastAsia="Times New Roman" w:hAnsi="Times New Roman" w:cs="Times New Roman"/>
          <w:sz w:val="24"/>
          <w:szCs w:val="24"/>
          <w:lang w:eastAsia="en-US"/>
        </w:rPr>
        <w:t>V</w:t>
      </w:r>
      <w:r w:rsidR="00875B32" w:rsidRPr="001F345A">
        <w:rPr>
          <w:rFonts w:ascii="Times New Roman" w:eastAsia="Times New Roman" w:hAnsi="Times New Roman" w:cs="Times New Roman"/>
          <w:sz w:val="24"/>
          <w:szCs w:val="24"/>
          <w:lang w:eastAsia="en-US"/>
        </w:rPr>
        <w:t>itronectin)</w:t>
      </w:r>
      <w:r w:rsidR="003E54C5">
        <w:rPr>
          <w:rFonts w:ascii="Times New Roman" w:eastAsia="Times New Roman" w:hAnsi="Times New Roman" w:cs="Times New Roman"/>
          <w:sz w:val="24"/>
          <w:szCs w:val="24"/>
          <w:lang w:eastAsia="en-US"/>
        </w:rPr>
        <w:t xml:space="preserve">. Scale bar indicates </w:t>
      </w:r>
      <w:r w:rsidR="003E54C5" w:rsidRPr="00C85C33">
        <w:rPr>
          <w:rFonts w:ascii="Times New Roman" w:eastAsia="Times New Roman" w:hAnsi="Times New Roman" w:cs="Times New Roman"/>
          <w:sz w:val="24"/>
          <w:szCs w:val="24"/>
          <w:lang w:eastAsia="en-US"/>
        </w:rPr>
        <w:t>50 µ</w:t>
      </w:r>
      <w:r w:rsidR="00AE785E" w:rsidRPr="00C85C33">
        <w:rPr>
          <w:rFonts w:ascii="Times New Roman" w:eastAsia="Times New Roman" w:hAnsi="Times New Roman" w:cs="Times New Roman"/>
          <w:sz w:val="24"/>
          <w:szCs w:val="24"/>
          <w:lang w:eastAsia="en-US"/>
        </w:rPr>
        <w:t>m</w:t>
      </w:r>
      <w:r w:rsidR="005E5733">
        <w:rPr>
          <w:rFonts w:ascii="Times New Roman" w:eastAsia="Times New Roman" w:hAnsi="Times New Roman" w:cs="Times New Roman"/>
          <w:sz w:val="24"/>
          <w:szCs w:val="24"/>
          <w:lang w:eastAsia="en-US"/>
        </w:rPr>
        <w:t>.</w:t>
      </w:r>
    </w:p>
    <w:p w14:paraId="4428FD76" w14:textId="77777777" w:rsidR="00CA3DED" w:rsidRDefault="00CA3DED" w:rsidP="00157520">
      <w:pPr>
        <w:spacing w:line="480" w:lineRule="auto"/>
        <w:jc w:val="both"/>
        <w:rPr>
          <w:rFonts w:ascii="Times New Roman" w:eastAsia="Times New Roman" w:hAnsi="Times New Roman" w:cs="Times New Roman"/>
          <w:sz w:val="24"/>
          <w:szCs w:val="24"/>
          <w:lang w:eastAsia="en-US"/>
        </w:rPr>
      </w:pPr>
    </w:p>
    <w:p w14:paraId="681EBD73" w14:textId="54031BA5" w:rsidR="003E54C5" w:rsidRDefault="00CA3DED" w:rsidP="00157520">
      <w:pPr>
        <w:spacing w:line="480" w:lineRule="auto"/>
        <w:jc w:val="both"/>
        <w:rPr>
          <w:rFonts w:ascii="Times New Roman" w:eastAsia="Times New Roman" w:hAnsi="Times New Roman" w:cs="Times New Roman"/>
          <w:sz w:val="24"/>
          <w:szCs w:val="24"/>
          <w:lang w:eastAsia="en-US"/>
        </w:rPr>
      </w:pPr>
      <w:r w:rsidRPr="00CA3DED">
        <w:rPr>
          <w:rFonts w:ascii="Times New Roman" w:eastAsia="Times New Roman" w:hAnsi="Times New Roman" w:cs="Times New Roman"/>
          <w:b/>
          <w:sz w:val="24"/>
          <w:szCs w:val="24"/>
          <w:lang w:eastAsia="en-US"/>
        </w:rPr>
        <w:t>Fig. S4</w:t>
      </w:r>
      <w:r>
        <w:rPr>
          <w:rFonts w:ascii="Times New Roman" w:eastAsia="Times New Roman" w:hAnsi="Times New Roman" w:cs="Times New Roman"/>
          <w:sz w:val="24"/>
          <w:szCs w:val="24"/>
          <w:lang w:eastAsia="en-US"/>
        </w:rPr>
        <w:t xml:space="preserve">.  Gene Expression of </w:t>
      </w:r>
      <w:r>
        <w:rPr>
          <w:rFonts w:ascii="Times New Roman" w:eastAsia="Times New Roman" w:hAnsi="Times New Roman" w:cs="Times New Roman"/>
          <w:i/>
          <w:sz w:val="24"/>
          <w:szCs w:val="24"/>
          <w:lang w:eastAsia="en-US"/>
        </w:rPr>
        <w:t>plaur</w:t>
      </w:r>
      <w:r>
        <w:rPr>
          <w:rFonts w:ascii="Times New Roman" w:eastAsia="Times New Roman" w:hAnsi="Times New Roman" w:cs="Times New Roman"/>
          <w:sz w:val="24"/>
          <w:szCs w:val="24"/>
          <w:lang w:eastAsia="en-US"/>
        </w:rPr>
        <w:t xml:space="preserve"> in huma</w:t>
      </w:r>
      <w:r w:rsidR="005E5733">
        <w:rPr>
          <w:rFonts w:ascii="Times New Roman" w:eastAsia="Times New Roman" w:hAnsi="Times New Roman" w:cs="Times New Roman"/>
          <w:sz w:val="24"/>
          <w:szCs w:val="24"/>
          <w:lang w:eastAsia="en-US"/>
        </w:rPr>
        <w:t>n Breast Cancer Cell lines.</w:t>
      </w:r>
      <w:r>
        <w:rPr>
          <w:rFonts w:ascii="Times New Roman" w:eastAsia="Times New Roman" w:hAnsi="Times New Roman" w:cs="Times New Roman"/>
          <w:sz w:val="24"/>
          <w:szCs w:val="24"/>
          <w:lang w:eastAsia="en-US"/>
        </w:rPr>
        <w:t xml:space="preserve"> </w:t>
      </w:r>
      <w:r w:rsidRPr="00CA3DED">
        <w:rPr>
          <w:rFonts w:ascii="Times New Roman" w:eastAsia="Times New Roman" w:hAnsi="Times New Roman" w:cs="Times New Roman"/>
          <w:sz w:val="24"/>
          <w:szCs w:val="24"/>
          <w:lang w:eastAsia="en-US"/>
        </w:rPr>
        <w:t>Gene expression data from the Affymetrix microarray</w:t>
      </w:r>
      <w:r>
        <w:rPr>
          <w:rFonts w:ascii="Times New Roman" w:eastAsia="Times New Roman" w:hAnsi="Times New Roman" w:cs="Times New Roman"/>
          <w:sz w:val="24"/>
          <w:szCs w:val="24"/>
          <w:lang w:eastAsia="en-US"/>
        </w:rPr>
        <w:t xml:space="preserve"> of </w:t>
      </w:r>
      <w:r>
        <w:rPr>
          <w:rFonts w:ascii="Times New Roman" w:eastAsia="Times New Roman" w:hAnsi="Times New Roman" w:cs="Times New Roman"/>
          <w:i/>
          <w:sz w:val="24"/>
          <w:szCs w:val="24"/>
          <w:lang w:eastAsia="en-US"/>
        </w:rPr>
        <w:t>plaur</w:t>
      </w:r>
      <w:r>
        <w:rPr>
          <w:rFonts w:ascii="Times New Roman" w:eastAsia="Times New Roman" w:hAnsi="Times New Roman" w:cs="Times New Roman"/>
          <w:sz w:val="24"/>
          <w:szCs w:val="24"/>
          <w:lang w:eastAsia="en-US"/>
        </w:rPr>
        <w:t xml:space="preserve"> in breast cancer cell li</w:t>
      </w:r>
      <w:r w:rsidR="00D20AF1">
        <w:rPr>
          <w:rFonts w:ascii="Times New Roman" w:eastAsia="Times New Roman" w:hAnsi="Times New Roman" w:cs="Times New Roman"/>
          <w:sz w:val="24"/>
          <w:szCs w:val="24"/>
          <w:lang w:eastAsia="en-US"/>
        </w:rPr>
        <w:t>nes representing three subtypes:</w:t>
      </w:r>
      <w:r>
        <w:rPr>
          <w:rFonts w:ascii="Times New Roman" w:eastAsia="Times New Roman" w:hAnsi="Times New Roman" w:cs="Times New Roman"/>
          <w:sz w:val="24"/>
          <w:szCs w:val="24"/>
          <w:lang w:eastAsia="en-US"/>
        </w:rPr>
        <w:t xml:space="preserve"> Basal</w:t>
      </w:r>
      <w:r w:rsidR="00D20AF1">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A, Basal</w:t>
      </w:r>
      <w:r w:rsidR="00D20AF1">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B and Luminal.</w:t>
      </w:r>
    </w:p>
    <w:p w14:paraId="60C6C2B8" w14:textId="77777777" w:rsidR="00CA3DED" w:rsidRDefault="00CA3DED" w:rsidP="00157520">
      <w:pPr>
        <w:spacing w:line="480" w:lineRule="auto"/>
        <w:jc w:val="both"/>
        <w:rPr>
          <w:rFonts w:ascii="Times New Roman" w:eastAsia="Times New Roman" w:hAnsi="Times New Roman" w:cs="Times New Roman"/>
          <w:sz w:val="24"/>
          <w:szCs w:val="24"/>
          <w:lang w:eastAsia="en-US"/>
        </w:rPr>
      </w:pPr>
    </w:p>
    <w:p w14:paraId="62A1BC19" w14:textId="491CF2A6" w:rsidR="003E54C5" w:rsidRPr="001F345A" w:rsidRDefault="003E54C5" w:rsidP="003E54C5">
      <w:pPr>
        <w:spacing w:line="480" w:lineRule="auto"/>
        <w:jc w:val="both"/>
        <w:rPr>
          <w:rFonts w:ascii="Times New Roman" w:eastAsia="Times New Roman" w:hAnsi="Times New Roman" w:cs="Times New Roman"/>
          <w:color w:val="000000"/>
          <w:sz w:val="24"/>
          <w:szCs w:val="24"/>
          <w:shd w:val="clear" w:color="auto" w:fill="FFFFFF"/>
          <w:lang w:eastAsia="en-US"/>
        </w:rPr>
      </w:pPr>
      <w:r w:rsidRPr="001F345A">
        <w:rPr>
          <w:rFonts w:ascii="Times New Roman" w:eastAsia="Times New Roman" w:hAnsi="Times New Roman" w:cs="Times New Roman"/>
          <w:b/>
          <w:color w:val="000000"/>
          <w:sz w:val="24"/>
          <w:szCs w:val="24"/>
          <w:shd w:val="clear" w:color="auto" w:fill="FFFFFF"/>
          <w:lang w:eastAsia="en-US"/>
        </w:rPr>
        <w:t>Fig. S</w:t>
      </w:r>
      <w:r w:rsidR="00CA3DED">
        <w:rPr>
          <w:rFonts w:ascii="Times New Roman" w:eastAsia="Times New Roman" w:hAnsi="Times New Roman" w:cs="Times New Roman"/>
          <w:b/>
          <w:color w:val="000000"/>
          <w:sz w:val="24"/>
          <w:szCs w:val="24"/>
          <w:shd w:val="clear" w:color="auto" w:fill="FFFFFF"/>
          <w:lang w:eastAsia="en-US"/>
        </w:rPr>
        <w:t>5</w:t>
      </w:r>
      <w:r w:rsidR="00320E5C">
        <w:rPr>
          <w:rFonts w:ascii="Times New Roman" w:eastAsia="Times New Roman" w:hAnsi="Times New Roman" w:cs="Times New Roman"/>
          <w:b/>
          <w:color w:val="000000"/>
          <w:sz w:val="24"/>
          <w:szCs w:val="24"/>
          <w:shd w:val="clear" w:color="auto" w:fill="FFFFFF"/>
          <w:lang w:eastAsia="en-US"/>
        </w:rPr>
        <w:t>.</w:t>
      </w:r>
      <w:r w:rsidRPr="001F345A">
        <w:rPr>
          <w:rFonts w:ascii="Times New Roman" w:eastAsia="Times New Roman" w:hAnsi="Times New Roman" w:cs="Times New Roman"/>
          <w:b/>
          <w:color w:val="000000"/>
          <w:sz w:val="24"/>
          <w:szCs w:val="24"/>
          <w:shd w:val="clear" w:color="auto" w:fill="FFFFFF"/>
          <w:lang w:eastAsia="en-US"/>
        </w:rPr>
        <w:t xml:space="preserve">  </w:t>
      </w:r>
      <w:r w:rsidRPr="001F345A">
        <w:rPr>
          <w:rFonts w:ascii="Times New Roman" w:eastAsia="Times New Roman" w:hAnsi="Times New Roman" w:cs="Times New Roman"/>
          <w:color w:val="000000"/>
          <w:sz w:val="24"/>
          <w:szCs w:val="24"/>
          <w:shd w:val="clear" w:color="auto" w:fill="FFFFFF"/>
          <w:lang w:eastAsia="en-US"/>
        </w:rPr>
        <w:t xml:space="preserve">Knockdown of </w:t>
      </w:r>
      <w:r w:rsidRPr="001F345A">
        <w:rPr>
          <w:rFonts w:ascii="Times New Roman" w:eastAsia="Times New Roman" w:hAnsi="Times New Roman" w:cs="Times New Roman"/>
          <w:i/>
          <w:color w:val="000000"/>
          <w:sz w:val="24"/>
          <w:szCs w:val="24"/>
          <w:shd w:val="clear" w:color="auto" w:fill="FFFFFF"/>
          <w:lang w:eastAsia="en-US"/>
        </w:rPr>
        <w:t xml:space="preserve">plaur </w:t>
      </w:r>
      <w:r w:rsidRPr="001F345A">
        <w:rPr>
          <w:rFonts w:ascii="Times New Roman" w:eastAsia="Times New Roman" w:hAnsi="Times New Roman" w:cs="Times New Roman"/>
          <w:color w:val="000000"/>
          <w:sz w:val="24"/>
          <w:szCs w:val="24"/>
          <w:shd w:val="clear" w:color="auto" w:fill="FFFFFF"/>
          <w:lang w:eastAsia="en-US"/>
        </w:rPr>
        <w:t xml:space="preserve">or </w:t>
      </w:r>
      <w:r w:rsidRPr="001F345A">
        <w:rPr>
          <w:rFonts w:ascii="Times New Roman" w:eastAsia="Times New Roman" w:hAnsi="Times New Roman" w:cs="Times New Roman"/>
          <w:i/>
          <w:color w:val="000000"/>
          <w:sz w:val="24"/>
          <w:szCs w:val="24"/>
          <w:shd w:val="clear" w:color="auto" w:fill="FFFFFF"/>
          <w:lang w:eastAsia="en-US"/>
        </w:rPr>
        <w:t>fosl1</w:t>
      </w:r>
      <w:r w:rsidRPr="001F345A">
        <w:rPr>
          <w:rFonts w:ascii="Times New Roman" w:eastAsia="Times New Roman" w:hAnsi="Times New Roman" w:cs="Times New Roman"/>
          <w:color w:val="000000"/>
          <w:sz w:val="24"/>
          <w:szCs w:val="24"/>
          <w:shd w:val="clear" w:color="auto" w:fill="FFFFFF"/>
          <w:lang w:eastAsia="en-US"/>
        </w:rPr>
        <w:t xml:space="preserve"> does not affect cell proliferation. Immunoblots of cell lysates derived from BRC-31(</w:t>
      </w:r>
      <w:r w:rsidR="00D20AF1">
        <w:rPr>
          <w:rFonts w:ascii="Times New Roman" w:eastAsia="Times New Roman" w:hAnsi="Times New Roman" w:cs="Times New Roman"/>
          <w:b/>
          <w:color w:val="000000"/>
          <w:sz w:val="24"/>
          <w:szCs w:val="24"/>
          <w:shd w:val="clear" w:color="auto" w:fill="FFFFFF"/>
          <w:lang w:eastAsia="en-US"/>
        </w:rPr>
        <w:t>A</w:t>
      </w:r>
      <w:r w:rsidR="00320E5C">
        <w:rPr>
          <w:rFonts w:ascii="Times New Roman" w:eastAsia="Times New Roman" w:hAnsi="Times New Roman" w:cs="Times New Roman"/>
          <w:color w:val="000000"/>
          <w:sz w:val="24"/>
          <w:szCs w:val="24"/>
          <w:shd w:val="clear" w:color="auto" w:fill="FFFFFF"/>
          <w:lang w:eastAsia="en-US"/>
        </w:rPr>
        <w:t>) or HCC1143</w:t>
      </w:r>
      <w:r w:rsidRPr="001F345A">
        <w:rPr>
          <w:rFonts w:ascii="Times New Roman" w:eastAsia="Times New Roman" w:hAnsi="Times New Roman" w:cs="Times New Roman"/>
          <w:color w:val="000000"/>
          <w:sz w:val="24"/>
          <w:szCs w:val="24"/>
          <w:shd w:val="clear" w:color="auto" w:fill="FFFFFF"/>
          <w:lang w:eastAsia="en-US"/>
        </w:rPr>
        <w:t xml:space="preserve"> (</w:t>
      </w:r>
      <w:r w:rsidR="00D20AF1">
        <w:rPr>
          <w:rFonts w:ascii="Times New Roman" w:eastAsia="Times New Roman" w:hAnsi="Times New Roman" w:cs="Times New Roman"/>
          <w:b/>
          <w:color w:val="000000"/>
          <w:sz w:val="24"/>
          <w:szCs w:val="24"/>
          <w:shd w:val="clear" w:color="auto" w:fill="FFFFFF"/>
          <w:lang w:eastAsia="en-US"/>
        </w:rPr>
        <w:t>B</w:t>
      </w:r>
      <w:r w:rsidRPr="001F345A">
        <w:rPr>
          <w:rFonts w:ascii="Times New Roman" w:eastAsia="Times New Roman" w:hAnsi="Times New Roman" w:cs="Times New Roman"/>
          <w:color w:val="000000"/>
          <w:sz w:val="24"/>
          <w:szCs w:val="24"/>
          <w:shd w:val="clear" w:color="auto" w:fill="FFFFFF"/>
          <w:lang w:eastAsia="en-US"/>
        </w:rPr>
        <w:t xml:space="preserve">) transfected with siRNA scrambled control (SCR) or siRNA to </w:t>
      </w:r>
      <w:r w:rsidRPr="001F345A">
        <w:rPr>
          <w:rFonts w:ascii="Times New Roman" w:eastAsia="Times New Roman" w:hAnsi="Times New Roman" w:cs="Times New Roman"/>
          <w:i/>
          <w:color w:val="000000"/>
          <w:sz w:val="24"/>
          <w:szCs w:val="24"/>
          <w:shd w:val="clear" w:color="auto" w:fill="FFFFFF"/>
          <w:lang w:eastAsia="en-US"/>
        </w:rPr>
        <w:t xml:space="preserve">plaur </w:t>
      </w:r>
      <w:r w:rsidRPr="001F345A">
        <w:rPr>
          <w:rFonts w:ascii="Times New Roman" w:eastAsia="Times New Roman" w:hAnsi="Times New Roman" w:cs="Times New Roman"/>
          <w:color w:val="000000"/>
          <w:sz w:val="24"/>
          <w:szCs w:val="24"/>
          <w:shd w:val="clear" w:color="auto" w:fill="FFFFFF"/>
          <w:lang w:eastAsia="en-US"/>
        </w:rPr>
        <w:t>(</w:t>
      </w:r>
      <w:r w:rsidR="00CA3DED">
        <w:rPr>
          <w:rFonts w:ascii="Times New Roman" w:eastAsia="Times New Roman" w:hAnsi="Times New Roman" w:cs="Times New Roman"/>
          <w:i/>
          <w:color w:val="000000"/>
          <w:sz w:val="24"/>
          <w:szCs w:val="24"/>
          <w:shd w:val="clear" w:color="auto" w:fill="FFFFFF"/>
          <w:lang w:eastAsia="en-US"/>
        </w:rPr>
        <w:t>plaur</w:t>
      </w:r>
      <w:r w:rsidRPr="001F345A">
        <w:rPr>
          <w:rFonts w:ascii="Times New Roman" w:eastAsia="Times New Roman" w:hAnsi="Times New Roman" w:cs="Times New Roman"/>
          <w:color w:val="000000"/>
          <w:sz w:val="24"/>
          <w:szCs w:val="24"/>
          <w:shd w:val="clear" w:color="auto" w:fill="FFFFFF"/>
          <w:lang w:eastAsia="en-US"/>
        </w:rPr>
        <w:t xml:space="preserve"> KD)</w:t>
      </w:r>
      <w:r w:rsidRPr="001F345A">
        <w:rPr>
          <w:rFonts w:ascii="Times New Roman" w:eastAsia="Times New Roman" w:hAnsi="Times New Roman" w:cs="Times New Roman"/>
          <w:i/>
          <w:color w:val="000000"/>
          <w:sz w:val="24"/>
          <w:szCs w:val="24"/>
          <w:shd w:val="clear" w:color="auto" w:fill="FFFFFF"/>
          <w:lang w:eastAsia="en-US"/>
        </w:rPr>
        <w:t xml:space="preserve"> </w:t>
      </w:r>
      <w:r w:rsidRPr="001F345A">
        <w:rPr>
          <w:rFonts w:ascii="Times New Roman" w:eastAsia="Times New Roman" w:hAnsi="Times New Roman" w:cs="Times New Roman"/>
          <w:color w:val="000000"/>
          <w:sz w:val="24"/>
          <w:szCs w:val="24"/>
          <w:shd w:val="clear" w:color="auto" w:fill="FFFFFF"/>
          <w:lang w:eastAsia="en-US"/>
        </w:rPr>
        <w:t xml:space="preserve">or </w:t>
      </w:r>
      <w:r w:rsidRPr="001F345A">
        <w:rPr>
          <w:rFonts w:ascii="Times New Roman" w:eastAsia="Times New Roman" w:hAnsi="Times New Roman" w:cs="Times New Roman"/>
          <w:i/>
          <w:color w:val="000000"/>
          <w:sz w:val="24"/>
          <w:szCs w:val="24"/>
          <w:shd w:val="clear" w:color="auto" w:fill="FFFFFF"/>
          <w:lang w:eastAsia="en-US"/>
        </w:rPr>
        <w:t xml:space="preserve">fosl1 </w:t>
      </w:r>
      <w:r w:rsidRPr="001F345A">
        <w:rPr>
          <w:rFonts w:ascii="Times New Roman" w:eastAsia="Times New Roman" w:hAnsi="Times New Roman" w:cs="Times New Roman"/>
          <w:color w:val="000000"/>
          <w:sz w:val="24"/>
          <w:szCs w:val="24"/>
          <w:shd w:val="clear" w:color="auto" w:fill="FFFFFF"/>
          <w:lang w:eastAsia="en-US"/>
        </w:rPr>
        <w:t>(</w:t>
      </w:r>
      <w:r w:rsidR="00CA3DED" w:rsidRPr="001F345A">
        <w:rPr>
          <w:rFonts w:ascii="Times New Roman" w:eastAsia="Times New Roman" w:hAnsi="Times New Roman" w:cs="Times New Roman"/>
          <w:i/>
          <w:color w:val="000000"/>
          <w:sz w:val="24"/>
          <w:szCs w:val="24"/>
          <w:shd w:val="clear" w:color="auto" w:fill="FFFFFF"/>
          <w:lang w:eastAsia="en-US"/>
        </w:rPr>
        <w:t>fosl1</w:t>
      </w:r>
      <w:r w:rsidRPr="001F345A">
        <w:rPr>
          <w:rFonts w:ascii="Times New Roman" w:eastAsia="Times New Roman" w:hAnsi="Times New Roman" w:cs="Times New Roman"/>
          <w:color w:val="000000"/>
          <w:sz w:val="24"/>
          <w:szCs w:val="24"/>
          <w:shd w:val="clear" w:color="auto" w:fill="FFFFFF"/>
          <w:lang w:eastAsia="en-US"/>
        </w:rPr>
        <w:t xml:space="preserve"> KD). </w:t>
      </w:r>
      <w:r w:rsidR="00B30114">
        <w:rPr>
          <w:rFonts w:ascii="Times New Roman" w:eastAsia="Times New Roman" w:hAnsi="Times New Roman" w:cs="Times New Roman"/>
          <w:color w:val="000000"/>
          <w:sz w:val="24"/>
          <w:szCs w:val="24"/>
          <w:shd w:val="clear" w:color="auto" w:fill="FFFFFF"/>
          <w:lang w:eastAsia="en-US"/>
        </w:rPr>
        <w:t>Cell lysates are from Day t</w:t>
      </w:r>
      <w:r w:rsidR="00B30114">
        <w:rPr>
          <w:rFonts w:ascii="Times New Roman" w:eastAsia="Times New Roman" w:hAnsi="Times New Roman" w:cs="Times New Roman"/>
          <w:color w:val="000000"/>
          <w:sz w:val="24"/>
          <w:szCs w:val="24"/>
          <w:shd w:val="clear" w:color="auto" w:fill="FFFFFF"/>
          <w:lang w:eastAsia="en-US"/>
        </w:rPr>
        <w:t xml:space="preserve">hree of the proliferation assay and </w:t>
      </w:r>
      <w:r w:rsidR="00D20AF1">
        <w:rPr>
          <w:rFonts w:ascii="Times New Roman" w:eastAsia="Times New Roman" w:hAnsi="Times New Roman" w:cs="Times New Roman"/>
          <w:color w:val="000000"/>
          <w:sz w:val="24"/>
          <w:szCs w:val="24"/>
          <w:shd w:val="clear" w:color="auto" w:fill="FFFFFF"/>
          <w:lang w:eastAsia="en-US"/>
        </w:rPr>
        <w:t>α-</w:t>
      </w:r>
      <w:r w:rsidRPr="001F345A">
        <w:rPr>
          <w:rFonts w:ascii="Times New Roman" w:eastAsia="Times New Roman" w:hAnsi="Times New Roman" w:cs="Times New Roman"/>
          <w:color w:val="000000"/>
          <w:sz w:val="24"/>
          <w:szCs w:val="24"/>
          <w:shd w:val="clear" w:color="auto" w:fill="FFFFFF"/>
          <w:lang w:eastAsia="en-US"/>
        </w:rPr>
        <w:t>Tubulin serves as a loading control. Proliferation assay of BRC-31</w:t>
      </w:r>
      <w:r w:rsidR="00D20AF1">
        <w:rPr>
          <w:rFonts w:ascii="Times New Roman" w:eastAsia="Times New Roman" w:hAnsi="Times New Roman" w:cs="Times New Roman"/>
          <w:color w:val="000000"/>
          <w:sz w:val="24"/>
          <w:szCs w:val="24"/>
          <w:shd w:val="clear" w:color="auto" w:fill="FFFFFF"/>
          <w:lang w:eastAsia="en-US"/>
        </w:rPr>
        <w:t xml:space="preserve"> </w:t>
      </w:r>
      <w:r w:rsidRPr="001F345A">
        <w:rPr>
          <w:rFonts w:ascii="Times New Roman" w:eastAsia="Times New Roman" w:hAnsi="Times New Roman" w:cs="Times New Roman"/>
          <w:color w:val="000000"/>
          <w:sz w:val="24"/>
          <w:szCs w:val="24"/>
          <w:shd w:val="clear" w:color="auto" w:fill="FFFFFF"/>
          <w:lang w:eastAsia="en-US"/>
        </w:rPr>
        <w:t>(</w:t>
      </w:r>
      <w:r w:rsidR="00D20AF1">
        <w:rPr>
          <w:rFonts w:ascii="Times New Roman" w:eastAsia="Times New Roman" w:hAnsi="Times New Roman" w:cs="Times New Roman"/>
          <w:b/>
          <w:color w:val="000000"/>
          <w:sz w:val="24"/>
          <w:szCs w:val="24"/>
          <w:shd w:val="clear" w:color="auto" w:fill="FFFFFF"/>
          <w:lang w:eastAsia="en-US"/>
        </w:rPr>
        <w:t>C</w:t>
      </w:r>
      <w:r w:rsidRPr="001F345A">
        <w:rPr>
          <w:rFonts w:ascii="Times New Roman" w:eastAsia="Times New Roman" w:hAnsi="Times New Roman" w:cs="Times New Roman"/>
          <w:b/>
          <w:color w:val="000000"/>
          <w:sz w:val="24"/>
          <w:szCs w:val="24"/>
          <w:shd w:val="clear" w:color="auto" w:fill="FFFFFF"/>
          <w:lang w:eastAsia="en-US"/>
        </w:rPr>
        <w:t>)</w:t>
      </w:r>
      <w:r w:rsidRPr="001F345A">
        <w:rPr>
          <w:rFonts w:ascii="Times New Roman" w:eastAsia="Times New Roman" w:hAnsi="Times New Roman" w:cs="Times New Roman"/>
          <w:color w:val="000000"/>
          <w:sz w:val="24"/>
          <w:szCs w:val="24"/>
          <w:shd w:val="clear" w:color="auto" w:fill="FFFFFF"/>
          <w:lang w:eastAsia="en-US"/>
        </w:rPr>
        <w:t xml:space="preserve"> or</w:t>
      </w:r>
      <w:r w:rsidR="00CA3DED">
        <w:rPr>
          <w:rFonts w:ascii="Times New Roman" w:eastAsia="Times New Roman" w:hAnsi="Times New Roman" w:cs="Times New Roman"/>
          <w:color w:val="000000"/>
          <w:sz w:val="24"/>
          <w:szCs w:val="24"/>
          <w:shd w:val="clear" w:color="auto" w:fill="FFFFFF"/>
          <w:lang w:eastAsia="en-US"/>
        </w:rPr>
        <w:t xml:space="preserve"> HCC1143</w:t>
      </w:r>
      <w:r w:rsidRPr="001F345A">
        <w:rPr>
          <w:rFonts w:ascii="Times New Roman" w:eastAsia="Times New Roman" w:hAnsi="Times New Roman" w:cs="Times New Roman"/>
          <w:color w:val="000000"/>
          <w:sz w:val="24"/>
          <w:szCs w:val="24"/>
          <w:shd w:val="clear" w:color="auto" w:fill="FFFFFF"/>
          <w:lang w:eastAsia="en-US"/>
        </w:rPr>
        <w:t xml:space="preserve"> (</w:t>
      </w:r>
      <w:r w:rsidR="00D20AF1">
        <w:rPr>
          <w:rFonts w:ascii="Times New Roman" w:eastAsia="Times New Roman" w:hAnsi="Times New Roman" w:cs="Times New Roman"/>
          <w:b/>
          <w:color w:val="000000"/>
          <w:sz w:val="24"/>
          <w:szCs w:val="24"/>
          <w:shd w:val="clear" w:color="auto" w:fill="FFFFFF"/>
          <w:lang w:eastAsia="en-US"/>
        </w:rPr>
        <w:t>D</w:t>
      </w:r>
      <w:r w:rsidRPr="001F345A">
        <w:rPr>
          <w:rFonts w:ascii="Times New Roman" w:eastAsia="Times New Roman" w:hAnsi="Times New Roman" w:cs="Times New Roman"/>
          <w:color w:val="000000"/>
          <w:sz w:val="24"/>
          <w:szCs w:val="24"/>
          <w:shd w:val="clear" w:color="auto" w:fill="FFFFFF"/>
          <w:lang w:eastAsia="en-US"/>
        </w:rPr>
        <w:t xml:space="preserve">) cells transfected with Scrambled </w:t>
      </w:r>
      <w:bookmarkStart w:id="0" w:name="_GoBack"/>
      <w:bookmarkEnd w:id="0"/>
      <w:r w:rsidRPr="001F345A">
        <w:rPr>
          <w:rFonts w:ascii="Times New Roman" w:eastAsia="Times New Roman" w:hAnsi="Times New Roman" w:cs="Times New Roman"/>
          <w:color w:val="000000"/>
          <w:sz w:val="24"/>
          <w:szCs w:val="24"/>
          <w:shd w:val="clear" w:color="auto" w:fill="FFFFFF"/>
          <w:lang w:eastAsia="en-US"/>
        </w:rPr>
        <w:t xml:space="preserve">controls (Scrambled), </w:t>
      </w:r>
      <w:r w:rsidRPr="001F345A">
        <w:rPr>
          <w:rFonts w:ascii="Times New Roman" w:eastAsia="Times New Roman" w:hAnsi="Times New Roman" w:cs="Times New Roman"/>
          <w:i/>
          <w:color w:val="000000"/>
          <w:sz w:val="24"/>
          <w:szCs w:val="24"/>
          <w:shd w:val="clear" w:color="auto" w:fill="FFFFFF"/>
          <w:lang w:eastAsia="en-US"/>
        </w:rPr>
        <w:t xml:space="preserve">fosl1 </w:t>
      </w:r>
      <w:r w:rsidRPr="001F345A">
        <w:rPr>
          <w:rFonts w:ascii="Times New Roman" w:eastAsia="Times New Roman" w:hAnsi="Times New Roman" w:cs="Times New Roman"/>
          <w:color w:val="000000"/>
          <w:sz w:val="24"/>
          <w:szCs w:val="24"/>
          <w:shd w:val="clear" w:color="auto" w:fill="FFFFFF"/>
          <w:lang w:eastAsia="en-US"/>
        </w:rPr>
        <w:t>(</w:t>
      </w:r>
      <w:r w:rsidR="00CA3DED" w:rsidRPr="001F345A">
        <w:rPr>
          <w:rFonts w:ascii="Times New Roman" w:eastAsia="Times New Roman" w:hAnsi="Times New Roman" w:cs="Times New Roman"/>
          <w:i/>
          <w:color w:val="000000"/>
          <w:sz w:val="24"/>
          <w:szCs w:val="24"/>
          <w:shd w:val="clear" w:color="auto" w:fill="FFFFFF"/>
          <w:lang w:eastAsia="en-US"/>
        </w:rPr>
        <w:t>fosl1</w:t>
      </w:r>
      <w:r w:rsidR="00D20AF1">
        <w:rPr>
          <w:rFonts w:ascii="Times New Roman" w:eastAsia="Times New Roman" w:hAnsi="Times New Roman" w:cs="Times New Roman"/>
          <w:color w:val="000000"/>
          <w:sz w:val="24"/>
          <w:szCs w:val="24"/>
          <w:shd w:val="clear" w:color="auto" w:fill="FFFFFF"/>
          <w:lang w:eastAsia="en-US"/>
        </w:rPr>
        <w:t xml:space="preserve"> KD)</w:t>
      </w:r>
      <w:r w:rsidRPr="001F345A">
        <w:rPr>
          <w:rFonts w:ascii="Times New Roman" w:eastAsia="Times New Roman" w:hAnsi="Times New Roman" w:cs="Times New Roman"/>
          <w:color w:val="000000"/>
          <w:sz w:val="24"/>
          <w:szCs w:val="24"/>
          <w:shd w:val="clear" w:color="auto" w:fill="FFFFFF"/>
          <w:lang w:eastAsia="en-US"/>
        </w:rPr>
        <w:t xml:space="preserve"> or </w:t>
      </w:r>
      <w:r w:rsidRPr="001F345A">
        <w:rPr>
          <w:rFonts w:ascii="Times New Roman" w:eastAsia="Times New Roman" w:hAnsi="Times New Roman" w:cs="Times New Roman"/>
          <w:i/>
          <w:color w:val="000000"/>
          <w:sz w:val="24"/>
          <w:szCs w:val="24"/>
          <w:shd w:val="clear" w:color="auto" w:fill="FFFFFF"/>
          <w:lang w:eastAsia="en-US"/>
        </w:rPr>
        <w:t>plaur</w:t>
      </w:r>
      <w:r w:rsidR="00CA3DED">
        <w:rPr>
          <w:rFonts w:ascii="Times New Roman" w:eastAsia="Times New Roman" w:hAnsi="Times New Roman" w:cs="Times New Roman"/>
          <w:color w:val="000000"/>
          <w:sz w:val="24"/>
          <w:szCs w:val="24"/>
          <w:shd w:val="clear" w:color="auto" w:fill="FFFFFF"/>
          <w:lang w:eastAsia="en-US"/>
        </w:rPr>
        <w:t xml:space="preserve"> (</w:t>
      </w:r>
      <w:r w:rsidR="00CA3DED">
        <w:rPr>
          <w:rFonts w:ascii="Times New Roman" w:eastAsia="Times New Roman" w:hAnsi="Times New Roman" w:cs="Times New Roman"/>
          <w:i/>
          <w:color w:val="000000"/>
          <w:sz w:val="24"/>
          <w:szCs w:val="24"/>
          <w:shd w:val="clear" w:color="auto" w:fill="FFFFFF"/>
          <w:lang w:eastAsia="en-US"/>
        </w:rPr>
        <w:t>plaur</w:t>
      </w:r>
      <w:r w:rsidRPr="001F345A">
        <w:rPr>
          <w:rFonts w:ascii="Times New Roman" w:eastAsia="Times New Roman" w:hAnsi="Times New Roman" w:cs="Times New Roman"/>
          <w:color w:val="000000"/>
          <w:sz w:val="24"/>
          <w:szCs w:val="24"/>
          <w:shd w:val="clear" w:color="auto" w:fill="FFFFFF"/>
          <w:lang w:eastAsia="en-US"/>
        </w:rPr>
        <w:t xml:space="preserve"> KD) siRNAs. The average of three experiments is plotted and normalized to Day 0. Error ba</w:t>
      </w:r>
      <w:r w:rsidR="00D20AF1">
        <w:rPr>
          <w:rFonts w:ascii="Times New Roman" w:eastAsia="Times New Roman" w:hAnsi="Times New Roman" w:cs="Times New Roman"/>
          <w:color w:val="000000"/>
          <w:sz w:val="24"/>
          <w:szCs w:val="24"/>
          <w:shd w:val="clear" w:color="auto" w:fill="FFFFFF"/>
          <w:lang w:eastAsia="en-US"/>
        </w:rPr>
        <w:t>rs are the standard deviation.</w:t>
      </w:r>
      <w:r w:rsidR="00B30114">
        <w:rPr>
          <w:rFonts w:ascii="Times New Roman" w:eastAsia="Times New Roman" w:hAnsi="Times New Roman" w:cs="Times New Roman"/>
          <w:color w:val="000000"/>
          <w:sz w:val="24"/>
          <w:szCs w:val="24"/>
          <w:shd w:val="clear" w:color="auto" w:fill="FFFFFF"/>
          <w:lang w:eastAsia="en-US"/>
        </w:rPr>
        <w:t xml:space="preserve"> </w:t>
      </w:r>
    </w:p>
    <w:p w14:paraId="7E56CA74" w14:textId="77777777" w:rsidR="003E54C5" w:rsidRPr="001F345A" w:rsidRDefault="003E54C5" w:rsidP="00157520">
      <w:pPr>
        <w:spacing w:line="480" w:lineRule="auto"/>
        <w:jc w:val="both"/>
        <w:rPr>
          <w:rFonts w:ascii="Times New Roman" w:eastAsia="Times New Roman" w:hAnsi="Times New Roman" w:cs="Times New Roman"/>
          <w:sz w:val="24"/>
          <w:szCs w:val="24"/>
          <w:lang w:eastAsia="en-US"/>
        </w:rPr>
      </w:pPr>
    </w:p>
    <w:p w14:paraId="391AD3C9" w14:textId="0D085928" w:rsidR="001F345A" w:rsidRDefault="001F345A" w:rsidP="001F345A">
      <w:pPr>
        <w:spacing w:line="48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Fig. S</w:t>
      </w:r>
      <w:r w:rsidR="00CA3DED">
        <w:rPr>
          <w:rFonts w:ascii="Times New Roman" w:hAnsi="Times New Roman" w:cs="Times New Roman"/>
          <w:b/>
          <w:sz w:val="24"/>
          <w:szCs w:val="24"/>
          <w:lang w:val="en-US"/>
        </w:rPr>
        <w:t>6</w:t>
      </w:r>
      <w:r>
        <w:rPr>
          <w:rFonts w:ascii="Times New Roman" w:hAnsi="Times New Roman" w:cs="Times New Roman"/>
          <w:b/>
          <w:sz w:val="24"/>
          <w:szCs w:val="24"/>
          <w:lang w:val="en-US"/>
        </w:rPr>
        <w:t xml:space="preserve">.  </w:t>
      </w:r>
      <w:r w:rsidRPr="001F345A">
        <w:rPr>
          <w:rFonts w:ascii="Times New Roman" w:hAnsi="Times New Roman" w:cs="Times New Roman"/>
          <w:sz w:val="24"/>
          <w:szCs w:val="24"/>
          <w:lang w:val="en-US"/>
        </w:rPr>
        <w:t xml:space="preserve">Basal-like breast cancer cell lines and patient-derived xenografts </w:t>
      </w:r>
      <w:r w:rsidR="008471BF">
        <w:rPr>
          <w:rFonts w:ascii="Times New Roman" w:hAnsi="Times New Roman" w:cs="Times New Roman"/>
          <w:sz w:val="24"/>
          <w:szCs w:val="24"/>
          <w:lang w:val="en-US"/>
        </w:rPr>
        <w:t>(PDXs) that possess elevated FRA</w:t>
      </w:r>
      <w:r w:rsidRPr="001F345A">
        <w:rPr>
          <w:rFonts w:ascii="Times New Roman" w:hAnsi="Times New Roman" w:cs="Times New Roman"/>
          <w:sz w:val="24"/>
          <w:szCs w:val="24"/>
          <w:lang w:val="en-US"/>
        </w:rPr>
        <w:t>-1 phosphorylation display high uPAR and uPA expression. (</w:t>
      </w:r>
      <w:r w:rsidR="008471BF">
        <w:rPr>
          <w:rFonts w:ascii="Times New Roman" w:hAnsi="Times New Roman" w:cs="Times New Roman"/>
          <w:b/>
          <w:sz w:val="24"/>
          <w:szCs w:val="24"/>
          <w:lang w:val="en-US"/>
        </w:rPr>
        <w:t>A</w:t>
      </w:r>
      <w:r w:rsidRPr="001F345A">
        <w:rPr>
          <w:rFonts w:ascii="Times New Roman" w:hAnsi="Times New Roman" w:cs="Times New Roman"/>
          <w:sz w:val="24"/>
          <w:szCs w:val="24"/>
          <w:lang w:val="en-US"/>
        </w:rPr>
        <w:t xml:space="preserve">) Normalized Affymetrix gene expression data for </w:t>
      </w:r>
      <w:proofErr w:type="spellStart"/>
      <w:r w:rsidR="00C85C33">
        <w:rPr>
          <w:rFonts w:ascii="Times New Roman" w:hAnsi="Times New Roman" w:cs="Times New Roman"/>
          <w:i/>
          <w:sz w:val="24"/>
          <w:szCs w:val="24"/>
          <w:lang w:val="en-US"/>
        </w:rPr>
        <w:t>plau</w:t>
      </w:r>
      <w:proofErr w:type="spellEnd"/>
      <w:r w:rsidR="00C85C33">
        <w:rPr>
          <w:rFonts w:ascii="Times New Roman" w:hAnsi="Times New Roman" w:cs="Times New Roman"/>
          <w:i/>
          <w:sz w:val="24"/>
          <w:szCs w:val="24"/>
          <w:lang w:val="en-US"/>
        </w:rPr>
        <w:t xml:space="preserve"> </w:t>
      </w:r>
      <w:r w:rsidRPr="001F345A">
        <w:rPr>
          <w:rFonts w:ascii="Times New Roman" w:hAnsi="Times New Roman" w:cs="Times New Roman"/>
          <w:sz w:val="24"/>
          <w:szCs w:val="24"/>
          <w:lang w:val="en-US"/>
        </w:rPr>
        <w:t>in human-derived breast cancer cell lines. (</w:t>
      </w:r>
      <w:r w:rsidR="008471BF">
        <w:rPr>
          <w:rFonts w:ascii="Times New Roman" w:hAnsi="Times New Roman" w:cs="Times New Roman"/>
          <w:b/>
          <w:sz w:val="24"/>
          <w:szCs w:val="24"/>
          <w:lang w:val="en-US"/>
        </w:rPr>
        <w:t>B</w:t>
      </w:r>
      <w:r w:rsidRPr="001F345A">
        <w:rPr>
          <w:rFonts w:ascii="Times New Roman" w:hAnsi="Times New Roman" w:cs="Times New Roman"/>
          <w:sz w:val="24"/>
          <w:szCs w:val="24"/>
          <w:lang w:val="en-US"/>
        </w:rPr>
        <w:t>) Conditioned media collected from the indicated cell lines was subjected to ELISA analysis to determine the concentration of uPA in the media. Data was normalized for cell plating variability by dividing the concentration of uPA in the media by the concentration of protein in the media. (</w:t>
      </w:r>
      <w:r w:rsidR="008471BF">
        <w:rPr>
          <w:rFonts w:ascii="Times New Roman" w:hAnsi="Times New Roman" w:cs="Times New Roman"/>
          <w:b/>
          <w:sz w:val="24"/>
          <w:szCs w:val="24"/>
          <w:lang w:val="en-US"/>
        </w:rPr>
        <w:t>C</w:t>
      </w:r>
      <w:r w:rsidRPr="001F345A">
        <w:rPr>
          <w:rFonts w:ascii="Times New Roman" w:hAnsi="Times New Roman" w:cs="Times New Roman"/>
          <w:sz w:val="24"/>
          <w:szCs w:val="24"/>
          <w:lang w:val="en-US"/>
        </w:rPr>
        <w:t>) Immunoblot ana</w:t>
      </w:r>
      <w:r w:rsidR="008471BF">
        <w:rPr>
          <w:rFonts w:ascii="Times New Roman" w:hAnsi="Times New Roman" w:cs="Times New Roman"/>
          <w:sz w:val="24"/>
          <w:szCs w:val="24"/>
          <w:lang w:val="en-US"/>
        </w:rPr>
        <w:t>lyses of uPAR, pFRA-1 and FRA</w:t>
      </w:r>
      <w:r w:rsidRPr="001F345A">
        <w:rPr>
          <w:rFonts w:ascii="Times New Roman" w:hAnsi="Times New Roman" w:cs="Times New Roman"/>
          <w:sz w:val="24"/>
          <w:szCs w:val="24"/>
          <w:lang w:val="en-US"/>
        </w:rPr>
        <w:t xml:space="preserve">-1 in triple negative breast cancer (TNBC) PDXs. </w:t>
      </w:r>
      <w:r w:rsidRPr="001F345A">
        <w:rPr>
          <w:rFonts w:ascii="Times New Roman" w:hAnsi="Times New Roman" w:cs="Times New Roman"/>
          <w:sz w:val="24"/>
          <w:szCs w:val="24"/>
        </w:rPr>
        <w:t>Representative blots from one of t</w:t>
      </w:r>
      <w:r w:rsidR="00320E5C">
        <w:rPr>
          <w:rFonts w:ascii="Times New Roman" w:hAnsi="Times New Roman" w:cs="Times New Roman"/>
          <w:sz w:val="24"/>
          <w:szCs w:val="24"/>
        </w:rPr>
        <w:t>hree</w:t>
      </w:r>
      <w:r w:rsidRPr="001F345A">
        <w:rPr>
          <w:rFonts w:ascii="Times New Roman" w:hAnsi="Times New Roman" w:cs="Times New Roman"/>
          <w:sz w:val="24"/>
          <w:szCs w:val="24"/>
        </w:rPr>
        <w:t xml:space="preserve"> independent sets of lysates are shown.</w:t>
      </w:r>
      <w:r w:rsidRPr="001F345A">
        <w:rPr>
          <w:rFonts w:ascii="Times New Roman" w:hAnsi="Times New Roman" w:cs="Times New Roman"/>
          <w:sz w:val="24"/>
          <w:szCs w:val="24"/>
          <w:lang w:val="en-US"/>
        </w:rPr>
        <w:t xml:space="preserve"> α-Tubulin served as a loading control. (</w:t>
      </w:r>
      <w:r w:rsidR="008471BF">
        <w:rPr>
          <w:rFonts w:ascii="Times New Roman" w:hAnsi="Times New Roman" w:cs="Times New Roman"/>
          <w:b/>
          <w:sz w:val="24"/>
          <w:szCs w:val="24"/>
          <w:lang w:val="en-US"/>
        </w:rPr>
        <w:t>D</w:t>
      </w:r>
      <w:r w:rsidRPr="001F345A">
        <w:rPr>
          <w:rFonts w:ascii="Times New Roman" w:hAnsi="Times New Roman" w:cs="Times New Roman"/>
          <w:sz w:val="24"/>
          <w:szCs w:val="24"/>
          <w:lang w:val="en-US"/>
        </w:rPr>
        <w:t>) ELISA of uPA expression in Breast PDX tumor lysates. Error bars represent the standard deviation</w:t>
      </w:r>
      <w:r w:rsidR="00320E5C">
        <w:rPr>
          <w:rFonts w:ascii="Times New Roman" w:hAnsi="Times New Roman" w:cs="Times New Roman"/>
          <w:sz w:val="24"/>
          <w:szCs w:val="24"/>
          <w:lang w:val="en-US"/>
        </w:rPr>
        <w:t xml:space="preserve"> between three samples</w:t>
      </w:r>
      <w:r w:rsidRPr="001F345A">
        <w:rPr>
          <w:rFonts w:ascii="Times New Roman" w:hAnsi="Times New Roman" w:cs="Times New Roman"/>
          <w:sz w:val="24"/>
          <w:szCs w:val="24"/>
          <w:lang w:val="en-US"/>
        </w:rPr>
        <w:t>.</w:t>
      </w:r>
    </w:p>
    <w:p w14:paraId="2F72274E" w14:textId="77777777" w:rsidR="008471BF" w:rsidRDefault="008471BF" w:rsidP="001F345A">
      <w:pPr>
        <w:spacing w:line="480" w:lineRule="auto"/>
        <w:jc w:val="both"/>
        <w:rPr>
          <w:rFonts w:ascii="Times New Roman" w:hAnsi="Times New Roman" w:cs="Times New Roman"/>
          <w:sz w:val="24"/>
          <w:szCs w:val="24"/>
          <w:lang w:val="en-US"/>
        </w:rPr>
      </w:pPr>
    </w:p>
    <w:p w14:paraId="4DDCAE3D" w14:textId="38452C0D" w:rsidR="000F50BA" w:rsidRPr="000F50BA" w:rsidRDefault="000F50BA" w:rsidP="001F345A">
      <w:pPr>
        <w:spacing w:line="480" w:lineRule="auto"/>
        <w:jc w:val="both"/>
        <w:rPr>
          <w:rFonts w:ascii="Times New Roman" w:hAnsi="Times New Roman" w:cs="Times New Roman"/>
          <w:sz w:val="24"/>
          <w:szCs w:val="24"/>
          <w:lang w:val="en-US"/>
        </w:rPr>
      </w:pPr>
      <w:r w:rsidRPr="000F50BA">
        <w:rPr>
          <w:rFonts w:ascii="Times New Roman" w:hAnsi="Times New Roman" w:cs="Times New Roman"/>
          <w:b/>
          <w:sz w:val="24"/>
          <w:szCs w:val="24"/>
          <w:lang w:val="en-US"/>
        </w:rPr>
        <w:t>Table S1.</w:t>
      </w:r>
      <w:r w:rsidRPr="000F50BA">
        <w:rPr>
          <w:rFonts w:ascii="Times New Roman" w:hAnsi="Times New Roman" w:cs="Times New Roman"/>
          <w:sz w:val="24"/>
          <w:szCs w:val="24"/>
          <w:lang w:val="en-US"/>
        </w:rPr>
        <w:t xml:space="preserve"> </w:t>
      </w:r>
      <w:r w:rsidRPr="000F50BA">
        <w:rPr>
          <w:rFonts w:ascii="Times New Roman" w:hAnsi="Times New Roman" w:cs="Times New Roman"/>
          <w:sz w:val="24"/>
          <w:szCs w:val="24"/>
        </w:rPr>
        <w:t>Oligonucleotides utilized in this manuscript</w:t>
      </w:r>
    </w:p>
    <w:p w14:paraId="5F27A312" w14:textId="77777777" w:rsidR="00FE243E" w:rsidRDefault="00FE243E" w:rsidP="00157520">
      <w:pPr>
        <w:spacing w:line="480" w:lineRule="auto"/>
        <w:jc w:val="both"/>
        <w:rPr>
          <w:rFonts w:ascii="Times New Roman" w:hAnsi="Times New Roman" w:cs="Times New Roman"/>
          <w:sz w:val="24"/>
          <w:szCs w:val="24"/>
        </w:rPr>
      </w:pPr>
    </w:p>
    <w:p w14:paraId="59F8989E" w14:textId="54975398" w:rsidR="00FE243E" w:rsidRPr="000F50BA" w:rsidRDefault="000F50BA" w:rsidP="00157520">
      <w:pPr>
        <w:spacing w:line="480" w:lineRule="auto"/>
        <w:jc w:val="both"/>
        <w:rPr>
          <w:rFonts w:ascii="Times New Roman" w:hAnsi="Times New Roman" w:cs="Times New Roman"/>
          <w:b/>
          <w:sz w:val="24"/>
          <w:szCs w:val="24"/>
        </w:rPr>
      </w:pPr>
      <w:r w:rsidRPr="000F50BA">
        <w:rPr>
          <w:rFonts w:ascii="Times New Roman" w:hAnsi="Times New Roman" w:cs="Times New Roman"/>
          <w:b/>
          <w:sz w:val="24"/>
          <w:szCs w:val="24"/>
        </w:rPr>
        <w:t>References:</w:t>
      </w:r>
    </w:p>
    <w:p w14:paraId="7CB558E6" w14:textId="77777777" w:rsidR="00FE243E" w:rsidRPr="001F345A" w:rsidRDefault="00FE243E" w:rsidP="00FE243E">
      <w:pPr>
        <w:pStyle w:val="EndNoteBibliography"/>
        <w:ind w:left="720" w:hanging="720"/>
        <w:rPr>
          <w:rFonts w:ascii="Times New Roman" w:hAnsi="Times New Roman" w:cs="Times New Roman"/>
          <w:noProof/>
          <w:sz w:val="24"/>
          <w:szCs w:val="24"/>
        </w:rPr>
      </w:pPr>
      <w:r w:rsidRPr="001F345A">
        <w:rPr>
          <w:rFonts w:ascii="Times New Roman" w:hAnsi="Times New Roman" w:cs="Times New Roman"/>
          <w:sz w:val="24"/>
          <w:szCs w:val="24"/>
        </w:rPr>
        <w:fldChar w:fldCharType="begin"/>
      </w:r>
      <w:r w:rsidRPr="001F345A">
        <w:rPr>
          <w:rFonts w:ascii="Times New Roman" w:hAnsi="Times New Roman" w:cs="Times New Roman"/>
          <w:sz w:val="24"/>
          <w:szCs w:val="24"/>
        </w:rPr>
        <w:instrText xml:space="preserve"> ADDIN EN.REFLIST </w:instrText>
      </w:r>
      <w:r w:rsidRPr="001F345A">
        <w:rPr>
          <w:rFonts w:ascii="Times New Roman" w:hAnsi="Times New Roman" w:cs="Times New Roman"/>
          <w:sz w:val="24"/>
          <w:szCs w:val="24"/>
        </w:rPr>
        <w:fldChar w:fldCharType="separate"/>
      </w:r>
      <w:r w:rsidRPr="001F345A">
        <w:rPr>
          <w:rFonts w:ascii="Times New Roman" w:hAnsi="Times New Roman" w:cs="Times New Roman"/>
          <w:noProof/>
          <w:sz w:val="24"/>
          <w:szCs w:val="24"/>
        </w:rPr>
        <w:t>1.</w:t>
      </w:r>
      <w:r w:rsidRPr="001F345A">
        <w:rPr>
          <w:rFonts w:ascii="Times New Roman" w:hAnsi="Times New Roman" w:cs="Times New Roman"/>
          <w:noProof/>
          <w:sz w:val="24"/>
          <w:szCs w:val="24"/>
        </w:rPr>
        <w:tab/>
        <w:t xml:space="preserve">Gillies RJ, Didier N, Denton M: </w:t>
      </w:r>
      <w:r w:rsidRPr="001F345A">
        <w:rPr>
          <w:rFonts w:ascii="Times New Roman" w:hAnsi="Times New Roman" w:cs="Times New Roman"/>
          <w:b/>
          <w:noProof/>
          <w:sz w:val="24"/>
          <w:szCs w:val="24"/>
        </w:rPr>
        <w:t>Determination of cell number in monolayer cultures</w:t>
      </w:r>
      <w:r w:rsidRPr="001F345A">
        <w:rPr>
          <w:rFonts w:ascii="Times New Roman" w:hAnsi="Times New Roman" w:cs="Times New Roman"/>
          <w:noProof/>
          <w:sz w:val="24"/>
          <w:szCs w:val="24"/>
        </w:rPr>
        <w:t xml:space="preserve">. </w:t>
      </w:r>
      <w:r w:rsidRPr="001F345A">
        <w:rPr>
          <w:rFonts w:ascii="Times New Roman" w:hAnsi="Times New Roman" w:cs="Times New Roman"/>
          <w:i/>
          <w:noProof/>
          <w:sz w:val="24"/>
          <w:szCs w:val="24"/>
        </w:rPr>
        <w:t xml:space="preserve">Analytical biochemistry </w:t>
      </w:r>
      <w:r w:rsidRPr="001F345A">
        <w:rPr>
          <w:rFonts w:ascii="Times New Roman" w:hAnsi="Times New Roman" w:cs="Times New Roman"/>
          <w:noProof/>
          <w:sz w:val="24"/>
          <w:szCs w:val="24"/>
        </w:rPr>
        <w:t xml:space="preserve">1986, </w:t>
      </w:r>
      <w:r w:rsidRPr="001F345A">
        <w:rPr>
          <w:rFonts w:ascii="Times New Roman" w:hAnsi="Times New Roman" w:cs="Times New Roman"/>
          <w:b/>
          <w:noProof/>
          <w:sz w:val="24"/>
          <w:szCs w:val="24"/>
        </w:rPr>
        <w:t>159</w:t>
      </w:r>
      <w:r w:rsidRPr="001F345A">
        <w:rPr>
          <w:rFonts w:ascii="Times New Roman" w:hAnsi="Times New Roman" w:cs="Times New Roman"/>
          <w:noProof/>
          <w:sz w:val="24"/>
          <w:szCs w:val="24"/>
        </w:rPr>
        <w:t>(1):109-113.</w:t>
      </w:r>
    </w:p>
    <w:p w14:paraId="7167C0F9" w14:textId="0AFE9C09" w:rsidR="00CD4875" w:rsidRPr="001F345A" w:rsidRDefault="00FE243E" w:rsidP="00157520">
      <w:pPr>
        <w:spacing w:line="480" w:lineRule="auto"/>
        <w:jc w:val="both"/>
        <w:rPr>
          <w:rFonts w:ascii="Times New Roman" w:hAnsi="Times New Roman" w:cs="Times New Roman"/>
          <w:sz w:val="24"/>
          <w:szCs w:val="24"/>
        </w:rPr>
      </w:pPr>
      <w:r w:rsidRPr="001F345A">
        <w:rPr>
          <w:rFonts w:ascii="Times New Roman" w:hAnsi="Times New Roman" w:cs="Times New Roman"/>
          <w:sz w:val="24"/>
          <w:szCs w:val="24"/>
        </w:rPr>
        <w:fldChar w:fldCharType="end"/>
      </w:r>
    </w:p>
    <w:sectPr w:rsidR="00CD4875" w:rsidRPr="001F345A" w:rsidSect="00CC3306">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ＭＳ 明朝">
    <w:charset w:val="80"/>
    <w:family w:val="roma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Cancer&lt;/Style&gt;&lt;LeftDelim&gt;{&lt;/LeftDelim&gt;&lt;RightDelim&gt;}&lt;/RightDelim&gt;&lt;FontName&gt;Cambria&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vt9exrd3f5pfvewrto5tetp2rrepvfrfpwd&quot;&gt;BRC_project&lt;record-ids&gt;&lt;item&gt;1&lt;/item&gt;&lt;/record-ids&gt;&lt;/item&gt;&lt;/Libraries&gt;"/>
  </w:docVars>
  <w:rsids>
    <w:rsidRoot w:val="001D6DD8"/>
    <w:rsid w:val="00057F3D"/>
    <w:rsid w:val="000653E8"/>
    <w:rsid w:val="00076DD8"/>
    <w:rsid w:val="000864C4"/>
    <w:rsid w:val="000F50BA"/>
    <w:rsid w:val="00157520"/>
    <w:rsid w:val="001D6DD8"/>
    <w:rsid w:val="001F345A"/>
    <w:rsid w:val="001F7DA1"/>
    <w:rsid w:val="002D7C53"/>
    <w:rsid w:val="00320E5C"/>
    <w:rsid w:val="00363C82"/>
    <w:rsid w:val="003E2536"/>
    <w:rsid w:val="003E54C5"/>
    <w:rsid w:val="003E5BE7"/>
    <w:rsid w:val="00413433"/>
    <w:rsid w:val="00447332"/>
    <w:rsid w:val="004627BC"/>
    <w:rsid w:val="004B7E20"/>
    <w:rsid w:val="005735C9"/>
    <w:rsid w:val="005862D0"/>
    <w:rsid w:val="005926BF"/>
    <w:rsid w:val="005D3DF2"/>
    <w:rsid w:val="005E5733"/>
    <w:rsid w:val="0062133B"/>
    <w:rsid w:val="00663AA7"/>
    <w:rsid w:val="006B129D"/>
    <w:rsid w:val="008471BF"/>
    <w:rsid w:val="00875B32"/>
    <w:rsid w:val="00AE4EE2"/>
    <w:rsid w:val="00AE785E"/>
    <w:rsid w:val="00B30114"/>
    <w:rsid w:val="00B74D31"/>
    <w:rsid w:val="00B90747"/>
    <w:rsid w:val="00B94D74"/>
    <w:rsid w:val="00BD776B"/>
    <w:rsid w:val="00C316A5"/>
    <w:rsid w:val="00C85C33"/>
    <w:rsid w:val="00CA3DED"/>
    <w:rsid w:val="00CC3306"/>
    <w:rsid w:val="00CD4875"/>
    <w:rsid w:val="00D20AF1"/>
    <w:rsid w:val="00E45D5A"/>
    <w:rsid w:val="00EA3AEC"/>
    <w:rsid w:val="00EB7CA1"/>
    <w:rsid w:val="00F52A0F"/>
    <w:rsid w:val="00F9080F"/>
    <w:rsid w:val="00FE243E"/>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601C6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4"/>
        <w:szCs w:val="24"/>
        <w:lang w:val="en-CA"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rFonts w:asciiTheme="minorHAnsi" w:hAnsiTheme="minorHAnsi" w:cstheme="minorBidi"/>
      <w:sz w:val="22"/>
      <w:szCs w:val="22"/>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E4EE2"/>
    <w:rPr>
      <w:sz w:val="18"/>
      <w:szCs w:val="18"/>
    </w:rPr>
  </w:style>
  <w:style w:type="paragraph" w:styleId="CommentText">
    <w:name w:val="annotation text"/>
    <w:basedOn w:val="Normal"/>
    <w:link w:val="CommentTextChar"/>
    <w:uiPriority w:val="99"/>
    <w:semiHidden/>
    <w:unhideWhenUsed/>
    <w:rsid w:val="00AE4EE2"/>
    <w:rPr>
      <w:sz w:val="24"/>
      <w:szCs w:val="24"/>
    </w:rPr>
  </w:style>
  <w:style w:type="character" w:customStyle="1" w:styleId="CommentTextChar">
    <w:name w:val="Comment Text Char"/>
    <w:basedOn w:val="DefaultParagraphFont"/>
    <w:link w:val="CommentText"/>
    <w:uiPriority w:val="99"/>
    <w:semiHidden/>
    <w:rsid w:val="00AE4EE2"/>
    <w:rPr>
      <w:rFonts w:asciiTheme="minorHAnsi" w:hAnsiTheme="minorHAnsi" w:cstheme="minorBidi"/>
      <w:lang w:eastAsia="zh-TW"/>
    </w:rPr>
  </w:style>
  <w:style w:type="paragraph" w:styleId="CommentSubject">
    <w:name w:val="annotation subject"/>
    <w:basedOn w:val="CommentText"/>
    <w:next w:val="CommentText"/>
    <w:link w:val="CommentSubjectChar"/>
    <w:uiPriority w:val="99"/>
    <w:semiHidden/>
    <w:unhideWhenUsed/>
    <w:rsid w:val="00AE4EE2"/>
    <w:rPr>
      <w:b/>
      <w:bCs/>
      <w:sz w:val="20"/>
      <w:szCs w:val="20"/>
    </w:rPr>
  </w:style>
  <w:style w:type="character" w:customStyle="1" w:styleId="CommentSubjectChar">
    <w:name w:val="Comment Subject Char"/>
    <w:basedOn w:val="CommentTextChar"/>
    <w:link w:val="CommentSubject"/>
    <w:uiPriority w:val="99"/>
    <w:semiHidden/>
    <w:rsid w:val="00AE4EE2"/>
    <w:rPr>
      <w:rFonts w:asciiTheme="minorHAnsi" w:hAnsiTheme="minorHAnsi" w:cstheme="minorBidi"/>
      <w:b/>
      <w:bCs/>
      <w:sz w:val="20"/>
      <w:szCs w:val="20"/>
      <w:lang w:eastAsia="zh-TW"/>
    </w:rPr>
  </w:style>
  <w:style w:type="paragraph" w:styleId="BalloonText">
    <w:name w:val="Balloon Text"/>
    <w:basedOn w:val="Normal"/>
    <w:link w:val="BalloonTextChar"/>
    <w:uiPriority w:val="99"/>
    <w:semiHidden/>
    <w:unhideWhenUsed/>
    <w:rsid w:val="00AE4EE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E4EE2"/>
    <w:rPr>
      <w:sz w:val="18"/>
      <w:szCs w:val="18"/>
      <w:lang w:eastAsia="zh-TW"/>
    </w:rPr>
  </w:style>
  <w:style w:type="paragraph" w:customStyle="1" w:styleId="EndNoteBibliographyTitle">
    <w:name w:val="EndNote Bibliography Title"/>
    <w:basedOn w:val="Normal"/>
    <w:rsid w:val="00FE243E"/>
    <w:pPr>
      <w:jc w:val="center"/>
    </w:pPr>
    <w:rPr>
      <w:rFonts w:ascii="Cambria" w:hAnsi="Cambria"/>
    </w:rPr>
  </w:style>
  <w:style w:type="paragraph" w:customStyle="1" w:styleId="EndNoteBibliography">
    <w:name w:val="EndNote Bibliography"/>
    <w:basedOn w:val="Normal"/>
    <w:rsid w:val="00FE243E"/>
    <w:pPr>
      <w:jc w:val="both"/>
    </w:pPr>
    <w:rPr>
      <w:rFonts w:ascii="Cambria"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9370268">
      <w:bodyDiv w:val="1"/>
      <w:marLeft w:val="0"/>
      <w:marRight w:val="0"/>
      <w:marTop w:val="0"/>
      <w:marBottom w:val="0"/>
      <w:divBdr>
        <w:top w:val="none" w:sz="0" w:space="0" w:color="auto"/>
        <w:left w:val="none" w:sz="0" w:space="0" w:color="auto"/>
        <w:bottom w:val="none" w:sz="0" w:space="0" w:color="auto"/>
        <w:right w:val="none" w:sz="0" w:space="0" w:color="auto"/>
      </w:divBdr>
    </w:div>
    <w:div w:id="1554657150">
      <w:bodyDiv w:val="1"/>
      <w:marLeft w:val="0"/>
      <w:marRight w:val="0"/>
      <w:marTop w:val="0"/>
      <w:marBottom w:val="0"/>
      <w:divBdr>
        <w:top w:val="none" w:sz="0" w:space="0" w:color="auto"/>
        <w:left w:val="none" w:sz="0" w:space="0" w:color="auto"/>
        <w:bottom w:val="none" w:sz="0" w:space="0" w:color="auto"/>
        <w:right w:val="none" w:sz="0" w:space="0" w:color="auto"/>
      </w:divBdr>
    </w:div>
    <w:div w:id="155936691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896</Words>
  <Characters>5111</Characters>
  <Application>Microsoft Macintosh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McGill University</Company>
  <LinksUpToDate>false</LinksUpToDate>
  <CharactersWithSpaces>5996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Siegel</dc:creator>
  <cp:keywords/>
  <dc:description/>
  <cp:lastModifiedBy>Matthew G Annis, Dr</cp:lastModifiedBy>
  <cp:revision>3</cp:revision>
  <dcterms:created xsi:type="dcterms:W3CDTF">2017-12-18T00:19:00Z</dcterms:created>
  <dcterms:modified xsi:type="dcterms:W3CDTF">2017-12-18T08:32:00Z</dcterms:modified>
</cp:coreProperties>
</file>