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35" w:rsidRPr="007B09DE" w:rsidRDefault="00113D35" w:rsidP="00113D35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Table S3</w:t>
      </w:r>
      <w:r>
        <w:rPr>
          <w:rFonts w:ascii="Arial" w:hAnsi="Arial" w:cs="Arial"/>
          <w:sz w:val="24"/>
          <w:szCs w:val="24"/>
          <w:lang w:val="en-US"/>
        </w:rPr>
        <w:t>.</w:t>
      </w:r>
      <w:r w:rsidRPr="007B09DE">
        <w:rPr>
          <w:rFonts w:ascii="Arial" w:hAnsi="Arial" w:cs="Arial"/>
          <w:sz w:val="24"/>
          <w:szCs w:val="24"/>
          <w:lang w:val="en-US"/>
        </w:rPr>
        <w:t xml:space="preserve"> </w:t>
      </w:r>
      <w:r w:rsidRPr="00577A3F">
        <w:rPr>
          <w:rFonts w:ascii="Arial" w:hAnsi="Arial" w:cs="Arial"/>
          <w:sz w:val="24"/>
          <w:szCs w:val="24"/>
          <w:lang w:val="en-US"/>
        </w:rPr>
        <w:t xml:space="preserve">Associations </w:t>
      </w:r>
      <w:proofErr w:type="gramStart"/>
      <w:r w:rsidRPr="00577A3F">
        <w:rPr>
          <w:rFonts w:ascii="Arial" w:hAnsi="Arial" w:cs="Arial"/>
          <w:sz w:val="24"/>
          <w:szCs w:val="24"/>
          <w:lang w:val="en-US"/>
        </w:rPr>
        <w:t>Between</w:t>
      </w:r>
      <w:proofErr w:type="gramEnd"/>
      <w:r w:rsidRPr="00577A3F">
        <w:rPr>
          <w:rFonts w:ascii="Arial" w:hAnsi="Arial" w:cs="Arial"/>
          <w:sz w:val="24"/>
          <w:szCs w:val="24"/>
          <w:lang w:val="en-US"/>
        </w:rPr>
        <w:t xml:space="preserve"> Patient And Tumor Characteristics And Cancer Median FOXP3 Expression</w:t>
      </w:r>
    </w:p>
    <w:tbl>
      <w:tblPr>
        <w:tblpPr w:leftFromText="180" w:rightFromText="180" w:vertAnchor="text" w:tblpXSpec="center" w:tblpY="1"/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701"/>
        <w:gridCol w:w="1276"/>
      </w:tblGrid>
      <w:tr w:rsidR="00113D35" w:rsidRPr="00EF2880" w:rsidTr="00451AF5">
        <w:trPr>
          <w:trHeight w:val="500"/>
        </w:trPr>
        <w:tc>
          <w:tcPr>
            <w:tcW w:w="3369" w:type="dxa"/>
            <w:vMerge w:val="restart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lang w:val="en-US"/>
              </w:rPr>
            </w:pPr>
            <w:r w:rsidRPr="00EF2880">
              <w:rPr>
                <w:rFonts w:ascii="Arial" w:eastAsia="MS Mincho" w:hAnsi="Arial" w:cs="Arial"/>
                <w:b/>
                <w:lang w:val="en-US"/>
              </w:rPr>
              <w:t>Characteristic</w:t>
            </w:r>
          </w:p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lang w:val="en-US"/>
              </w:rPr>
            </w:pPr>
          </w:p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lang w:val="en-US"/>
              </w:rPr>
            </w:pPr>
          </w:p>
        </w:tc>
        <w:tc>
          <w:tcPr>
            <w:tcW w:w="3260" w:type="dxa"/>
            <w:gridSpan w:val="2"/>
            <w:vMerge w:val="restart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lang w:val="en-US"/>
              </w:rPr>
            </w:pPr>
            <w:r>
              <w:rPr>
                <w:rFonts w:ascii="Arial" w:eastAsia="MS Mincho" w:hAnsi="Arial" w:cs="Arial"/>
                <w:b/>
                <w:lang w:val="en-US"/>
              </w:rPr>
              <w:t xml:space="preserve">Cancer </w:t>
            </w:r>
            <w:r w:rsidRPr="00EF2880">
              <w:rPr>
                <w:rFonts w:ascii="Arial" w:eastAsia="MS Mincho" w:hAnsi="Arial" w:cs="Arial"/>
                <w:b/>
                <w:lang w:val="en-US"/>
              </w:rPr>
              <w:t>FOXP3</w:t>
            </w:r>
            <w:r>
              <w:rPr>
                <w:rFonts w:ascii="Arial" w:eastAsia="MS Mincho" w:hAnsi="Arial" w:cs="Arial"/>
                <w:b/>
                <w:lang w:val="en-US"/>
              </w:rPr>
              <w:t xml:space="preserve"> Content</w:t>
            </w:r>
          </w:p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lang w:val="en-US"/>
              </w:rPr>
            </w:pPr>
            <w:r w:rsidRPr="00EF2880">
              <w:rPr>
                <w:rFonts w:ascii="Arial" w:eastAsia="MS Mincho" w:hAnsi="Arial" w:cs="Arial"/>
                <w:b/>
                <w:lang w:val="en-US"/>
              </w:rPr>
              <w:t xml:space="preserve">≤ Median </w:t>
            </w:r>
            <w:r>
              <w:rPr>
                <w:rFonts w:ascii="Arial" w:eastAsia="MS Mincho" w:hAnsi="Arial" w:cs="Arial"/>
                <w:b/>
                <w:lang w:val="en-US"/>
              </w:rPr>
              <w:t xml:space="preserve">        </w:t>
            </w:r>
            <w:r w:rsidRPr="00EF2880">
              <w:rPr>
                <w:rFonts w:ascii="Arial" w:eastAsia="MS Mincho" w:hAnsi="Arial" w:cs="Arial"/>
                <w:b/>
                <w:lang w:val="en-US"/>
              </w:rPr>
              <w:t>&gt; Median     No. (%)             No. (%)</w:t>
            </w:r>
          </w:p>
        </w:tc>
        <w:tc>
          <w:tcPr>
            <w:tcW w:w="1276" w:type="dxa"/>
            <w:vMerge w:val="restart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lang w:val="en-US"/>
              </w:rPr>
            </w:pPr>
            <w:r w:rsidRPr="00EF2880">
              <w:rPr>
                <w:rFonts w:ascii="Arial" w:eastAsia="MS Mincho" w:hAnsi="Arial" w:cs="Arial"/>
                <w:b/>
                <w:i/>
                <w:lang w:val="en-US"/>
              </w:rPr>
              <w:t>P</w:t>
            </w: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Merge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lang w:val="en-US"/>
              </w:rPr>
            </w:pPr>
          </w:p>
        </w:tc>
        <w:tc>
          <w:tcPr>
            <w:tcW w:w="3260" w:type="dxa"/>
            <w:gridSpan w:val="2"/>
            <w:vMerge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Merge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Tumor size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113D35" w:rsidRPr="00762BEF" w:rsidRDefault="00EE42EA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="00113D35" w:rsidRPr="00762BEF">
              <w:rPr>
                <w:rFonts w:ascii="Arial" w:hAnsi="Arial" w:cs="Arial"/>
                <w:lang w:val="en-US"/>
              </w:rPr>
              <w:t>.043</w:t>
            </w: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</w:t>
            </w:r>
            <w:r w:rsidRPr="00EF2880">
              <w:rPr>
                <w:rFonts w:ascii="Arial" w:eastAsia="MS Mincho" w:hAnsi="Arial" w:cs="Arial"/>
                <w:color w:val="000000"/>
                <w:lang w:val="en-US"/>
              </w:rPr>
              <w:t>T1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191 (52.0%)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3950C7">
              <w:rPr>
                <w:rFonts w:ascii="Arial" w:eastAsia="MS Mincho" w:hAnsi="Arial" w:cs="Arial"/>
                <w:lang w:val="en-US"/>
              </w:rPr>
              <w:t>175 (47.8%)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pT2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200 (46.4%)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3950C7">
              <w:rPr>
                <w:rFonts w:ascii="Arial" w:eastAsia="MS Mincho" w:hAnsi="Arial" w:cs="Arial"/>
                <w:lang w:val="en-US"/>
              </w:rPr>
              <w:t>231 (53.6%)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pT3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EF7AFC">
              <w:rPr>
                <w:rFonts w:ascii="Arial" w:eastAsia="MS Mincho" w:hAnsi="Arial" w:cs="Arial"/>
                <w:lang w:val="en-US"/>
              </w:rPr>
              <w:t>46 (60.5%)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EF7AFC">
              <w:rPr>
                <w:rFonts w:ascii="Arial" w:eastAsia="MS Mincho" w:hAnsi="Arial" w:cs="Arial"/>
                <w:lang w:val="en-US"/>
              </w:rPr>
              <w:t>30 (39.5%)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Axillary nodal status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113D35" w:rsidRPr="00762BEF" w:rsidRDefault="00EE42EA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113D35" w:rsidRPr="00762BEF">
              <w:rPr>
                <w:rFonts w:ascii="Arial" w:hAnsi="Arial" w:cs="Arial"/>
              </w:rPr>
              <w:t>.027</w:t>
            </w: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pN0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 w:rsidRPr="00EF7AFC">
              <w:rPr>
                <w:rFonts w:ascii="Arial" w:eastAsia="MS Mincho" w:hAnsi="Arial" w:cs="Arial"/>
                <w:lang w:val="en-US"/>
              </w:rPr>
              <w:t>34 (37.0%)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58 (63.0%)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pN1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389 (51.5%)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366 (48.5%)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pN2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14 (53.8%)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12 (46.2%)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Histological grade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762BEF">
              <w:rPr>
                <w:rFonts w:ascii="Arial" w:hAnsi="Arial" w:cs="Arial"/>
                <w:lang w:val="en-US"/>
              </w:rPr>
              <w:t>≤</w:t>
            </w:r>
            <w:r w:rsidR="00EE42EA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  <w:lang w:val="en-US"/>
              </w:rPr>
              <w:t>.001</w:t>
            </w: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I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93 (73.2%)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34 (26.8%)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II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199 (57.5%)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147 (42.5%)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III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123 (33.5%)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244 (66.5%)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Age at study entry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113D35" w:rsidRPr="00762BEF" w:rsidRDefault="00EE42EA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="00113D35" w:rsidRPr="00762BEF">
              <w:rPr>
                <w:rFonts w:ascii="Arial" w:hAnsi="Arial" w:cs="Arial"/>
                <w:lang w:val="en-US"/>
              </w:rPr>
              <w:t>.946</w:t>
            </w: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&lt;50 years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197 (50.3%)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195 (49.7%)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</w:t>
            </w:r>
            <w:r w:rsidRPr="00EF2880">
              <w:rPr>
                <w:rFonts w:ascii="Arial" w:eastAsia="MS Mincho" w:hAnsi="Arial" w:cs="Arial"/>
                <w:color w:val="000000"/>
                <w:lang w:val="en-US"/>
              </w:rPr>
              <w:t>≥50 years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240 (49.8%)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242 (50.2%)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Estrogen receptor status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762BEF">
              <w:rPr>
                <w:rFonts w:ascii="Arial" w:hAnsi="Arial" w:cs="Arial"/>
                <w:lang w:val="en-US"/>
              </w:rPr>
              <w:t>≤</w:t>
            </w:r>
            <w:r w:rsidR="00EE42EA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  <w:lang w:val="en-US"/>
              </w:rPr>
              <w:t>.001</w:t>
            </w: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Positive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364 (57.8%)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266 (42.2%)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Negative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73 (29.9%)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171 (70.1%)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Progesterone receptor status</w:t>
            </w:r>
          </w:p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762BEF">
              <w:rPr>
                <w:rFonts w:ascii="Arial" w:hAnsi="Arial" w:cs="Arial"/>
                <w:lang w:val="en-US"/>
              </w:rPr>
              <w:t>≤</w:t>
            </w:r>
            <w:r w:rsidR="00EE42EA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  <w:lang w:val="en-US"/>
              </w:rPr>
              <w:t>.001</w:t>
            </w: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Positive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300 (59.3%)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206 (40.7%)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Negative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137 (37.3%)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230 (62.7%)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HER2 status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762BEF">
              <w:rPr>
                <w:rFonts w:ascii="Arial" w:hAnsi="Arial" w:cs="Arial"/>
                <w:lang w:val="en-US"/>
              </w:rPr>
              <w:t>≤</w:t>
            </w:r>
            <w:r w:rsidR="00EE42EA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  <w:lang w:val="en-US"/>
              </w:rPr>
              <w:t>.001</w:t>
            </w: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Positive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51 (25.9%)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tabs>
                <w:tab w:val="left" w:pos="225"/>
              </w:tabs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146 (74.1%)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Negative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386 (57.0%)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291 (43.0%)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Ki-67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762BEF">
              <w:rPr>
                <w:rFonts w:ascii="Arial" w:hAnsi="Arial" w:cs="Arial"/>
                <w:lang w:val="en-US"/>
              </w:rPr>
              <w:t>≤</w:t>
            </w:r>
            <w:r w:rsidR="00EE42EA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  <w:lang w:val="en-US"/>
              </w:rPr>
              <w:t>.001</w:t>
            </w: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≤ 20% (median)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244 (62.2%)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148 (37.8%)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&gt; 20%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124 (32.3%)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260 (67.7%)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Molecular subtype</w:t>
            </w:r>
          </w:p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L</w:t>
            </w:r>
          </w:p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762BEF">
              <w:rPr>
                <w:rFonts w:ascii="Arial" w:hAnsi="Arial" w:cs="Arial"/>
                <w:lang w:val="en-US"/>
              </w:rPr>
              <w:t>≤</w:t>
            </w:r>
            <w:r w:rsidR="00EE42EA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  <w:lang w:val="en-US"/>
              </w:rPr>
              <w:t>.001</w:t>
            </w: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Luminal A-like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220 (67.1%)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108 (32.9%)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Luminal B-like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68 (46.3%)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79 (53.7%)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Triple-negative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46 (34.8%)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86 (65.2%)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HER2-positive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51 (25.9%)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146 (74.1%)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>Assigned chemotherapy</w:t>
            </w:r>
          </w:p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113D35" w:rsidRPr="00762BEF" w:rsidRDefault="00EE42EA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r w:rsidR="00113D35" w:rsidRPr="00762BEF">
              <w:rPr>
                <w:rFonts w:ascii="Arial" w:hAnsi="Arial" w:cs="Arial"/>
                <w:lang w:val="en-US"/>
              </w:rPr>
              <w:t>.543</w:t>
            </w: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</w:t>
            </w:r>
            <w:proofErr w:type="spellStart"/>
            <w:r w:rsidRPr="00EF2880">
              <w:rPr>
                <w:rFonts w:ascii="Arial" w:eastAsia="MS Mincho" w:hAnsi="Arial" w:cs="Arial"/>
                <w:lang w:val="en-US"/>
              </w:rPr>
              <w:t>Vinorelbine</w:t>
            </w:r>
            <w:proofErr w:type="spellEnd"/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211 (48.8%)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221 (51.2%)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55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Docetaxel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226 (51.1%)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216 (48.9%)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49"/>
        </w:trPr>
        <w:tc>
          <w:tcPr>
            <w:tcW w:w="3369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proofErr w:type="spellStart"/>
            <w:r w:rsidRPr="00EF2880">
              <w:rPr>
                <w:rFonts w:ascii="Arial" w:eastAsia="MS Mincho" w:hAnsi="Arial" w:cs="Arial"/>
                <w:lang w:val="en-US"/>
              </w:rPr>
              <w:t>Trastuzumab</w:t>
            </w:r>
            <w:proofErr w:type="spellEnd"/>
            <w:r w:rsidRPr="00EF2880">
              <w:rPr>
                <w:rFonts w:ascii="Arial" w:eastAsia="MS Mincho" w:hAnsi="Arial" w:cs="Arial"/>
                <w:lang w:val="en-US"/>
              </w:rPr>
              <w:t xml:space="preserve"> given (if HER2+) cancers)</w:t>
            </w:r>
          </w:p>
        </w:tc>
        <w:tc>
          <w:tcPr>
            <w:tcW w:w="1559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highlight w:val="yellow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113D35" w:rsidRPr="00762BEF" w:rsidRDefault="00EE42EA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</w:t>
            </w:r>
            <w:bookmarkStart w:id="0" w:name="_GoBack"/>
            <w:bookmarkEnd w:id="0"/>
            <w:r w:rsidR="00113D35" w:rsidRPr="00762BEF">
              <w:rPr>
                <w:rFonts w:ascii="Arial" w:hAnsi="Arial" w:cs="Arial"/>
                <w:lang w:val="en-US"/>
              </w:rPr>
              <w:t>.417</w:t>
            </w:r>
          </w:p>
        </w:tc>
      </w:tr>
      <w:tr w:rsidR="00113D35" w:rsidRPr="00EF2880" w:rsidTr="00451AF5">
        <w:trPr>
          <w:trHeight w:hRule="exact" w:val="249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Yes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24 (23.5%)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78 (76.5%)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13D35" w:rsidRPr="00EF2880" w:rsidTr="00451AF5">
        <w:trPr>
          <w:trHeight w:hRule="exact" w:val="249"/>
        </w:trPr>
        <w:tc>
          <w:tcPr>
            <w:tcW w:w="336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lang w:val="en-US"/>
              </w:rPr>
            </w:pPr>
            <w:r w:rsidRPr="00EF2880">
              <w:rPr>
                <w:rFonts w:ascii="Arial" w:eastAsia="MS Mincho" w:hAnsi="Arial" w:cs="Arial"/>
                <w:lang w:val="en-US"/>
              </w:rPr>
              <w:t xml:space="preserve">    No</w:t>
            </w:r>
          </w:p>
        </w:tc>
        <w:tc>
          <w:tcPr>
            <w:tcW w:w="1559" w:type="dxa"/>
            <w:vAlign w:val="bottom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27 (29.0%)</w:t>
            </w:r>
          </w:p>
        </w:tc>
        <w:tc>
          <w:tcPr>
            <w:tcW w:w="1701" w:type="dxa"/>
          </w:tcPr>
          <w:p w:rsidR="00113D35" w:rsidRPr="00EF2880" w:rsidRDefault="00113D3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lang w:val="en-US"/>
              </w:rPr>
            </w:pPr>
            <w:r>
              <w:rPr>
                <w:rFonts w:ascii="Arial" w:eastAsia="MS Mincho" w:hAnsi="Arial" w:cs="Arial"/>
                <w:lang w:val="en-US"/>
              </w:rPr>
              <w:t>66 (71.0%)</w:t>
            </w:r>
          </w:p>
        </w:tc>
        <w:tc>
          <w:tcPr>
            <w:tcW w:w="1276" w:type="dxa"/>
            <w:vAlign w:val="bottom"/>
          </w:tcPr>
          <w:p w:rsidR="00113D35" w:rsidRPr="00762BEF" w:rsidRDefault="00113D35" w:rsidP="00451AF5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113D35" w:rsidRPr="007B09DE" w:rsidRDefault="00113D35" w:rsidP="00113D35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113D35" w:rsidRPr="007B09DE" w:rsidRDefault="00113D35" w:rsidP="00113D35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113D35" w:rsidRPr="007B09DE" w:rsidRDefault="00113D35" w:rsidP="00113D35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77A3F">
        <w:rPr>
          <w:rFonts w:ascii="Arial" w:hAnsi="Arial" w:cs="Arial"/>
          <w:sz w:val="24"/>
          <w:szCs w:val="24"/>
          <w:lang w:val="en-US"/>
        </w:rPr>
        <w:t xml:space="preserve">Abbreviations: FOXP3, </w:t>
      </w:r>
      <w:proofErr w:type="spellStart"/>
      <w:r w:rsidRPr="00577A3F">
        <w:rPr>
          <w:rFonts w:ascii="Arial" w:hAnsi="Arial" w:cs="Arial"/>
          <w:sz w:val="24"/>
          <w:szCs w:val="24"/>
          <w:lang w:val="en-US"/>
        </w:rPr>
        <w:t>forkhead</w:t>
      </w:r>
      <w:proofErr w:type="spellEnd"/>
      <w:r w:rsidRPr="00577A3F">
        <w:rPr>
          <w:rFonts w:ascii="Arial" w:hAnsi="Arial" w:cs="Arial"/>
          <w:sz w:val="24"/>
          <w:szCs w:val="24"/>
          <w:lang w:val="en-US"/>
        </w:rPr>
        <w:t xml:space="preserve"> box P3; HER2, human epidermal growth factor receptor 2.</w:t>
      </w:r>
    </w:p>
    <w:p w:rsidR="008F4EFD" w:rsidRPr="00113D35" w:rsidRDefault="008F4EFD">
      <w:pPr>
        <w:rPr>
          <w:lang w:val="en-US"/>
        </w:rPr>
      </w:pPr>
    </w:p>
    <w:sectPr w:rsidR="008F4EFD" w:rsidRPr="00113D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35"/>
    <w:rsid w:val="00113D35"/>
    <w:rsid w:val="008F4EFD"/>
    <w:rsid w:val="00EE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13D35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13D35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Mainz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Schmidt, Marcus</dc:creator>
  <cp:lastModifiedBy>Schmidt, Marcus</cp:lastModifiedBy>
  <cp:revision>2</cp:revision>
  <dcterms:created xsi:type="dcterms:W3CDTF">2017-09-09T11:09:00Z</dcterms:created>
  <dcterms:modified xsi:type="dcterms:W3CDTF">2017-09-17T12:46:00Z</dcterms:modified>
</cp:coreProperties>
</file>