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1B" w:rsidRPr="007B09DE" w:rsidRDefault="0071141B" w:rsidP="0071141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S4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7B09DE">
        <w:rPr>
          <w:rFonts w:ascii="Arial" w:hAnsi="Arial" w:cs="Arial"/>
          <w:sz w:val="24"/>
          <w:szCs w:val="24"/>
          <w:lang w:val="en-US"/>
        </w:rPr>
        <w:t xml:space="preserve"> </w:t>
      </w:r>
      <w:r w:rsidRPr="00577A3F">
        <w:rPr>
          <w:rFonts w:ascii="Arial" w:hAnsi="Arial" w:cs="Arial"/>
          <w:sz w:val="24"/>
          <w:szCs w:val="24"/>
          <w:lang w:val="en-US"/>
        </w:rPr>
        <w:t xml:space="preserve">Associations </w:t>
      </w:r>
      <w:proofErr w:type="gramStart"/>
      <w:r w:rsidRPr="00577A3F">
        <w:rPr>
          <w:rFonts w:ascii="Arial" w:hAnsi="Arial" w:cs="Arial"/>
          <w:sz w:val="24"/>
          <w:szCs w:val="24"/>
          <w:lang w:val="en-US"/>
        </w:rPr>
        <w:t>Between</w:t>
      </w:r>
      <w:proofErr w:type="gramEnd"/>
      <w:r w:rsidRPr="00577A3F">
        <w:rPr>
          <w:rFonts w:ascii="Arial" w:hAnsi="Arial" w:cs="Arial"/>
          <w:sz w:val="24"/>
          <w:szCs w:val="24"/>
          <w:lang w:val="en-US"/>
        </w:rPr>
        <w:t xml:space="preserve"> Patient And Tumor Characteristics And Cancer Median CD4 Expression</w:t>
      </w:r>
    </w:p>
    <w:tbl>
      <w:tblPr>
        <w:tblpPr w:leftFromText="180" w:rightFromText="180" w:vertAnchor="text" w:tblpXSpec="center" w:tblpY="1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701"/>
        <w:gridCol w:w="1276"/>
      </w:tblGrid>
      <w:tr w:rsidR="0071141B" w:rsidRPr="00EF2880" w:rsidTr="00451AF5">
        <w:trPr>
          <w:trHeight w:val="500"/>
        </w:trPr>
        <w:tc>
          <w:tcPr>
            <w:tcW w:w="3369" w:type="dxa"/>
            <w:vMerge w:val="restart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lang w:val="en-US"/>
              </w:rPr>
              <w:t>Characteristic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</w:tc>
        <w:tc>
          <w:tcPr>
            <w:tcW w:w="3260" w:type="dxa"/>
            <w:gridSpan w:val="2"/>
            <w:vMerge w:val="restart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lang w:val="en-US"/>
              </w:rPr>
            </w:pPr>
            <w:r>
              <w:rPr>
                <w:rFonts w:ascii="Arial" w:eastAsia="MS Mincho" w:hAnsi="Arial" w:cs="Arial"/>
                <w:b/>
                <w:lang w:val="en-US"/>
              </w:rPr>
              <w:t>Cancer CD4 Content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lang w:val="en-US"/>
              </w:rPr>
              <w:t xml:space="preserve">≤ Median </w:t>
            </w:r>
            <w:r>
              <w:rPr>
                <w:rFonts w:ascii="Arial" w:eastAsia="MS Mincho" w:hAnsi="Arial" w:cs="Arial"/>
                <w:b/>
                <w:lang w:val="en-US"/>
              </w:rPr>
              <w:t xml:space="preserve">        </w:t>
            </w:r>
            <w:r w:rsidRPr="00EF2880">
              <w:rPr>
                <w:rFonts w:ascii="Arial" w:eastAsia="MS Mincho" w:hAnsi="Arial" w:cs="Arial"/>
                <w:b/>
                <w:lang w:val="en-US"/>
              </w:rPr>
              <w:t>&gt; Median     No. (%)             No. (%)</w:t>
            </w:r>
          </w:p>
        </w:tc>
        <w:tc>
          <w:tcPr>
            <w:tcW w:w="1276" w:type="dxa"/>
            <w:vMerge w:val="restart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i/>
                <w:lang w:val="en-US"/>
              </w:rPr>
              <w:t>P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Merge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</w:tc>
        <w:tc>
          <w:tcPr>
            <w:tcW w:w="3260" w:type="dxa"/>
            <w:gridSpan w:val="2"/>
            <w:vMerge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Merge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Tumor size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.056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</w:t>
            </w:r>
            <w:r w:rsidRPr="00EF2880">
              <w:rPr>
                <w:rFonts w:ascii="Arial" w:eastAsia="MS Mincho" w:hAnsi="Arial" w:cs="Arial"/>
                <w:color w:val="000000"/>
                <w:lang w:val="en-US"/>
              </w:rPr>
              <w:t>T1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181 (49.3%)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3950C7">
              <w:rPr>
                <w:rFonts w:ascii="Arial" w:eastAsia="MS Mincho" w:hAnsi="Arial" w:cs="Arial"/>
                <w:lang w:val="en-US"/>
              </w:rPr>
              <w:t>186 (50.7%)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pT2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209 (48.4)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3950C7">
              <w:rPr>
                <w:rFonts w:ascii="Arial" w:eastAsia="MS Mincho" w:hAnsi="Arial" w:cs="Arial"/>
                <w:lang w:val="en-US"/>
              </w:rPr>
              <w:t>223 (51.6%)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pT3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EF7AFC">
              <w:rPr>
                <w:rFonts w:ascii="Arial" w:eastAsia="MS Mincho" w:hAnsi="Arial" w:cs="Arial"/>
                <w:lang w:val="en-US"/>
              </w:rPr>
              <w:t>48 (63.2%)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EF7AFC">
              <w:rPr>
                <w:rFonts w:ascii="Arial" w:eastAsia="MS Mincho" w:hAnsi="Arial" w:cs="Arial"/>
                <w:lang w:val="en-US"/>
              </w:rPr>
              <w:t>28 (36.8%)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Axillary nodal status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1141B" w:rsidRPr="00762BEF">
              <w:rPr>
                <w:rFonts w:ascii="Arial" w:hAnsi="Arial" w:cs="Arial"/>
              </w:rPr>
              <w:t>.300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pN0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39 (42.4%)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53 (57.6%)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pN1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385 (50.9%)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371 (49.1%)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pN2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 (51.9%)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13 (48.1%)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Histological grade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.293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65 (51.2%)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62 (48.8%)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II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183 (52.6%)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165 (47.4%)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III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172 (46.9%)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195 (53.1%)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Age at study entry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.090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&lt;50 years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209 (53.3%)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183 (46.7%)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</w:t>
            </w:r>
            <w:r w:rsidRPr="00EF2880">
              <w:rPr>
                <w:rFonts w:ascii="Arial" w:eastAsia="MS Mincho" w:hAnsi="Arial" w:cs="Arial"/>
                <w:color w:val="000000"/>
                <w:lang w:val="en-US"/>
              </w:rPr>
              <w:t>≥50 years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230 (47.5%)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254 (52.5%)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Estrogen receptor status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.201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325 (51.5%)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306 (48.5%)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114 (46.5%)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131 (53.5%)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Progesterone receptor status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.151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265 (52.3%)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242 (47.7%)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174 (47.3%)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194 (52.7%)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HER2 status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.197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91 (46.0%)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tabs>
                <w:tab w:val="left" w:pos="225"/>
              </w:tabs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107 (54.0%)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348 (51.3%)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330 (48.7%)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Ki-67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.390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≤ 20% (median)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192 (48.9%)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201 (51.1%)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&gt; 20%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176 (45.7%)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209 (54.3%)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Molecular subtype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L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71141B" w:rsidRPr="00762BEF">
              <w:rPr>
                <w:rFonts w:ascii="Arial" w:hAnsi="Arial" w:cs="Arial"/>
                <w:lang w:val="en-US"/>
              </w:rPr>
              <w:t>.771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Luminal A-like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159 (48.3%)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170 (51.7%)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Luminal B-like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76 (51.7%)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71 (48.3%)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Triple-negative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63 (47.7%)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69 (52.3%)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HER2-positive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91 (46.0%)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107 (54.0%)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Assigned chemotherapy</w:t>
            </w:r>
          </w:p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4F4353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bookmarkStart w:id="0" w:name="_GoBack"/>
            <w:bookmarkEnd w:id="0"/>
            <w:r w:rsidR="0071141B" w:rsidRPr="00762BEF">
              <w:rPr>
                <w:rFonts w:ascii="Arial" w:hAnsi="Arial" w:cs="Arial"/>
                <w:lang w:val="en-US"/>
              </w:rPr>
              <w:t>.787</w:t>
            </w: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</w:t>
            </w:r>
            <w:proofErr w:type="spellStart"/>
            <w:r w:rsidRPr="00EF2880">
              <w:rPr>
                <w:rFonts w:ascii="Arial" w:eastAsia="MS Mincho" w:hAnsi="Arial" w:cs="Arial"/>
                <w:lang w:val="en-US"/>
              </w:rPr>
              <w:t>Vinorelbine</w:t>
            </w:r>
            <w:proofErr w:type="spellEnd"/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214 (49.5%)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218 (50.5%)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Docetaxel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225 (50.7%)</w:t>
            </w:r>
          </w:p>
        </w:tc>
        <w:tc>
          <w:tcPr>
            <w:tcW w:w="1701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219 (49.3%)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49"/>
        </w:trPr>
        <w:tc>
          <w:tcPr>
            <w:tcW w:w="3369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proofErr w:type="spellStart"/>
            <w:r w:rsidRPr="00EF2880">
              <w:rPr>
                <w:rFonts w:ascii="Arial" w:eastAsia="MS Mincho" w:hAnsi="Arial" w:cs="Arial"/>
                <w:lang w:val="en-US"/>
              </w:rPr>
              <w:t>Trastuzumab</w:t>
            </w:r>
            <w:proofErr w:type="spellEnd"/>
            <w:r w:rsidRPr="00EF2880">
              <w:rPr>
                <w:rFonts w:ascii="Arial" w:eastAsia="MS Mincho" w:hAnsi="Arial" w:cs="Arial"/>
                <w:lang w:val="en-US"/>
              </w:rPr>
              <w:t xml:space="preserve"> given (if HER2+) cancers)</w:t>
            </w:r>
          </w:p>
        </w:tc>
        <w:tc>
          <w:tcPr>
            <w:tcW w:w="1559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71141B" w:rsidRPr="00362408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≥ 1.000</w:t>
            </w:r>
          </w:p>
        </w:tc>
      </w:tr>
      <w:tr w:rsidR="0071141B" w:rsidRPr="00EF2880" w:rsidTr="00451AF5">
        <w:trPr>
          <w:trHeight w:hRule="exact" w:val="249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Yes</w:t>
            </w:r>
          </w:p>
        </w:tc>
        <w:tc>
          <w:tcPr>
            <w:tcW w:w="1559" w:type="dxa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46 (45.1%)</w:t>
            </w:r>
          </w:p>
        </w:tc>
        <w:tc>
          <w:tcPr>
            <w:tcW w:w="1701" w:type="dxa"/>
          </w:tcPr>
          <w:p w:rsidR="0071141B" w:rsidRPr="00362408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4C2EF8">
              <w:rPr>
                <w:rFonts w:ascii="Arial" w:eastAsia="MS Mincho" w:hAnsi="Arial" w:cs="Arial"/>
                <w:lang w:val="en-US"/>
              </w:rPr>
              <w:t>56 (54.9%)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1141B" w:rsidRPr="00EF2880" w:rsidTr="00451AF5">
        <w:trPr>
          <w:trHeight w:hRule="exact" w:val="249"/>
        </w:trPr>
        <w:tc>
          <w:tcPr>
            <w:tcW w:w="336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 No</w:t>
            </w:r>
          </w:p>
        </w:tc>
        <w:tc>
          <w:tcPr>
            <w:tcW w:w="1559" w:type="dxa"/>
            <w:vAlign w:val="bottom"/>
          </w:tcPr>
          <w:p w:rsidR="0071141B" w:rsidRPr="00EF2880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4C2EF8">
              <w:rPr>
                <w:rFonts w:ascii="Arial" w:eastAsia="MS Mincho" w:hAnsi="Arial" w:cs="Arial"/>
                <w:lang w:val="en-US"/>
              </w:rPr>
              <w:t>43 (45.7%)</w:t>
            </w:r>
          </w:p>
        </w:tc>
        <w:tc>
          <w:tcPr>
            <w:tcW w:w="1701" w:type="dxa"/>
          </w:tcPr>
          <w:p w:rsidR="0071141B" w:rsidRPr="00362408" w:rsidRDefault="0071141B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362408">
              <w:rPr>
                <w:rFonts w:ascii="Arial" w:eastAsia="MS Mincho" w:hAnsi="Arial" w:cs="Arial"/>
                <w:lang w:val="en-US"/>
              </w:rPr>
              <w:t>51 (54.3%)</w:t>
            </w:r>
          </w:p>
        </w:tc>
        <w:tc>
          <w:tcPr>
            <w:tcW w:w="1276" w:type="dxa"/>
          </w:tcPr>
          <w:p w:rsidR="0071141B" w:rsidRPr="00762BEF" w:rsidRDefault="0071141B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1141B" w:rsidRPr="007B09DE" w:rsidRDefault="0071141B" w:rsidP="0071141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1141B" w:rsidRDefault="0071141B" w:rsidP="0071141B">
      <w:pPr>
        <w:spacing w:line="48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</w:p>
    <w:p w:rsidR="0071141B" w:rsidRPr="00577A3F" w:rsidRDefault="0071141B" w:rsidP="0071141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77A3F">
        <w:rPr>
          <w:rFonts w:ascii="Arial" w:hAnsi="Arial" w:cs="Arial"/>
          <w:sz w:val="24"/>
          <w:szCs w:val="24"/>
          <w:lang w:val="en-US"/>
        </w:rPr>
        <w:t>Abbreviations: CD4, cluster of differentiation 4; HER2, human epidermal growth factor receptor 2.</w:t>
      </w:r>
    </w:p>
    <w:p w:rsidR="008F4EFD" w:rsidRPr="0071141B" w:rsidRDefault="008F4EFD">
      <w:pPr>
        <w:rPr>
          <w:lang w:val="en-US"/>
        </w:rPr>
      </w:pPr>
    </w:p>
    <w:sectPr w:rsidR="008F4EFD" w:rsidRPr="007114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41B"/>
    <w:rsid w:val="004F4353"/>
    <w:rsid w:val="0071141B"/>
    <w:rsid w:val="008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1141B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1141B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2</cp:revision>
  <dcterms:created xsi:type="dcterms:W3CDTF">2017-09-09T11:09:00Z</dcterms:created>
  <dcterms:modified xsi:type="dcterms:W3CDTF">2017-09-17T12:47:00Z</dcterms:modified>
</cp:coreProperties>
</file>