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56" w:rsidRPr="00D97A09" w:rsidRDefault="00952B56" w:rsidP="00952B56">
      <w:pPr>
        <w:spacing w:after="0" w:line="480" w:lineRule="auto"/>
        <w:contextualSpacing/>
        <w:jc w:val="both"/>
        <w:rPr>
          <w:rFonts w:ascii="Arial" w:eastAsia="MS Mincho" w:hAnsi="Arial"/>
          <w:i/>
          <w:sz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S7</w:t>
      </w:r>
      <w:r w:rsidRPr="00762BEF"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eastAsia="MS Mincho" w:hAnsi="Arial"/>
          <w:sz w:val="24"/>
          <w:lang w:val="en-US"/>
        </w:rPr>
        <w:t xml:space="preserve">Associations </w:t>
      </w:r>
      <w:proofErr w:type="gramStart"/>
      <w:r>
        <w:rPr>
          <w:rFonts w:ascii="Arial" w:eastAsia="MS Mincho" w:hAnsi="Arial"/>
          <w:sz w:val="24"/>
          <w:lang w:val="en-US"/>
        </w:rPr>
        <w:t>Between Breast C</w:t>
      </w:r>
      <w:r w:rsidRPr="00D97A09">
        <w:rPr>
          <w:rFonts w:ascii="Arial" w:eastAsia="MS Mincho" w:hAnsi="Arial"/>
          <w:sz w:val="24"/>
          <w:lang w:val="en-US"/>
        </w:rPr>
        <w:t xml:space="preserve">ancer </w:t>
      </w:r>
      <w:r>
        <w:rPr>
          <w:rFonts w:ascii="Arial" w:eastAsia="MS Mincho" w:hAnsi="Arial"/>
          <w:sz w:val="24"/>
          <w:lang w:val="en-US"/>
        </w:rPr>
        <w:t>Median CD4 Content And</w:t>
      </w:r>
      <w:proofErr w:type="gramEnd"/>
      <w:r>
        <w:rPr>
          <w:rFonts w:ascii="Arial" w:eastAsia="MS Mincho" w:hAnsi="Arial"/>
          <w:sz w:val="24"/>
          <w:lang w:val="en-US"/>
        </w:rPr>
        <w:t xml:space="preserve"> Cancer Molecular S</w:t>
      </w:r>
      <w:r w:rsidRPr="00D97A09">
        <w:rPr>
          <w:rFonts w:ascii="Arial" w:eastAsia="MS Mincho" w:hAnsi="Arial"/>
          <w:sz w:val="24"/>
          <w:lang w:val="en-US"/>
        </w:rPr>
        <w:t xml:space="preserve">ubtype </w:t>
      </w:r>
      <w:r>
        <w:rPr>
          <w:rFonts w:ascii="Arial" w:eastAsia="MS Mincho" w:hAnsi="Arial"/>
          <w:sz w:val="24"/>
          <w:lang w:val="en-US"/>
        </w:rPr>
        <w:t xml:space="preserve">in </w:t>
      </w:r>
      <w:proofErr w:type="spellStart"/>
      <w:r>
        <w:rPr>
          <w:rFonts w:ascii="Arial" w:eastAsia="MS Mincho" w:hAnsi="Arial"/>
          <w:sz w:val="24"/>
          <w:lang w:val="en-US"/>
        </w:rPr>
        <w:t>Univariable</w:t>
      </w:r>
      <w:proofErr w:type="spellEnd"/>
      <w:r>
        <w:rPr>
          <w:rFonts w:ascii="Arial" w:eastAsia="MS Mincho" w:hAnsi="Arial"/>
          <w:sz w:val="24"/>
          <w:lang w:val="en-US"/>
        </w:rPr>
        <w:t xml:space="preserve"> And M</w:t>
      </w:r>
      <w:r w:rsidRPr="00D97A09">
        <w:rPr>
          <w:rFonts w:ascii="Arial" w:eastAsia="MS Mincho" w:hAnsi="Arial"/>
          <w:sz w:val="24"/>
          <w:lang w:val="en-US"/>
        </w:rPr>
        <w:t>ultivariab</w:t>
      </w:r>
      <w:r>
        <w:rPr>
          <w:rFonts w:ascii="Arial" w:eastAsia="MS Mincho" w:hAnsi="Arial"/>
          <w:sz w:val="24"/>
          <w:lang w:val="en-US"/>
        </w:rPr>
        <w:t>le Cox Regression M</w:t>
      </w:r>
      <w:r w:rsidRPr="00D97A09">
        <w:rPr>
          <w:rFonts w:ascii="Arial" w:eastAsia="MS Mincho" w:hAnsi="Arial"/>
          <w:sz w:val="24"/>
          <w:lang w:val="en-US"/>
        </w:rPr>
        <w:t>odels</w:t>
      </w:r>
      <w:r>
        <w:rPr>
          <w:rFonts w:ascii="Arial" w:eastAsia="MS Mincho" w:hAnsi="Arial"/>
          <w:sz w:val="24"/>
          <w:lang w:val="en-US"/>
        </w:rPr>
        <w:t xml:space="preserve"> for Distant D</w:t>
      </w:r>
      <w:r w:rsidRPr="00D97A09">
        <w:rPr>
          <w:rFonts w:ascii="Arial" w:eastAsia="MS Mincho" w:hAnsi="Arial"/>
          <w:sz w:val="24"/>
          <w:lang w:val="en-US"/>
        </w:rPr>
        <w:t xml:space="preserve">isease-free </w:t>
      </w:r>
      <w:r>
        <w:rPr>
          <w:rFonts w:ascii="Arial" w:eastAsia="MS Mincho" w:hAnsi="Arial"/>
          <w:sz w:val="24"/>
          <w:lang w:val="en-US"/>
        </w:rPr>
        <w:t>Survival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1069"/>
        <w:gridCol w:w="2616"/>
        <w:gridCol w:w="1100"/>
      </w:tblGrid>
      <w:tr w:rsidR="00952B56" w:rsidRPr="00DD5F2E" w:rsidTr="00451AF5">
        <w:trPr>
          <w:trHeight w:val="1242"/>
        </w:trPr>
        <w:tc>
          <w:tcPr>
            <w:tcW w:w="2235" w:type="dxa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both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Molecular subtype</w:t>
            </w:r>
          </w:p>
        </w:tc>
        <w:tc>
          <w:tcPr>
            <w:tcW w:w="3337" w:type="dxa"/>
            <w:gridSpan w:val="2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Univariable</w:t>
            </w:r>
            <w:proofErr w:type="spellEnd"/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analysis</w:t>
            </w:r>
          </w:p>
          <w:p w:rsidR="00952B56" w:rsidRPr="008909F8" w:rsidRDefault="00952B56" w:rsidP="00451AF5">
            <w:pPr>
              <w:spacing w:after="0" w:line="360" w:lineRule="auto"/>
              <w:contextualSpacing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  HR (95% CI)              </w:t>
            </w:r>
            <w:r w:rsidRPr="008909F8">
              <w:rPr>
                <w:rFonts w:ascii="Arial" w:eastAsia="MS Mincho" w:hAnsi="Arial" w:cs="Arial"/>
                <w:b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3716" w:type="dxa"/>
            <w:gridSpan w:val="2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Multivariable analysis*</w:t>
            </w:r>
          </w:p>
          <w:p w:rsidR="00952B56" w:rsidRPr="008909F8" w:rsidRDefault="00952B56" w:rsidP="00451AF5">
            <w:pPr>
              <w:spacing w:after="0" w:line="360" w:lineRule="auto"/>
              <w:contextualSpacing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    HR (95% CI)                  </w:t>
            </w:r>
            <w:r w:rsidRPr="008909F8">
              <w:rPr>
                <w:rFonts w:ascii="Arial" w:eastAsia="MS Mincho" w:hAnsi="Arial" w:cs="Arial"/>
                <w:b/>
                <w:i/>
                <w:sz w:val="24"/>
                <w:szCs w:val="24"/>
                <w:lang w:val="en-US"/>
              </w:rPr>
              <w:t>P</w:t>
            </w:r>
          </w:p>
        </w:tc>
      </w:tr>
      <w:tr w:rsidR="00952B56" w:rsidRPr="008909F8" w:rsidTr="00451AF5">
        <w:tc>
          <w:tcPr>
            <w:tcW w:w="2235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909F8">
              <w:rPr>
                <w:rFonts w:ascii="Arial" w:hAnsi="Arial" w:cs="Arial"/>
                <w:sz w:val="24"/>
                <w:szCs w:val="24"/>
              </w:rPr>
              <w:t>Luminal</w:t>
            </w:r>
            <w:proofErr w:type="spellEnd"/>
            <w:r w:rsidRPr="008909F8">
              <w:rPr>
                <w:rFonts w:ascii="Arial" w:hAnsi="Arial" w:cs="Arial"/>
                <w:sz w:val="24"/>
                <w:szCs w:val="24"/>
              </w:rPr>
              <w:t xml:space="preserve"> A-like</w:t>
            </w:r>
          </w:p>
        </w:tc>
        <w:tc>
          <w:tcPr>
            <w:tcW w:w="2268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0.79 (0.38-1.68)</w:t>
            </w:r>
          </w:p>
        </w:tc>
        <w:tc>
          <w:tcPr>
            <w:tcW w:w="1069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0.541</w:t>
            </w:r>
          </w:p>
        </w:tc>
        <w:tc>
          <w:tcPr>
            <w:tcW w:w="2616" w:type="dxa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0.87 (0.40-1.87)</w:t>
            </w:r>
          </w:p>
        </w:tc>
        <w:tc>
          <w:tcPr>
            <w:tcW w:w="1100" w:type="dxa"/>
            <w:shd w:val="clear" w:color="auto" w:fill="auto"/>
          </w:tcPr>
          <w:p w:rsidR="00952B56" w:rsidRPr="008909F8" w:rsidRDefault="00DD5F2E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952B56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.717</w:t>
            </w:r>
          </w:p>
        </w:tc>
      </w:tr>
      <w:tr w:rsidR="00952B56" w:rsidRPr="008909F8" w:rsidTr="00451AF5">
        <w:tc>
          <w:tcPr>
            <w:tcW w:w="2235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909F8">
              <w:rPr>
                <w:rFonts w:ascii="Arial" w:hAnsi="Arial" w:cs="Arial"/>
                <w:sz w:val="24"/>
                <w:szCs w:val="24"/>
              </w:rPr>
              <w:t>Luminal</w:t>
            </w:r>
            <w:proofErr w:type="spellEnd"/>
            <w:r w:rsidRPr="008909F8">
              <w:rPr>
                <w:rFonts w:ascii="Arial" w:hAnsi="Arial" w:cs="Arial"/>
                <w:sz w:val="24"/>
                <w:szCs w:val="24"/>
              </w:rPr>
              <w:t xml:space="preserve"> B-like</w:t>
            </w:r>
          </w:p>
        </w:tc>
        <w:tc>
          <w:tcPr>
            <w:tcW w:w="2268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0.98 (0.46-2.10)</w:t>
            </w:r>
          </w:p>
        </w:tc>
        <w:tc>
          <w:tcPr>
            <w:tcW w:w="1069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0.969</w:t>
            </w:r>
          </w:p>
        </w:tc>
        <w:tc>
          <w:tcPr>
            <w:tcW w:w="2616" w:type="dxa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0.97 (0.45-2.12)</w:t>
            </w:r>
          </w:p>
        </w:tc>
        <w:tc>
          <w:tcPr>
            <w:tcW w:w="1100" w:type="dxa"/>
            <w:shd w:val="clear" w:color="auto" w:fill="auto"/>
          </w:tcPr>
          <w:p w:rsidR="00952B56" w:rsidRPr="008909F8" w:rsidRDefault="00DD5F2E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952B56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.974</w:t>
            </w:r>
          </w:p>
        </w:tc>
      </w:tr>
      <w:tr w:rsidR="00952B56" w:rsidRPr="008909F8" w:rsidTr="00451AF5">
        <w:tc>
          <w:tcPr>
            <w:tcW w:w="2235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Triple-negative</w:t>
            </w:r>
          </w:p>
        </w:tc>
        <w:tc>
          <w:tcPr>
            <w:tcW w:w="2268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0.78 (0.39-1.55)</w:t>
            </w:r>
          </w:p>
        </w:tc>
        <w:tc>
          <w:tcPr>
            <w:tcW w:w="1069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0.473</w:t>
            </w:r>
          </w:p>
        </w:tc>
        <w:tc>
          <w:tcPr>
            <w:tcW w:w="2616" w:type="dxa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0.89 (0.43-1.83)</w:t>
            </w:r>
          </w:p>
        </w:tc>
        <w:tc>
          <w:tcPr>
            <w:tcW w:w="1100" w:type="dxa"/>
            <w:shd w:val="clear" w:color="auto" w:fill="auto"/>
          </w:tcPr>
          <w:p w:rsidR="00952B56" w:rsidRPr="008909F8" w:rsidRDefault="00DD5F2E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952B56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.744</w:t>
            </w:r>
          </w:p>
        </w:tc>
      </w:tr>
      <w:tr w:rsidR="00952B56" w:rsidRPr="008909F8" w:rsidTr="00451AF5">
        <w:tc>
          <w:tcPr>
            <w:tcW w:w="2235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HER2-positive</w:t>
            </w:r>
          </w:p>
        </w:tc>
        <w:tc>
          <w:tcPr>
            <w:tcW w:w="2268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1.15 (0.63-2.08)</w:t>
            </w:r>
          </w:p>
        </w:tc>
        <w:tc>
          <w:tcPr>
            <w:tcW w:w="1069" w:type="dxa"/>
            <w:shd w:val="clear" w:color="auto" w:fill="auto"/>
          </w:tcPr>
          <w:p w:rsidR="00952B56" w:rsidRPr="008909F8" w:rsidRDefault="00952B56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0.652</w:t>
            </w:r>
          </w:p>
        </w:tc>
        <w:tc>
          <w:tcPr>
            <w:tcW w:w="2616" w:type="dxa"/>
            <w:shd w:val="clear" w:color="auto" w:fill="auto"/>
          </w:tcPr>
          <w:p w:rsidR="00952B56" w:rsidRPr="008909F8" w:rsidRDefault="00952B56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1.10 (0.60-2.04)</w:t>
            </w:r>
          </w:p>
        </w:tc>
        <w:tc>
          <w:tcPr>
            <w:tcW w:w="1100" w:type="dxa"/>
            <w:shd w:val="clear" w:color="auto" w:fill="auto"/>
          </w:tcPr>
          <w:p w:rsidR="00952B56" w:rsidRPr="008909F8" w:rsidRDefault="00DD5F2E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bookmarkStart w:id="0" w:name="_GoBack"/>
            <w:bookmarkEnd w:id="0"/>
            <w:r w:rsidR="00952B56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.759</w:t>
            </w:r>
          </w:p>
        </w:tc>
      </w:tr>
    </w:tbl>
    <w:p w:rsidR="00952B56" w:rsidRDefault="00952B56" w:rsidP="00952B56">
      <w:pPr>
        <w:spacing w:after="0" w:line="480" w:lineRule="auto"/>
        <w:contextualSpacing/>
        <w:jc w:val="both"/>
        <w:rPr>
          <w:rFonts w:ascii="Arial" w:eastAsia="MS Mincho" w:hAnsi="Arial" w:cs="Calibri"/>
          <w:sz w:val="24"/>
          <w:szCs w:val="24"/>
          <w:lang w:val="en-US"/>
        </w:rPr>
      </w:pPr>
      <w:r w:rsidRPr="00CB3696">
        <w:rPr>
          <w:rFonts w:ascii="Arial" w:eastAsia="MS Mincho" w:hAnsi="Arial" w:cs="Calibri"/>
          <w:sz w:val="24"/>
          <w:szCs w:val="24"/>
          <w:lang w:val="en-US"/>
        </w:rPr>
        <w:t>Abbreviations: CI, confidence interval; HER2, human epidermal growth factor receptor 2; HR, hazard ratio.</w:t>
      </w:r>
    </w:p>
    <w:p w:rsidR="00952B56" w:rsidRPr="00CB3696" w:rsidRDefault="00952B56" w:rsidP="00952B56">
      <w:pPr>
        <w:spacing w:after="0" w:line="480" w:lineRule="auto"/>
        <w:contextualSpacing/>
        <w:jc w:val="both"/>
        <w:rPr>
          <w:rFonts w:ascii="Arial" w:eastAsia="MS Mincho" w:hAnsi="Arial" w:cs="Calibri"/>
          <w:sz w:val="24"/>
          <w:szCs w:val="24"/>
          <w:lang w:val="en-US"/>
        </w:rPr>
      </w:pPr>
      <w:r>
        <w:rPr>
          <w:rFonts w:ascii="Arial" w:eastAsia="MS Mincho" w:hAnsi="Arial" w:cs="Calibri"/>
          <w:sz w:val="24"/>
          <w:szCs w:val="24"/>
          <w:lang w:val="en-US"/>
        </w:rPr>
        <w:t>*Adjusted for patient age at the time of study entry, breast tumor size, axillary nodal status, and histological grade.</w:t>
      </w:r>
    </w:p>
    <w:p w:rsidR="008F4EFD" w:rsidRPr="00952B56" w:rsidRDefault="008F4EFD">
      <w:pPr>
        <w:rPr>
          <w:lang w:val="en-US"/>
        </w:rPr>
      </w:pPr>
    </w:p>
    <w:sectPr w:rsidR="008F4EFD" w:rsidRPr="00952B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56"/>
    <w:rsid w:val="008F4EFD"/>
    <w:rsid w:val="00952B56"/>
    <w:rsid w:val="00DD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52B56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52B56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2</cp:revision>
  <dcterms:created xsi:type="dcterms:W3CDTF">2017-09-09T11:21:00Z</dcterms:created>
  <dcterms:modified xsi:type="dcterms:W3CDTF">2017-09-17T12:50:00Z</dcterms:modified>
</cp:coreProperties>
</file>