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626" w:rsidRPr="008C2CD7" w:rsidRDefault="00575DB1" w:rsidP="00A71626">
      <w:pPr>
        <w:spacing w:after="200"/>
        <w:rPr>
          <w:rFonts w:cs="Arial"/>
          <w:lang w:val="en-GB"/>
        </w:rPr>
      </w:pPr>
      <w:r>
        <w:rPr>
          <w:rFonts w:cs="Arial"/>
          <w:b/>
          <w:lang w:val="en-GB"/>
        </w:rPr>
        <w:t>Appendix A</w:t>
      </w:r>
      <w:r w:rsidR="00A71626" w:rsidRPr="008C2CD7">
        <w:rPr>
          <w:rFonts w:cs="Arial"/>
          <w:lang w:val="en-GB"/>
        </w:rPr>
        <w:t xml:space="preserve">. </w:t>
      </w:r>
      <w:r>
        <w:rPr>
          <w:rFonts w:cs="Arial"/>
          <w:lang w:val="en-GB"/>
        </w:rPr>
        <w:t>Imaging parameters</w:t>
      </w:r>
      <w:r w:rsidR="00A71626" w:rsidRPr="008C2CD7">
        <w:rPr>
          <w:rFonts w:cs="Arial"/>
          <w:lang w:val="en-GB"/>
        </w:rPr>
        <w:t xml:space="preserve"> for standard breast MRI </w:t>
      </w:r>
      <w:r>
        <w:rPr>
          <w:rFonts w:cs="Arial"/>
          <w:lang w:val="en-GB"/>
        </w:rPr>
        <w:t>protocol.</w:t>
      </w:r>
      <w:bookmarkStart w:id="0" w:name="_GoBack"/>
      <w:bookmarkEnd w:id="0"/>
      <w:r w:rsidR="00A71626" w:rsidRPr="008C2CD7">
        <w:rPr>
          <w:rFonts w:cs="Arial"/>
          <w:lang w:val="en-GB"/>
        </w:rPr>
        <w:t xml:space="preserve"> </w:t>
      </w:r>
    </w:p>
    <w:tbl>
      <w:tblPr>
        <w:tblStyle w:val="Tabelraster"/>
        <w:tblpPr w:leftFromText="141" w:rightFromText="141" w:vertAnchor="text" w:horzAnchor="margin" w:tblpY="105"/>
        <w:tblW w:w="3420" w:type="dxa"/>
        <w:tblLook w:val="04A0" w:firstRow="1" w:lastRow="0" w:firstColumn="1" w:lastColumn="0" w:noHBand="0" w:noVBand="1"/>
      </w:tblPr>
      <w:tblGrid>
        <w:gridCol w:w="1980"/>
        <w:gridCol w:w="1440"/>
      </w:tblGrid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Coil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Sense breast 16-channel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M</w:t>
            </w:r>
            <w:r w:rsidRPr="008C2CD7">
              <w:rPr>
                <w:rFonts w:cs="Arial"/>
                <w:lang w:val="en-GB"/>
              </w:rPr>
              <w:t>atrix</w:t>
            </w:r>
            <w:r>
              <w:rPr>
                <w:rFonts w:cs="Arial"/>
                <w:lang w:val="en-GB"/>
              </w:rPr>
              <w:t xml:space="preserve"> 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400 x 400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Pixel spacing (mm)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0.854</w:t>
            </w:r>
            <w:r>
              <w:rPr>
                <w:rFonts w:cs="Arial"/>
                <w:vertAlign w:val="superscript"/>
                <w:lang w:val="en-GB"/>
              </w:rPr>
              <w:t>2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220E66" w:rsidRDefault="00575DB1" w:rsidP="00575DB1">
            <w:pPr>
              <w:jc w:val="center"/>
              <w:rPr>
                <w:rFonts w:cs="Arial"/>
                <w:vertAlign w:val="superscript"/>
                <w:lang w:val="en-GB"/>
              </w:rPr>
            </w:pPr>
            <w:r>
              <w:rPr>
                <w:rFonts w:cs="Arial"/>
                <w:lang w:val="en-GB"/>
              </w:rPr>
              <w:t>Field of View (mm)</w:t>
            </w:r>
          </w:p>
        </w:tc>
        <w:tc>
          <w:tcPr>
            <w:tcW w:w="1440" w:type="dxa"/>
          </w:tcPr>
          <w:p w:rsidR="00575DB1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342</w:t>
            </w:r>
            <w:r>
              <w:rPr>
                <w:rFonts w:cs="Arial"/>
                <w:vertAlign w:val="superscript"/>
                <w:lang w:val="en-GB"/>
              </w:rPr>
              <w:t>2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In-plane resolution (mm)</w:t>
            </w:r>
          </w:p>
        </w:tc>
        <w:tc>
          <w:tcPr>
            <w:tcW w:w="1440" w:type="dxa"/>
          </w:tcPr>
          <w:p w:rsidR="00575DB1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0.9</w:t>
            </w:r>
            <w:r>
              <w:rPr>
                <w:rFonts w:cs="Arial"/>
                <w:vertAlign w:val="superscript"/>
                <w:lang w:val="en-GB"/>
              </w:rPr>
              <w:t>2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Repetition time (</w:t>
            </w:r>
            <w:proofErr w:type="spellStart"/>
            <w:r w:rsidRPr="008C2CD7">
              <w:rPr>
                <w:rFonts w:cs="Arial"/>
                <w:lang w:val="en-GB"/>
              </w:rPr>
              <w:t>msec</w:t>
            </w:r>
            <w:proofErr w:type="spellEnd"/>
            <w:r w:rsidRPr="008C2CD7">
              <w:rPr>
                <w:rFonts w:cs="Arial"/>
                <w:lang w:val="en-GB"/>
              </w:rPr>
              <w:t>)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2000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Echo time (</w:t>
            </w:r>
            <w:proofErr w:type="spellStart"/>
            <w:r w:rsidRPr="008C2CD7">
              <w:rPr>
                <w:rFonts w:cs="Arial"/>
                <w:lang w:val="en-GB"/>
              </w:rPr>
              <w:t>msec</w:t>
            </w:r>
            <w:proofErr w:type="spellEnd"/>
            <w:r w:rsidRPr="008C2CD7">
              <w:rPr>
                <w:rFonts w:cs="Arial"/>
                <w:lang w:val="en-GB"/>
              </w:rPr>
              <w:t>)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218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Flip angle (°)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90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Echo train length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95</w:t>
            </w:r>
          </w:p>
        </w:tc>
      </w:tr>
      <w:tr w:rsidR="00575DB1" w:rsidRPr="00A12FED" w:rsidTr="00575DB1">
        <w:tc>
          <w:tcPr>
            <w:tcW w:w="198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 w:rsidRPr="008C2CD7">
              <w:rPr>
                <w:rFonts w:cs="Arial"/>
                <w:lang w:val="en-GB"/>
              </w:rPr>
              <w:t>Slice thickness (mm)</w:t>
            </w:r>
          </w:p>
        </w:tc>
        <w:tc>
          <w:tcPr>
            <w:tcW w:w="1440" w:type="dxa"/>
          </w:tcPr>
          <w:p w:rsidR="00575DB1" w:rsidRPr="008C2CD7" w:rsidRDefault="00575DB1" w:rsidP="00575DB1">
            <w:pPr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2.0</w:t>
            </w:r>
          </w:p>
        </w:tc>
      </w:tr>
    </w:tbl>
    <w:p w:rsidR="00A71626" w:rsidRPr="008C2CD7" w:rsidRDefault="00A71626" w:rsidP="00A71626">
      <w:pPr>
        <w:spacing w:after="200"/>
        <w:rPr>
          <w:rFonts w:cs="Arial"/>
          <w:lang w:val="en-GB"/>
        </w:rPr>
      </w:pPr>
    </w:p>
    <w:p w:rsidR="00A71626" w:rsidRPr="008C2CD7" w:rsidRDefault="00A71626" w:rsidP="00A71626">
      <w:pPr>
        <w:rPr>
          <w:rFonts w:cs="Arial"/>
          <w:lang w:val="en-GB"/>
        </w:rPr>
      </w:pPr>
    </w:p>
    <w:p w:rsidR="00A71626" w:rsidRPr="008C2CD7" w:rsidRDefault="00A71626" w:rsidP="00A71626">
      <w:pPr>
        <w:spacing w:after="200"/>
        <w:rPr>
          <w:rFonts w:cs="Arial"/>
          <w:lang w:val="en-GB"/>
        </w:rPr>
      </w:pPr>
      <w:r>
        <w:rPr>
          <w:rFonts w:cs="Arial"/>
          <w:lang w:val="en-GB"/>
        </w:rPr>
        <w:fldChar w:fldCharType="begin"/>
      </w:r>
      <w:r>
        <w:rPr>
          <w:rFonts w:cs="Arial"/>
          <w:lang w:val="en-GB"/>
        </w:rPr>
        <w:instrText xml:space="preserve"> ADDIN </w:instrText>
      </w:r>
      <w:r>
        <w:rPr>
          <w:rFonts w:cs="Arial"/>
          <w:lang w:val="en-GB"/>
        </w:rPr>
        <w:fldChar w:fldCharType="end"/>
      </w:r>
    </w:p>
    <w:p w:rsidR="00AC6CF2" w:rsidRDefault="00575DB1"/>
    <w:sectPr w:rsidR="00AC6CF2" w:rsidSect="0086466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626"/>
    <w:rsid w:val="00575DB1"/>
    <w:rsid w:val="00745AD8"/>
    <w:rsid w:val="00773A41"/>
    <w:rsid w:val="00A71626"/>
    <w:rsid w:val="00A7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71626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71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71626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71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Maastricht University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Nijnatten Thiemo (van) (RAD)</dc:creator>
  <cp:lastModifiedBy>Briete</cp:lastModifiedBy>
  <cp:revision>2</cp:revision>
  <dcterms:created xsi:type="dcterms:W3CDTF">2018-03-27T18:19:00Z</dcterms:created>
  <dcterms:modified xsi:type="dcterms:W3CDTF">2018-03-27T18:19:00Z</dcterms:modified>
</cp:coreProperties>
</file>