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317"/>
        <w:tblW w:w="0" w:type="auto"/>
        <w:tblLook w:val="0620" w:firstRow="1" w:lastRow="0" w:firstColumn="0" w:lastColumn="0" w:noHBand="1" w:noVBand="1"/>
      </w:tblPr>
      <w:tblGrid>
        <w:gridCol w:w="3788"/>
        <w:gridCol w:w="1916"/>
        <w:gridCol w:w="2894"/>
        <w:gridCol w:w="978"/>
      </w:tblGrid>
      <w:tr w:rsidR="00730CFB" w:rsidRPr="00947F91" w:rsidTr="00947F91">
        <w:trPr>
          <w:trHeight w:val="647"/>
        </w:trPr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Characteristic, N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 xml:space="preserve">Antibody Cohort </w:t>
            </w:r>
          </w:p>
          <w:p w:rsidR="00730CFB" w:rsidRPr="00947F91" w:rsidRDefault="00730CFB" w:rsidP="00947F9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N=50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Remaining N9831 Patients</w:t>
            </w:r>
          </w:p>
          <w:p w:rsidR="00730CFB" w:rsidRPr="00947F91" w:rsidRDefault="00730CFB" w:rsidP="00947F9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N=3455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p-value</w:t>
            </w: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  <w:t>Age at randomization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18-39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8 (16%)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579 (17%)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40-49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13 (26%)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1145 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50-59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16 (32%)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1125 (33%)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≥ 60 years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13 (26%)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606 (18%)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0.21</w:t>
            </w: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  <w:t>Extent of surgery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Breast sparing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21 (42%)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1336 (39%)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Mastectomy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29 (58%)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2119 (61%)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0.63</w:t>
            </w: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  <w:t>Tumor size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≤ 2.0 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24 (48%)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1369 (40%)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2.1-4.9 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25 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1781 (52%)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≥5.0 cm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 (2%)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305 (9%)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0.17</w:t>
            </w: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right="283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ja-JP"/>
              </w:rPr>
              <w:t>Axillary Lymph Node Dissection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D02B88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B88">
              <w:rPr>
                <w:rFonts w:ascii="Arial" w:hAnsi="Arial" w:cs="Arial"/>
                <w:color w:val="000000"/>
                <w:sz w:val="22"/>
                <w:szCs w:val="22"/>
              </w:rPr>
              <w:t>48 (96%)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D02B88" w:rsidRDefault="000529B0" w:rsidP="000529B0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B88">
              <w:rPr>
                <w:rFonts w:ascii="Arial" w:hAnsi="Arial" w:cs="Arial"/>
                <w:color w:val="000000"/>
                <w:sz w:val="22"/>
                <w:szCs w:val="22"/>
              </w:rPr>
              <w:t>3104</w:t>
            </w:r>
            <w:r w:rsidR="00730CFB" w:rsidRPr="00D02B88">
              <w:rPr>
                <w:rFonts w:ascii="Arial" w:hAnsi="Arial" w:cs="Arial"/>
                <w:color w:val="000000"/>
                <w:sz w:val="22"/>
                <w:szCs w:val="22"/>
              </w:rPr>
              <w:t> (9</w:t>
            </w:r>
            <w:r w:rsidRPr="00D02B88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="00730CFB" w:rsidRPr="00D02B88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D02B88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B88">
              <w:rPr>
                <w:rFonts w:ascii="Arial" w:hAnsi="Arial" w:cs="Arial"/>
                <w:color w:val="000000"/>
                <w:sz w:val="22"/>
                <w:szCs w:val="22"/>
              </w:rPr>
              <w:t>2 (4%)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D02B88" w:rsidRDefault="000529B0" w:rsidP="000529B0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B88">
              <w:rPr>
                <w:rFonts w:ascii="Arial" w:hAnsi="Arial" w:cs="Arial"/>
                <w:color w:val="000000"/>
                <w:sz w:val="22"/>
                <w:szCs w:val="22"/>
              </w:rPr>
              <w:t>351</w:t>
            </w:r>
            <w:r w:rsidR="00730CFB" w:rsidRPr="00D02B88">
              <w:rPr>
                <w:rFonts w:ascii="Arial" w:hAnsi="Arial" w:cs="Arial"/>
                <w:color w:val="000000"/>
                <w:sz w:val="22"/>
                <w:szCs w:val="22"/>
              </w:rPr>
              <w:t> (</w:t>
            </w:r>
            <w:r w:rsidRPr="00D02B88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 w:rsidR="00730CFB" w:rsidRPr="00D02B88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0.15</w:t>
            </w: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  <w:t>Sentinel Node Biopsy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22 (44%)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1883 (55%)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28 (56%)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1572 (45%)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0.14</w:t>
            </w: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:rsidR="00730CFB" w:rsidRDefault="00730CFB" w:rsidP="00947F91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  <w:t>Tumor grade</w:t>
            </w:r>
          </w:p>
          <w:p w:rsidR="000529B0" w:rsidRPr="000529B0" w:rsidRDefault="000529B0" w:rsidP="000529B0">
            <w:pP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  <w:t xml:space="preserve">     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Low/Intermediate</w:t>
            </w:r>
          </w:p>
          <w:p w:rsidR="000529B0" w:rsidRPr="00947F91" w:rsidRDefault="000529B0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CFB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14 (28%)</w:t>
            </w:r>
          </w:p>
          <w:p w:rsidR="000529B0" w:rsidRPr="00947F91" w:rsidRDefault="000529B0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36 (72%)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0CFB" w:rsidRPr="00D02B88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D02B88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996 (29%)</w:t>
            </w:r>
          </w:p>
          <w:p w:rsidR="000529B0" w:rsidRPr="00D02B88" w:rsidRDefault="000529B0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D02B88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2404 (71%)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0529B0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0529B0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0CFB" w:rsidRPr="00D02B88" w:rsidRDefault="000529B0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D02B88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55*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0.84</w:t>
            </w: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  <w:t>T-Stage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24 (48%)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1361 (39%)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25 (50%)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1786 (52%)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1 (2%)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302 (9%)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 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4 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0.46</w:t>
            </w: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b/>
                <w:color w:val="000000"/>
                <w:sz w:val="22"/>
                <w:szCs w:val="22"/>
                <w:lang w:eastAsia="ja-JP"/>
              </w:rPr>
              <w:t>N-Stage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470 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48 (96%)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2777 (80%)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 (4%)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206 (6%)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  <w:t>0.03</w:t>
            </w:r>
          </w:p>
        </w:tc>
      </w:tr>
      <w:tr w:rsidR="00730CFB" w:rsidRPr="00947F91" w:rsidTr="00947F91">
        <w:trPr>
          <w:trHeight w:val="288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730CFB" w:rsidRPr="00947F91" w:rsidRDefault="00730CFB" w:rsidP="00947F91">
            <w:pPr>
              <w:ind w:left="360"/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0 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0CFB" w:rsidRPr="00947F91" w:rsidRDefault="00730CFB" w:rsidP="00947F91">
            <w:pPr>
              <w:adjustRightInd w:val="0"/>
              <w:spacing w:before="19" w:after="1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47F91">
              <w:rPr>
                <w:rFonts w:ascii="Arial" w:hAnsi="Arial" w:cs="Arial"/>
                <w:color w:val="000000"/>
                <w:sz w:val="22"/>
                <w:szCs w:val="22"/>
              </w:rPr>
              <w:t>2 (0%)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730CFB" w:rsidRPr="00947F91" w:rsidRDefault="00730CFB" w:rsidP="00947F91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ja-JP"/>
              </w:rPr>
            </w:pPr>
          </w:p>
        </w:tc>
      </w:tr>
    </w:tbl>
    <w:p w:rsidR="00947F91" w:rsidRPr="00947F91" w:rsidRDefault="00947F91">
      <w:pPr>
        <w:rPr>
          <w:rFonts w:ascii="Arial" w:hAnsi="Arial" w:cs="Arial"/>
          <w:sz w:val="22"/>
          <w:szCs w:val="22"/>
        </w:rPr>
      </w:pPr>
      <w:bookmarkStart w:id="0" w:name="_GoBack"/>
      <w:r w:rsidRPr="007D25E7">
        <w:rPr>
          <w:rFonts w:ascii="Arial" w:hAnsi="Arial" w:cs="Arial"/>
          <w:b/>
          <w:sz w:val="22"/>
          <w:szCs w:val="22"/>
        </w:rPr>
        <w:t xml:space="preserve">Table </w:t>
      </w:r>
      <w:r w:rsidR="007D25E7">
        <w:rPr>
          <w:rFonts w:ascii="Arial" w:hAnsi="Arial" w:cs="Arial"/>
          <w:b/>
          <w:sz w:val="22"/>
          <w:szCs w:val="22"/>
        </w:rPr>
        <w:t>S</w:t>
      </w:r>
      <w:r w:rsidRPr="007D25E7">
        <w:rPr>
          <w:rFonts w:ascii="Arial" w:hAnsi="Arial" w:cs="Arial"/>
          <w:b/>
          <w:sz w:val="22"/>
          <w:szCs w:val="22"/>
        </w:rPr>
        <w:t>1</w:t>
      </w:r>
      <w:r w:rsidRPr="00947F9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Comparison of clinical characteristics of study patients and remaining N9831 cohort.</w:t>
      </w:r>
      <w:bookmarkEnd w:id="0"/>
      <w:proofErr w:type="gramEnd"/>
    </w:p>
    <w:sectPr w:rsidR="00947F91" w:rsidRPr="00947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30CFB"/>
    <w:rsid w:val="000529B0"/>
    <w:rsid w:val="006D3A31"/>
    <w:rsid w:val="00730CFB"/>
    <w:rsid w:val="007D25E7"/>
    <w:rsid w:val="00887627"/>
    <w:rsid w:val="00947F91"/>
    <w:rsid w:val="00CF07BD"/>
    <w:rsid w:val="00D01084"/>
    <w:rsid w:val="00D02B88"/>
    <w:rsid w:val="00F0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CF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0CF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CF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0CF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838</Characters>
  <Application>Microsoft Office Word</Application>
  <DocSecurity>0</DocSecurity>
  <Lines>167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 Norton</dc:creator>
  <cp:lastModifiedBy>LAWID</cp:lastModifiedBy>
  <cp:revision>3</cp:revision>
  <dcterms:created xsi:type="dcterms:W3CDTF">2018-05-01T12:47:00Z</dcterms:created>
  <dcterms:modified xsi:type="dcterms:W3CDTF">2018-05-15T20:10:00Z</dcterms:modified>
</cp:coreProperties>
</file>