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59" w:rsidRPr="00206A77" w:rsidRDefault="00BD420B" w:rsidP="00206A77">
      <w:pPr>
        <w:jc w:val="lef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 w:hint="eastAsia"/>
          <w:b/>
          <w:sz w:val="28"/>
        </w:rPr>
        <w:t>Additional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206A77">
        <w:rPr>
          <w:rFonts w:ascii="Times New Roman" w:hAnsi="Times New Roman" w:cs="Times New Roman"/>
          <w:b/>
          <w:sz w:val="28"/>
        </w:rPr>
        <w:t>Tables</w:t>
      </w:r>
    </w:p>
    <w:p w:rsidR="00260056" w:rsidRPr="00C20FC3" w:rsidRDefault="00260056" w:rsidP="00D12009"/>
    <w:p w:rsidR="00777368" w:rsidRPr="00683C57" w:rsidRDefault="00777368" w:rsidP="00777368">
      <w:pPr>
        <w:rPr>
          <w:rFonts w:ascii="Times New Roman" w:hAnsi="Times New Roman" w:cs="Times New Roman"/>
          <w:sz w:val="24"/>
          <w:szCs w:val="24"/>
        </w:rPr>
      </w:pPr>
      <w:r w:rsidRPr="00683C57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83C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Top five</w:t>
      </w:r>
      <w:r w:rsidRPr="00683C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enriched pathw</w:t>
      </w:r>
      <w:r w:rsidRPr="00683C57">
        <w:rPr>
          <w:rFonts w:ascii="Times New Roman" w:hAnsi="Times New Roman" w:cs="Times New Roman"/>
          <w:sz w:val="24"/>
          <w:szCs w:val="24"/>
        </w:rPr>
        <w:t xml:space="preserve">ay of </w:t>
      </w:r>
      <w:r>
        <w:rPr>
          <w:rFonts w:ascii="Times New Roman" w:eastAsia="宋体" w:hAnsi="Times New Roman" w:cs="Times New Roman"/>
          <w:sz w:val="24"/>
          <w:szCs w:val="24"/>
        </w:rPr>
        <w:t>16 gene modules</w:t>
      </w:r>
      <w:r w:rsidRPr="00683C57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tbl>
      <w:tblPr>
        <w:tblStyle w:val="a5"/>
        <w:tblW w:w="7083" w:type="dxa"/>
        <w:tblLook w:val="04A0" w:firstRow="1" w:lastRow="0" w:firstColumn="1" w:lastColumn="0" w:noHBand="0" w:noVBand="1"/>
      </w:tblPr>
      <w:tblGrid>
        <w:gridCol w:w="4106"/>
        <w:gridCol w:w="1192"/>
        <w:gridCol w:w="1785"/>
      </w:tblGrid>
      <w:tr w:rsidR="00777368" w:rsidRPr="00AB5062" w:rsidTr="00B47A6B">
        <w:trPr>
          <w:trHeight w:val="451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1: Black (n=227)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5053F7" w:rsidTr="00B47A6B">
        <w:trPr>
          <w:trHeight w:val="217"/>
        </w:trPr>
        <w:tc>
          <w:tcPr>
            <w:tcW w:w="4106" w:type="dxa"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Category</w:t>
            </w:r>
          </w:p>
        </w:tc>
        <w:tc>
          <w:tcPr>
            <w:tcW w:w="1192" w:type="dxa"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p</w:t>
            </w: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-Value</w:t>
            </w:r>
          </w:p>
        </w:tc>
        <w:tc>
          <w:tcPr>
            <w:tcW w:w="1785" w:type="dxa"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Corrected P</w:t>
            </w:r>
          </w:p>
        </w:tc>
      </w:tr>
      <w:tr w:rsidR="00777368" w:rsidRPr="007E2A8A" w:rsidTr="00B47A6B">
        <w:trPr>
          <w:trHeight w:val="20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3.509E-09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5.404E-07</w:t>
            </w:r>
          </w:p>
        </w:tc>
      </w:tr>
      <w:tr w:rsidR="00777368" w:rsidRPr="007E2A8A" w:rsidTr="00B47A6B">
        <w:trPr>
          <w:trHeight w:val="20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 processing in endoplasmic reticulum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6.829E-06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0.0005258</w:t>
            </w:r>
          </w:p>
        </w:tc>
      </w:tr>
      <w:tr w:rsidR="00777368" w:rsidRPr="007E2A8A" w:rsidTr="00B47A6B">
        <w:trPr>
          <w:trHeight w:val="20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Huntington's disease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0.0001444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0.007411</w:t>
            </w:r>
          </w:p>
        </w:tc>
      </w:tr>
      <w:tr w:rsidR="00777368" w:rsidRPr="007E2A8A" w:rsidTr="00B47A6B">
        <w:trPr>
          <w:trHeight w:val="20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Glutathione metabolism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0.0002803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0.01079</w:t>
            </w:r>
          </w:p>
        </w:tc>
      </w:tr>
      <w:tr w:rsidR="00777368" w:rsidRPr="007E2A8A" w:rsidTr="00B47A6B">
        <w:trPr>
          <w:trHeight w:val="20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Lysosome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0.0007984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0.02459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2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Blue (n=458)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5053F7" w:rsidTr="00B47A6B">
        <w:trPr>
          <w:trHeight w:val="225"/>
        </w:trPr>
        <w:tc>
          <w:tcPr>
            <w:tcW w:w="4106" w:type="dxa"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8.38E-19</w:t>
            </w:r>
          </w:p>
        </w:tc>
        <w:tc>
          <w:tcPr>
            <w:tcW w:w="1785" w:type="dxa"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1.9776E-16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Cell cycle</w:t>
            </w:r>
          </w:p>
        </w:tc>
        <w:tc>
          <w:tcPr>
            <w:tcW w:w="1192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2.656E-17</w:t>
            </w:r>
          </w:p>
        </w:tc>
        <w:tc>
          <w:tcPr>
            <w:tcW w:w="1785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3.1341E-15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Glycolysis / Gluconeogenesis</w:t>
            </w:r>
          </w:p>
        </w:tc>
        <w:tc>
          <w:tcPr>
            <w:tcW w:w="1192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4.477E-13</w:t>
            </w:r>
          </w:p>
        </w:tc>
        <w:tc>
          <w:tcPr>
            <w:tcW w:w="1785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3.5222E-11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Carbon metabolism</w:t>
            </w:r>
          </w:p>
        </w:tc>
        <w:tc>
          <w:tcPr>
            <w:tcW w:w="1192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1.962E-12</w:t>
            </w:r>
          </w:p>
        </w:tc>
        <w:tc>
          <w:tcPr>
            <w:tcW w:w="1785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1.157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E-10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Proteasome</w:t>
            </w:r>
          </w:p>
        </w:tc>
        <w:tc>
          <w:tcPr>
            <w:tcW w:w="1192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2.763E-11</w:t>
            </w:r>
          </w:p>
        </w:tc>
        <w:tc>
          <w:tcPr>
            <w:tcW w:w="1785" w:type="dxa"/>
            <w:noWrap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1.30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40</w:t>
            </w: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E-09</w:t>
            </w:r>
          </w:p>
        </w:tc>
      </w:tr>
      <w:tr w:rsidR="00777368" w:rsidRPr="00AB5062" w:rsidTr="00B47A6B">
        <w:trPr>
          <w:trHeight w:val="285"/>
        </w:trPr>
        <w:tc>
          <w:tcPr>
            <w:tcW w:w="7083" w:type="dxa"/>
            <w:gridSpan w:val="3"/>
            <w:noWrap/>
          </w:tcPr>
          <w:p w:rsidR="00777368" w:rsidRPr="00AB5062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>Module 3</w:t>
            </w:r>
            <w:r w:rsidRPr="00AB5062">
              <w:rPr>
                <w:rFonts w:ascii="Times New Roman" w:eastAsia="等线" w:hAnsi="Times New Roman" w:cs="Times New Roman" w:hint="eastAsia"/>
                <w:b/>
                <w:color w:val="000000"/>
                <w:kern w:val="0"/>
                <w:sz w:val="20"/>
                <w:szCs w:val="20"/>
              </w:rPr>
              <w:t>:</w:t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 xml:space="preserve"> Brown(n=404)</w:t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ab/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ECM-receptor interaction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5.128E-19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1.021E-16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Focal adhesion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1.113E-18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1.108E-16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PI3K-Akt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1.049E-14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6.957E-13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Proteoglycans in cancer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1.3E-10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6.468E-09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 digestion and absorption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5.161E-10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2.054E-08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4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Cyan (n=141)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 transport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1.292E-12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1.912E-10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NF-kappa B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9.93E-07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7.348E-05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3.243E-06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Spliceosome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9.794E-06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0.0003624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Glyoxylate and dicarboxylate metabolism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2.286E-05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0.0006766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5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Green (n=355)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Ribosome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3.348E-92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5.691E-90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Oxidative phosphorylation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3.023E-32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2.569E-30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Parkinson's disease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7.439E-25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4.216E-23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Alzheimer's disease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3.412E-23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1.45E-21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Huntington's disease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8.087E-22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2.75E-20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6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Grey (n=1026)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1.13E-20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3.13E-18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Lysosome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2.38E-12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3.29E-10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Regulation of actin cytoskeleton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5.46E-10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5.04E-08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Proteoglycans in cancer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9.97E-10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6.9E-08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Alcoholism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1.87E-09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1.04E-07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7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Midnightblue (n=95)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Bladder cancer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0.0001619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0.024765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Alzheimer's disease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0.0007855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0.03490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TGF-beta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0.0012029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0.03490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ErbB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0.0013693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0.03490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Prostate cancer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0.001413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0.034</w:t>
            </w: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8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Purple (n=173)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Complement and coagulation cascades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4.605E-09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7.183E-07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AGE-RAGE signaling pathway in diabetic complications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2.761E-08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HTLV-I infection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3.153E-08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1.64E-06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PPAR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5.652E-08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2.204E-06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Osteoclast differentiation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2.676E-06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8.348E-05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9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 R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ed (n=231)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2.989E-10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5.679E-08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Ribosome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2.188E-06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0.0002078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Proteasome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9.154E-06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0.0005798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N-Glycan biosynthesis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1.483E-05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0.0007046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Purine metabolism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9.534E-05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0.0036228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10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S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almon (n=151)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 processing in endoplasmic reticulum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5.216E-05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0.008189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Dopaminergic synapse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0.0001694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0.01329</w:t>
            </w: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cGMP-PKG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0.0005168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Endocytosis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0.0005508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0.0216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Insulin resistance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0.0009207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0.0274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11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T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urquoise(n=607)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Staphylococcus aureus infection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4.957E-26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1.264E-23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Herpes simplex infection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2.42E-25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3.085E-23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Phagosome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2.327E-24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1.978E-22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Antigen processing and presentation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2.76E-23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1.759E-21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Viral myocarditis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1.07E-21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5.457E-20</w:t>
            </w:r>
          </w:p>
        </w:tc>
      </w:tr>
      <w:tr w:rsidR="00777368" w:rsidRPr="00AB5062" w:rsidTr="00B47A6B">
        <w:trPr>
          <w:trHeight w:val="285"/>
        </w:trPr>
        <w:tc>
          <w:tcPr>
            <w:tcW w:w="7083" w:type="dxa"/>
            <w:gridSpan w:val="3"/>
            <w:noWrap/>
          </w:tcPr>
          <w:p w:rsidR="00777368" w:rsidRPr="00AB5062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B506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Module 12: Yellow(n=402)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3.111E-08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6.472E-06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mRNA surveillance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7.701E-06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0.0008009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 transport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1.642E-05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0.00113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Viral carcinogenesis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0.0003277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Influenza A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0.0005602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Module 13</w:t>
            </w:r>
            <w:r w:rsidRPr="00AB5062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:</w:t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AB5062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T</w:t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an(n=158)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Ras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4.319E-05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Hedgehog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4.984E-05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0.004386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Apoptosis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0.0002825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0.01657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PI3K-Akt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0.0004888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0.0215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Longevity regulating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0.0006242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0.02197</w:t>
            </w:r>
          </w:p>
        </w:tc>
      </w:tr>
      <w:tr w:rsidR="00777368" w:rsidRPr="00AB5062" w:rsidTr="00B47A6B">
        <w:trPr>
          <w:trHeight w:val="225"/>
        </w:trPr>
        <w:tc>
          <w:tcPr>
            <w:tcW w:w="7083" w:type="dxa"/>
            <w:gridSpan w:val="3"/>
          </w:tcPr>
          <w:p w:rsidR="00777368" w:rsidRPr="00AB5062" w:rsidRDefault="00777368" w:rsidP="00B47A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Module 14</w:t>
            </w:r>
            <w:r w:rsidRPr="00AB5062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: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Greenyellow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>n=166)</w:t>
            </w:r>
            <w:r w:rsidRPr="00AB5062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Protein processing in endoplasmic reticulum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5.697E-08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8.887E-06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Endocytosis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2.229E-07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1.739E-05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Estrogen signaling pathway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5.403E-06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0.000281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Adherens junction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2.056E-05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0.0008018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Spliceosome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2.794E-05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0.0008518</w:t>
            </w:r>
          </w:p>
        </w:tc>
      </w:tr>
      <w:tr w:rsidR="00777368" w:rsidRPr="00AB5062" w:rsidTr="00B47A6B">
        <w:trPr>
          <w:trHeight w:val="285"/>
        </w:trPr>
        <w:tc>
          <w:tcPr>
            <w:tcW w:w="7083" w:type="dxa"/>
            <w:gridSpan w:val="3"/>
            <w:noWrap/>
          </w:tcPr>
          <w:p w:rsidR="00777368" w:rsidRPr="00AB5062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B506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>Module 15</w:t>
            </w:r>
            <w:r w:rsidRPr="00AB5062">
              <w:rPr>
                <w:rFonts w:ascii="Times New Roman" w:eastAsia="等线" w:hAnsi="Times New Roman" w:cs="Times New Roman" w:hint="eastAsia"/>
                <w:b/>
                <w:color w:val="000000"/>
                <w:sz w:val="20"/>
                <w:szCs w:val="20"/>
              </w:rPr>
              <w:t>:</w:t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sz w:val="20"/>
                <w:szCs w:val="20"/>
              </w:rPr>
              <w:t xml:space="preserve"> Magenta(n=198)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8.486E-12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1.23E-09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Pyruvate metabolism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2.954E-06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0.0002141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Citrate cycle (TCA cycle)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2.414E-05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0.001084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Carbon metabolism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2.991E-05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0.001084</w:t>
            </w:r>
          </w:p>
        </w:tc>
      </w:tr>
      <w:tr w:rsidR="00777368" w:rsidRPr="007E2A8A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7E2A8A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Tryptophan metabolism</w:t>
            </w:r>
          </w:p>
        </w:tc>
        <w:tc>
          <w:tcPr>
            <w:tcW w:w="1192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6.798E-05</w:t>
            </w:r>
          </w:p>
        </w:tc>
        <w:tc>
          <w:tcPr>
            <w:tcW w:w="1785" w:type="dxa"/>
            <w:noWrap/>
            <w:hideMark/>
          </w:tcPr>
          <w:p w:rsidR="00777368" w:rsidRPr="007E2A8A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7E2A8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0.00197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777368" w:rsidRPr="00AB5062" w:rsidTr="00B47A6B">
        <w:trPr>
          <w:trHeight w:val="285"/>
        </w:trPr>
        <w:tc>
          <w:tcPr>
            <w:tcW w:w="7083" w:type="dxa"/>
            <w:gridSpan w:val="3"/>
            <w:noWrap/>
          </w:tcPr>
          <w:p w:rsidR="00777368" w:rsidRPr="00AB5062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lastRenderedPageBreak/>
              <w:t>Module 16: Pink(n=208)</w:t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ab/>
            </w:r>
            <w:r w:rsidRPr="00AB5062">
              <w:rPr>
                <w:rFonts w:ascii="Times New Roman" w:eastAsia="等线" w:hAnsi="Times New Roman" w:cs="Times New Roman"/>
                <w:b/>
                <w:color w:val="000000"/>
                <w:kern w:val="0"/>
                <w:sz w:val="20"/>
                <w:szCs w:val="20"/>
              </w:rPr>
              <w:tab/>
            </w:r>
          </w:p>
        </w:tc>
      </w:tr>
      <w:tr w:rsidR="00777368" w:rsidRPr="005053F7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5053F7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RNA transport</w:t>
            </w:r>
          </w:p>
        </w:tc>
        <w:tc>
          <w:tcPr>
            <w:tcW w:w="1192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1.292E-12</w:t>
            </w:r>
          </w:p>
        </w:tc>
        <w:tc>
          <w:tcPr>
            <w:tcW w:w="1785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1.912E-10</w:t>
            </w:r>
          </w:p>
        </w:tc>
      </w:tr>
      <w:tr w:rsidR="00777368" w:rsidRPr="005053F7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5053F7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NF-kappa B signaling pathway</w:t>
            </w:r>
          </w:p>
        </w:tc>
        <w:tc>
          <w:tcPr>
            <w:tcW w:w="1192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9.93E-07</w:t>
            </w:r>
          </w:p>
        </w:tc>
        <w:tc>
          <w:tcPr>
            <w:tcW w:w="1785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7.348E-05</w:t>
            </w:r>
          </w:p>
        </w:tc>
      </w:tr>
      <w:tr w:rsidR="00777368" w:rsidRPr="005053F7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5053F7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Metabolic pathways</w:t>
            </w:r>
          </w:p>
        </w:tc>
        <w:tc>
          <w:tcPr>
            <w:tcW w:w="1192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3.243E-06</w:t>
            </w:r>
          </w:p>
        </w:tc>
        <w:tc>
          <w:tcPr>
            <w:tcW w:w="1785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0.00016</w:t>
            </w:r>
          </w:p>
        </w:tc>
      </w:tr>
      <w:tr w:rsidR="00777368" w:rsidRPr="005053F7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5053F7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Spliceosome</w:t>
            </w:r>
          </w:p>
        </w:tc>
        <w:tc>
          <w:tcPr>
            <w:tcW w:w="1192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9.794E-06</w:t>
            </w:r>
          </w:p>
        </w:tc>
        <w:tc>
          <w:tcPr>
            <w:tcW w:w="1785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0.0003624</w:t>
            </w:r>
          </w:p>
        </w:tc>
      </w:tr>
      <w:tr w:rsidR="00777368" w:rsidRPr="005053F7" w:rsidTr="00B47A6B">
        <w:trPr>
          <w:trHeight w:val="285"/>
        </w:trPr>
        <w:tc>
          <w:tcPr>
            <w:tcW w:w="4106" w:type="dxa"/>
            <w:noWrap/>
            <w:hideMark/>
          </w:tcPr>
          <w:p w:rsidR="00777368" w:rsidRPr="005053F7" w:rsidRDefault="00777368" w:rsidP="00B47A6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Glyoxylate and dicarboxylate metabolism</w:t>
            </w:r>
          </w:p>
        </w:tc>
        <w:tc>
          <w:tcPr>
            <w:tcW w:w="1192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2.286E-05</w:t>
            </w:r>
          </w:p>
        </w:tc>
        <w:tc>
          <w:tcPr>
            <w:tcW w:w="1785" w:type="dxa"/>
            <w:noWrap/>
            <w:hideMark/>
          </w:tcPr>
          <w:p w:rsidR="00777368" w:rsidRPr="005053F7" w:rsidRDefault="00777368" w:rsidP="00B47A6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5053F7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0.0006766</w:t>
            </w:r>
          </w:p>
        </w:tc>
      </w:tr>
    </w:tbl>
    <w:p w:rsidR="00777368" w:rsidRDefault="00777368" w:rsidP="00777368"/>
    <w:p w:rsidR="00777368" w:rsidRPr="00BD12A0" w:rsidRDefault="00777368" w:rsidP="00777368"/>
    <w:p w:rsidR="00815D49" w:rsidRDefault="00815D49">
      <w:pPr>
        <w:widowControl/>
        <w:spacing w:after="160" w:line="259" w:lineRule="auto"/>
        <w:jc w:val="left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br w:type="page"/>
      </w:r>
    </w:p>
    <w:p w:rsidR="00777368" w:rsidRDefault="00777368" w:rsidP="00D12009">
      <w:pPr>
        <w:rPr>
          <w:rFonts w:ascii="Times New Roman" w:hAnsi="Times New Roman" w:cs="Times New Roman"/>
          <w:sz w:val="24"/>
          <w:szCs w:val="21"/>
        </w:rPr>
      </w:pPr>
    </w:p>
    <w:p w:rsidR="00D12009" w:rsidRPr="002F07A1" w:rsidRDefault="00D12009" w:rsidP="00D12009">
      <w:pPr>
        <w:rPr>
          <w:rFonts w:ascii="Times New Roman" w:hAnsi="Times New Roman" w:cs="Times New Roman"/>
          <w:sz w:val="24"/>
          <w:szCs w:val="21"/>
        </w:rPr>
      </w:pPr>
      <w:r w:rsidRPr="002F07A1">
        <w:rPr>
          <w:rFonts w:ascii="Times New Roman" w:hAnsi="Times New Roman" w:cs="Times New Roman"/>
          <w:sz w:val="24"/>
          <w:szCs w:val="21"/>
        </w:rPr>
        <w:t>Table S</w:t>
      </w:r>
      <w:r w:rsidR="00777368">
        <w:rPr>
          <w:rFonts w:ascii="Times New Roman" w:hAnsi="Times New Roman" w:cs="Times New Roman"/>
          <w:sz w:val="24"/>
          <w:szCs w:val="21"/>
        </w:rPr>
        <w:t>2</w:t>
      </w:r>
      <w:r w:rsidRPr="002F07A1">
        <w:rPr>
          <w:rFonts w:ascii="Times New Roman" w:hAnsi="Times New Roman" w:cs="Times New Roman"/>
          <w:sz w:val="24"/>
          <w:szCs w:val="21"/>
        </w:rPr>
        <w:t xml:space="preserve">. Biologic </w:t>
      </w:r>
      <w:r w:rsidR="009D4878" w:rsidRPr="002F07A1">
        <w:rPr>
          <w:rFonts w:ascii="Times New Roman" w:hAnsi="Times New Roman" w:cs="Times New Roman"/>
          <w:sz w:val="24"/>
          <w:szCs w:val="21"/>
        </w:rPr>
        <w:t>a</w:t>
      </w:r>
      <w:r w:rsidRPr="002F07A1">
        <w:rPr>
          <w:rFonts w:ascii="Times New Roman" w:hAnsi="Times New Roman" w:cs="Times New Roman"/>
          <w:sz w:val="24"/>
          <w:szCs w:val="21"/>
        </w:rPr>
        <w:t xml:space="preserve">nnotation for the </w:t>
      </w:r>
      <w:r w:rsidR="00E92640" w:rsidRPr="002F07A1">
        <w:rPr>
          <w:rFonts w:ascii="Times New Roman" w:hAnsi="Times New Roman" w:cs="Times New Roman"/>
          <w:sz w:val="24"/>
          <w:szCs w:val="21"/>
        </w:rPr>
        <w:t>158</w:t>
      </w:r>
      <w:r w:rsidRPr="002F07A1">
        <w:rPr>
          <w:rFonts w:ascii="Times New Roman" w:hAnsi="Times New Roman" w:cs="Times New Roman"/>
          <w:sz w:val="24"/>
          <w:szCs w:val="21"/>
        </w:rPr>
        <w:t xml:space="preserve"> </w:t>
      </w:r>
      <w:r w:rsidR="009D4878" w:rsidRPr="002F07A1">
        <w:rPr>
          <w:rFonts w:ascii="Times New Roman" w:hAnsi="Times New Roman" w:cs="Times New Roman"/>
          <w:sz w:val="24"/>
          <w:szCs w:val="21"/>
        </w:rPr>
        <w:t>g</w:t>
      </w:r>
      <w:r w:rsidRPr="002F07A1">
        <w:rPr>
          <w:rFonts w:ascii="Times New Roman" w:hAnsi="Times New Roman" w:cs="Times New Roman"/>
          <w:sz w:val="24"/>
          <w:szCs w:val="21"/>
        </w:rPr>
        <w:t xml:space="preserve">enes from the </w:t>
      </w:r>
      <w:r w:rsidR="009D4878" w:rsidRPr="002F07A1">
        <w:rPr>
          <w:rFonts w:ascii="Times New Roman" w:hAnsi="Times New Roman" w:cs="Times New Roman"/>
          <w:sz w:val="24"/>
          <w:szCs w:val="21"/>
        </w:rPr>
        <w:t>g</w:t>
      </w:r>
      <w:r w:rsidRPr="002F07A1">
        <w:rPr>
          <w:rFonts w:ascii="Times New Roman" w:hAnsi="Times New Roman" w:cs="Times New Roman"/>
          <w:sz w:val="24"/>
          <w:szCs w:val="21"/>
        </w:rPr>
        <w:t xml:space="preserve">ene </w:t>
      </w:r>
      <w:r w:rsidR="009D4878" w:rsidRPr="002F07A1">
        <w:rPr>
          <w:rFonts w:ascii="Times New Roman" w:hAnsi="Times New Roman" w:cs="Times New Roman"/>
          <w:sz w:val="24"/>
          <w:szCs w:val="21"/>
        </w:rPr>
        <w:t>m</w:t>
      </w:r>
      <w:r w:rsidRPr="002F07A1">
        <w:rPr>
          <w:rFonts w:ascii="Times New Roman" w:hAnsi="Times New Roman" w:cs="Times New Roman"/>
          <w:sz w:val="24"/>
          <w:szCs w:val="21"/>
        </w:rPr>
        <w:t xml:space="preserve">odule (Tan) and the 43 </w:t>
      </w:r>
      <w:r w:rsidR="00A055BC" w:rsidRPr="002F07A1">
        <w:rPr>
          <w:rFonts w:ascii="Times New Roman" w:hAnsi="Times New Roman" w:cs="Times New Roman"/>
          <w:sz w:val="24"/>
          <w:szCs w:val="21"/>
        </w:rPr>
        <w:t>g</w:t>
      </w:r>
      <w:r w:rsidRPr="002F07A1">
        <w:rPr>
          <w:rFonts w:ascii="Times New Roman" w:hAnsi="Times New Roman" w:cs="Times New Roman"/>
          <w:sz w:val="24"/>
          <w:szCs w:val="21"/>
        </w:rPr>
        <w:t xml:space="preserve">enes in the </w:t>
      </w:r>
      <w:r w:rsidR="00A055BC" w:rsidRPr="002F07A1">
        <w:rPr>
          <w:rFonts w:ascii="Times New Roman" w:hAnsi="Times New Roman" w:cs="Times New Roman"/>
          <w:sz w:val="24"/>
          <w:szCs w:val="21"/>
        </w:rPr>
        <w:t>s</w:t>
      </w:r>
      <w:r w:rsidRPr="002F07A1">
        <w:rPr>
          <w:rFonts w:ascii="Times New Roman" w:hAnsi="Times New Roman" w:cs="Times New Roman"/>
          <w:sz w:val="24"/>
          <w:szCs w:val="21"/>
        </w:rPr>
        <w:t>ignature for</w:t>
      </w:r>
      <w:r w:rsidR="003B5894" w:rsidRPr="002F07A1">
        <w:rPr>
          <w:rFonts w:ascii="Times New Roman" w:hAnsi="Times New Roman" w:cs="Times New Roman"/>
          <w:sz w:val="24"/>
          <w:szCs w:val="21"/>
        </w:rPr>
        <w:t xml:space="preserve"> regressing</w:t>
      </w:r>
      <w:r w:rsidRPr="002F07A1">
        <w:rPr>
          <w:rFonts w:ascii="Times New Roman" w:hAnsi="Times New Roman" w:cs="Times New Roman"/>
          <w:sz w:val="24"/>
          <w:szCs w:val="21"/>
        </w:rPr>
        <w:t xml:space="preserve"> the </w:t>
      </w:r>
      <w:r w:rsidR="00E92640" w:rsidRPr="002F07A1">
        <w:rPr>
          <w:rFonts w:ascii="Times New Roman" w:hAnsi="Times New Roman" w:cs="Times New Roman"/>
          <w:sz w:val="24"/>
          <w:szCs w:val="21"/>
        </w:rPr>
        <w:t>maximum probability</w:t>
      </w:r>
      <w:r w:rsidRPr="002F07A1">
        <w:rPr>
          <w:rFonts w:ascii="Times New Roman" w:hAnsi="Times New Roman" w:cs="Times New Roman"/>
          <w:sz w:val="24"/>
          <w:szCs w:val="21"/>
        </w:rPr>
        <w:t xml:space="preserve"> </w:t>
      </w:r>
      <w:r w:rsidR="009D359F" w:rsidRPr="002F07A1">
        <w:rPr>
          <w:rFonts w:ascii="Times New Roman" w:hAnsi="Times New Roman" w:cs="Times New Roman"/>
          <w:sz w:val="24"/>
          <w:szCs w:val="21"/>
        </w:rPr>
        <w:t>f</w:t>
      </w:r>
      <w:r w:rsidRPr="002F07A1">
        <w:rPr>
          <w:rFonts w:ascii="Times New Roman" w:hAnsi="Times New Roman" w:cs="Times New Roman"/>
          <w:sz w:val="24"/>
          <w:szCs w:val="21"/>
        </w:rPr>
        <w:t>eature</w:t>
      </w:r>
      <w:r w:rsidR="00B560E0" w:rsidRPr="002F07A1">
        <w:rPr>
          <w:rFonts w:ascii="Times New Roman" w:hAnsi="Times New Roman" w:cs="Times New Roman"/>
          <w:sz w:val="24"/>
          <w:szCs w:val="21"/>
        </w:rPr>
        <w:t xml:space="preserve"> from fast-flow related tumour subregion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76"/>
        <w:gridCol w:w="1836"/>
        <w:gridCol w:w="2534"/>
        <w:gridCol w:w="1250"/>
      </w:tblGrid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Hallmark name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Process category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158 Genes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43 Genes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 Apical junction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cellular component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EVL, GAMT, SHC1, CRB3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 Apical surface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cellular component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GATA3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 Peroxisome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cellular component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pEX11B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 Adipogenesis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GADD45A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5 Angiogenesis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F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B4741" w:rsidRPr="002F0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Epithelial mesenchymal transition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AREG, GADD45A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pTHLH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7 Myogenesis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8 Spermatogenesis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9 Pancreatic beta cell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development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10 DNA repair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DNA damage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11 UV response down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DNA damage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NFKB1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12 UV response up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DNA damage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NAT1, RET, pRpF3, pRKACA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13 Allograft rejection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ELANE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14 Coagulation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15 Complement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GATA3, CD46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16 Interferon alpha response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MOV10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17 Interferon gamma response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NFKB1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18 Il6 JAK STAT3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19 Inflammatory response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immune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NFKB1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20 Bile acid metabolism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21 Cholesterol homeostasis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ERRFI1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22 Fatty acid metabolism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MIF, HADHB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23 Glycolysis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MIF, CASp6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CHST1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24 Heme metabolism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BNIp3L, BTRC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25 Oxidative phosphorylation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NDUFS2, HADHA, HADHB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26 Xenobiotic metabolism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metabolic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CASp6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27 Apoptosis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pathway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MCL1, BNIp3L, GADD45A, CASp6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28 Hypoxia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pathway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EFNA1, MIF, BNIp3L, ERRFI1, BCL2, CASp6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29 Protein secretion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pathway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SCAMp3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 Unfolded protein response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pathway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SHC1, ATF6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31 Reactive oxygen species pathway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pathway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NDUFS2, SBNO2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32 E2f targets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33 G2m checkpoint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HOXC10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 xml:space="preserve"> TLE3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34 Myc targets v1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35 Myc targets v2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36 p53 pathway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GADD45A, RALGDS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37 Mitotic spindle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proliferation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ARL8A, ARHGEF2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TIAM1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38 Androgen response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39 Estrogen response early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SLC39A6, MUC1, AREG, CELSR1, MYB,</w:t>
            </w:r>
          </w:p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BCL2, TJp3, SLC1A1, RET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TIAM1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40 Estrogen response late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AREG, MYB, BCL2, TJp3, RET, pLXNB1, NAB2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pLAC1, TIAM1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41 IL-2 JAK STAT5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MUC1, BCL2, TNFRSF18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SLC39A8, ETV4, TIAM1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42 KRAS signaling upregulated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ETV4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43 KRAS signaling downregulated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GAMT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44 Mtorc1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45 Notch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ApH1A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46 PI3K AKT MTOR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pAK4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TIAM1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47 Hedgehog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CELSR1, LDB1, TLE3,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48 TGF-beta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49 TNFA signaling via NFKB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MCL1, EFNA1, AREG, GADD45A, NFKB1,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  <w:tr w:rsidR="00D12009" w:rsidRPr="002F07A1" w:rsidTr="007F29EA">
        <w:tc>
          <w:tcPr>
            <w:tcW w:w="2689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50 WNT beta catenin signaling</w:t>
            </w:r>
          </w:p>
        </w:tc>
        <w:tc>
          <w:tcPr>
            <w:tcW w:w="184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signaling</w:t>
            </w:r>
          </w:p>
        </w:tc>
        <w:tc>
          <w:tcPr>
            <w:tcW w:w="2552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NCSTN</w:t>
            </w:r>
          </w:p>
        </w:tc>
        <w:tc>
          <w:tcPr>
            <w:tcW w:w="1213" w:type="dxa"/>
          </w:tcPr>
          <w:p w:rsidR="00D12009" w:rsidRPr="002F07A1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N</w:t>
            </w:r>
            <w:r w:rsidRPr="002F07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2F07A1"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</w:p>
        </w:tc>
      </w:tr>
    </w:tbl>
    <w:p w:rsidR="00D12009" w:rsidRPr="00C20FC3" w:rsidRDefault="00D12009" w:rsidP="00D12009"/>
    <w:p w:rsidR="00D12009" w:rsidRPr="00C20FC3" w:rsidRDefault="00D12009" w:rsidP="00D12009"/>
    <w:p w:rsidR="00D12009" w:rsidRPr="00C20FC3" w:rsidRDefault="00D12009" w:rsidP="00D12009"/>
    <w:p w:rsidR="00260056" w:rsidRDefault="00260056">
      <w:pPr>
        <w:widowControl/>
        <w:spacing w:after="160" w:line="259" w:lineRule="auto"/>
        <w:jc w:val="left"/>
      </w:pPr>
      <w:r>
        <w:br w:type="page"/>
      </w:r>
    </w:p>
    <w:p w:rsidR="00D12009" w:rsidRPr="00B113B5" w:rsidRDefault="00D12009" w:rsidP="00D12009">
      <w:pPr>
        <w:rPr>
          <w:sz w:val="24"/>
          <w:szCs w:val="24"/>
        </w:rPr>
      </w:pPr>
    </w:p>
    <w:p w:rsidR="00DD2623" w:rsidRPr="00B113B5" w:rsidRDefault="00D12009" w:rsidP="00DD2623">
      <w:pPr>
        <w:rPr>
          <w:rFonts w:ascii="Times New Roman" w:hAnsi="Times New Roman" w:cs="Times New Roman"/>
          <w:sz w:val="24"/>
          <w:szCs w:val="24"/>
        </w:rPr>
      </w:pPr>
      <w:r w:rsidRPr="00B113B5">
        <w:rPr>
          <w:rFonts w:ascii="Times New Roman" w:hAnsi="Times New Roman" w:cs="Times New Roman"/>
          <w:sz w:val="24"/>
          <w:szCs w:val="24"/>
        </w:rPr>
        <w:t>Table S</w:t>
      </w:r>
      <w:r w:rsidR="00777368">
        <w:rPr>
          <w:rFonts w:ascii="Times New Roman" w:hAnsi="Times New Roman" w:cs="Times New Roman"/>
          <w:sz w:val="24"/>
          <w:szCs w:val="24"/>
        </w:rPr>
        <w:t>3</w:t>
      </w:r>
      <w:r w:rsidRPr="00B113B5">
        <w:rPr>
          <w:rFonts w:ascii="Times New Roman" w:hAnsi="Times New Roman" w:cs="Times New Roman"/>
          <w:sz w:val="24"/>
          <w:szCs w:val="24"/>
        </w:rPr>
        <w:t xml:space="preserve">. Pathway Analysis of </w:t>
      </w:r>
      <w:r w:rsidRPr="00B113B5">
        <w:rPr>
          <w:rFonts w:ascii="Times New Roman" w:eastAsia="宋体" w:hAnsi="Times New Roman" w:cs="Times New Roman"/>
          <w:sz w:val="24"/>
          <w:szCs w:val="24"/>
        </w:rPr>
        <w:t xml:space="preserve">38 </w:t>
      </w:r>
      <w:r w:rsidR="00A055BC" w:rsidRPr="00B113B5">
        <w:rPr>
          <w:rFonts w:ascii="Times New Roman" w:hAnsi="Times New Roman" w:cs="Times New Roman"/>
          <w:sz w:val="24"/>
          <w:szCs w:val="24"/>
        </w:rPr>
        <w:t>i</w:t>
      </w:r>
      <w:r w:rsidRPr="00B113B5">
        <w:rPr>
          <w:rFonts w:ascii="Times New Roman" w:hAnsi="Times New Roman" w:cs="Times New Roman"/>
          <w:sz w:val="24"/>
          <w:szCs w:val="24"/>
        </w:rPr>
        <w:t xml:space="preserve">dentified </w:t>
      </w:r>
      <w:r w:rsidR="00A055BC" w:rsidRPr="00B113B5">
        <w:rPr>
          <w:rFonts w:ascii="Times New Roman" w:hAnsi="Times New Roman" w:cs="Times New Roman"/>
          <w:sz w:val="24"/>
          <w:szCs w:val="24"/>
        </w:rPr>
        <w:t>g</w:t>
      </w:r>
      <w:r w:rsidRPr="00B113B5">
        <w:rPr>
          <w:rFonts w:ascii="Times New Roman" w:hAnsi="Times New Roman" w:cs="Times New Roman"/>
          <w:sz w:val="24"/>
          <w:szCs w:val="24"/>
        </w:rPr>
        <w:t xml:space="preserve">enes in the </w:t>
      </w:r>
      <w:r w:rsidR="00C0509C" w:rsidRPr="00B113B5">
        <w:rPr>
          <w:rFonts w:ascii="Times New Roman" w:hAnsi="Times New Roman" w:cs="Times New Roman"/>
          <w:sz w:val="24"/>
          <w:szCs w:val="24"/>
        </w:rPr>
        <w:t>signature</w:t>
      </w:r>
      <w:r w:rsidR="00DD2623" w:rsidRPr="00B113B5">
        <w:rPr>
          <w:rFonts w:ascii="Times New Roman" w:hAnsi="Times New Roman" w:cs="Times New Roman"/>
          <w:sz w:val="24"/>
          <w:szCs w:val="24"/>
        </w:rPr>
        <w:t xml:space="preserve"> for regressing the tumor volume feature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1780"/>
      </w:tblGrid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 w:hint="eastAsia"/>
                <w:sz w:val="24"/>
                <w:szCs w:val="24"/>
              </w:rPr>
              <w:t>Category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 w:hint="eastAsia"/>
                <w:sz w:val="24"/>
                <w:szCs w:val="24"/>
              </w:rPr>
              <w:t>P-value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 w:hint="eastAsia"/>
                <w:sz w:val="24"/>
                <w:szCs w:val="24"/>
              </w:rPr>
              <w:t>Corrected p-value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Glycosaminoglycan biosynthesis -keratan sulfate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0.013982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0.127763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Regulation of actin cytoskeleton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0.015647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0.127763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Terpenoid backbone biosynthesis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0.020039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0.127763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Glycosphingolipid biosynthesis - lacto and neolacto series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0.023484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0.127763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Other types of O-glycan biosynthesis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0.027774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0.127763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Porphyrin and chlorophyll metabolism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0.037147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0.141505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N-Glycan biosynthesis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0.043066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0.141505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Melanoma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0.061440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0.159365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Adherens junction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0.063919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0.159365</w:t>
            </w:r>
          </w:p>
        </w:tc>
      </w:tr>
      <w:tr w:rsidR="00D12009" w:rsidRPr="00B113B5" w:rsidTr="007E5821">
        <w:tc>
          <w:tcPr>
            <w:tcW w:w="5098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TGF-beta signaling pathway</w:t>
            </w:r>
          </w:p>
        </w:tc>
        <w:tc>
          <w:tcPr>
            <w:tcW w:w="1418" w:type="dxa"/>
          </w:tcPr>
          <w:p w:rsidR="00D12009" w:rsidRPr="00B113B5" w:rsidRDefault="00D12009" w:rsidP="000F7B59">
            <w:pPr>
              <w:tabs>
                <w:tab w:val="left" w:pos="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0.072136</w:t>
            </w:r>
          </w:p>
        </w:tc>
        <w:tc>
          <w:tcPr>
            <w:tcW w:w="1780" w:type="dxa"/>
          </w:tcPr>
          <w:p w:rsidR="00D12009" w:rsidRPr="00B113B5" w:rsidRDefault="00D12009" w:rsidP="000F7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13B5">
              <w:rPr>
                <w:rFonts w:ascii="Times New Roman" w:hAnsi="Times New Roman" w:cs="Times New Roman"/>
                <w:sz w:val="24"/>
                <w:szCs w:val="24"/>
              </w:rPr>
              <w:t>0.159365</w:t>
            </w:r>
          </w:p>
        </w:tc>
      </w:tr>
    </w:tbl>
    <w:p w:rsidR="00D12009" w:rsidRDefault="00D12009" w:rsidP="00D12009"/>
    <w:p w:rsidR="00DD2623" w:rsidRDefault="00DD2623" w:rsidP="00D12009"/>
    <w:p w:rsidR="00DD2623" w:rsidRDefault="00DD2623" w:rsidP="00D12009"/>
    <w:p w:rsidR="00815D49" w:rsidRDefault="00815D49">
      <w:pPr>
        <w:widowControl/>
        <w:spacing w:after="160" w:line="259" w:lineRule="auto"/>
        <w:jc w:val="left"/>
      </w:pPr>
      <w:r>
        <w:br w:type="page"/>
      </w:r>
    </w:p>
    <w:p w:rsidR="00DD2623" w:rsidRDefault="00DD2623" w:rsidP="00D12009">
      <w:bookmarkStart w:id="0" w:name="_GoBack"/>
      <w:bookmarkEnd w:id="0"/>
    </w:p>
    <w:p w:rsidR="00DD2623" w:rsidRDefault="00DD2623" w:rsidP="00D12009"/>
    <w:p w:rsidR="00DD2623" w:rsidRPr="00C20FC3" w:rsidRDefault="00DD2623" w:rsidP="00D12009"/>
    <w:p w:rsidR="00DD2623" w:rsidRPr="00683C57" w:rsidRDefault="00E01C0E" w:rsidP="00DD2623">
      <w:pPr>
        <w:rPr>
          <w:rFonts w:ascii="Times New Roman" w:hAnsi="Times New Roman" w:cs="Times New Roman"/>
          <w:sz w:val="24"/>
          <w:szCs w:val="24"/>
        </w:rPr>
      </w:pPr>
      <w:r w:rsidRPr="00683C57">
        <w:rPr>
          <w:rFonts w:ascii="Times New Roman" w:hAnsi="Times New Roman" w:cs="Times New Roman"/>
          <w:sz w:val="24"/>
          <w:szCs w:val="24"/>
        </w:rPr>
        <w:t>Table S</w:t>
      </w:r>
      <w:r w:rsidR="00777368">
        <w:rPr>
          <w:rFonts w:ascii="Times New Roman" w:hAnsi="Times New Roman" w:cs="Times New Roman"/>
          <w:sz w:val="24"/>
          <w:szCs w:val="24"/>
        </w:rPr>
        <w:t>4</w:t>
      </w:r>
      <w:r w:rsidRPr="00683C57">
        <w:rPr>
          <w:rFonts w:ascii="Times New Roman" w:hAnsi="Times New Roman" w:cs="Times New Roman"/>
          <w:sz w:val="24"/>
          <w:szCs w:val="24"/>
        </w:rPr>
        <w:t xml:space="preserve">. Pathway </w:t>
      </w:r>
      <w:r w:rsidR="0008693B" w:rsidRPr="00683C57">
        <w:rPr>
          <w:rFonts w:ascii="Times New Roman" w:hAnsi="Times New Roman" w:cs="Times New Roman"/>
          <w:sz w:val="24"/>
          <w:szCs w:val="24"/>
        </w:rPr>
        <w:t>a</w:t>
      </w:r>
      <w:r w:rsidRPr="00683C57">
        <w:rPr>
          <w:rFonts w:ascii="Times New Roman" w:hAnsi="Times New Roman" w:cs="Times New Roman"/>
          <w:sz w:val="24"/>
          <w:szCs w:val="24"/>
        </w:rPr>
        <w:t xml:space="preserve">nalysis of </w:t>
      </w:r>
      <w:r w:rsidRPr="00683C57">
        <w:rPr>
          <w:rFonts w:ascii="Times New Roman" w:eastAsia="宋体" w:hAnsi="Times New Roman" w:cs="Times New Roman"/>
          <w:sz w:val="24"/>
          <w:szCs w:val="24"/>
        </w:rPr>
        <w:t xml:space="preserve">57 </w:t>
      </w:r>
      <w:r w:rsidR="0008693B" w:rsidRPr="00683C57">
        <w:rPr>
          <w:rFonts w:ascii="Times New Roman" w:hAnsi="Times New Roman" w:cs="Times New Roman"/>
          <w:sz w:val="24"/>
          <w:szCs w:val="24"/>
        </w:rPr>
        <w:t>i</w:t>
      </w:r>
      <w:r w:rsidRPr="00683C57">
        <w:rPr>
          <w:rFonts w:ascii="Times New Roman" w:hAnsi="Times New Roman" w:cs="Times New Roman"/>
          <w:sz w:val="24"/>
          <w:szCs w:val="24"/>
        </w:rPr>
        <w:t xml:space="preserve">dentified </w:t>
      </w:r>
      <w:r w:rsidR="0008693B" w:rsidRPr="00683C57">
        <w:rPr>
          <w:rFonts w:ascii="Times New Roman" w:hAnsi="Times New Roman" w:cs="Times New Roman"/>
          <w:sz w:val="24"/>
          <w:szCs w:val="24"/>
        </w:rPr>
        <w:t>g</w:t>
      </w:r>
      <w:r w:rsidRPr="00683C57">
        <w:rPr>
          <w:rFonts w:ascii="Times New Roman" w:hAnsi="Times New Roman" w:cs="Times New Roman"/>
          <w:sz w:val="24"/>
          <w:szCs w:val="24"/>
        </w:rPr>
        <w:t xml:space="preserve">enes </w:t>
      </w:r>
      <w:r w:rsidR="0008693B" w:rsidRPr="00683C57">
        <w:rPr>
          <w:rFonts w:ascii="Times New Roman" w:hAnsi="Times New Roman" w:cs="Times New Roman"/>
          <w:sz w:val="24"/>
          <w:szCs w:val="24"/>
        </w:rPr>
        <w:t xml:space="preserve">in the signature </w:t>
      </w:r>
      <w:r w:rsidR="00DD2623" w:rsidRPr="00683C57">
        <w:rPr>
          <w:rFonts w:ascii="Times New Roman" w:hAnsi="Times New Roman" w:cs="Times New Roman"/>
          <w:sz w:val="24"/>
          <w:szCs w:val="24"/>
        </w:rPr>
        <w:t>for regressing the maximum probability feature from slow-flow associated tumour subregion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1780"/>
      </w:tblGrid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Category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Corrected p-value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Transcriptional misregulation in cancer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0.028136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Terpenoid backbone biosynthesis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0.032421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Regulation of actin cytoskeleton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0.038788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Regulation of autophagy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0.057071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Porphyrin and chlorophyll metabolism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0.059772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Bile secretion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0.098087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Inositol phosphate metabolism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0.098087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Melanoma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0.098087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Pathways in cancer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0.111703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  <w:tr w:rsidR="00E01C0E" w:rsidRPr="00683C57" w:rsidTr="007E5821">
        <w:tc>
          <w:tcPr>
            <w:tcW w:w="5098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Taste transduction</w:t>
            </w:r>
          </w:p>
        </w:tc>
        <w:tc>
          <w:tcPr>
            <w:tcW w:w="1418" w:type="dxa"/>
          </w:tcPr>
          <w:p w:rsidR="00E01C0E" w:rsidRPr="00683C57" w:rsidRDefault="00E01C0E" w:rsidP="00F35299">
            <w:pPr>
              <w:tabs>
                <w:tab w:val="left" w:pos="66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0.113489</w:t>
            </w:r>
          </w:p>
        </w:tc>
        <w:tc>
          <w:tcPr>
            <w:tcW w:w="1780" w:type="dxa"/>
          </w:tcPr>
          <w:p w:rsidR="00E01C0E" w:rsidRPr="00683C57" w:rsidRDefault="00E01C0E" w:rsidP="00F3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3C57">
              <w:rPr>
                <w:rFonts w:ascii="Times New Roman" w:hAnsi="Times New Roman" w:cs="Times New Roman"/>
                <w:sz w:val="24"/>
                <w:szCs w:val="24"/>
              </w:rPr>
              <w:t>0.23353</w:t>
            </w:r>
          </w:p>
        </w:tc>
      </w:tr>
    </w:tbl>
    <w:p w:rsidR="002E7567" w:rsidRDefault="002E7567"/>
    <w:p w:rsidR="00450886" w:rsidRDefault="00450886"/>
    <w:p w:rsidR="00450886" w:rsidRDefault="00450886"/>
    <w:p w:rsidR="00450886" w:rsidRDefault="00450886"/>
    <w:p w:rsidR="00450886" w:rsidRDefault="00450886"/>
    <w:p w:rsidR="00C22174" w:rsidRDefault="00C22174" w:rsidP="00C22174"/>
    <w:sectPr w:rsidR="00C22174" w:rsidSect="000F7B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774" w:rsidRDefault="00907774" w:rsidP="00D12009">
      <w:r>
        <w:separator/>
      </w:r>
    </w:p>
  </w:endnote>
  <w:endnote w:type="continuationSeparator" w:id="0">
    <w:p w:rsidR="00907774" w:rsidRDefault="00907774" w:rsidP="00D12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Basilia-Roman">
    <w:panose1 w:val="00000000000000000000"/>
    <w:charset w:val="86"/>
    <w:family w:val="roman"/>
    <w:notTrueType/>
    <w:pitch w:val="default"/>
    <w:sig w:usb0="00000003" w:usb1="080E0000" w:usb2="00000010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774" w:rsidRDefault="00907774" w:rsidP="00D12009">
      <w:r>
        <w:separator/>
      </w:r>
    </w:p>
  </w:footnote>
  <w:footnote w:type="continuationSeparator" w:id="0">
    <w:p w:rsidR="00907774" w:rsidRDefault="00907774" w:rsidP="00D120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8A7"/>
    <w:rsid w:val="00057E54"/>
    <w:rsid w:val="0008693B"/>
    <w:rsid w:val="000A614C"/>
    <w:rsid w:val="000F7B59"/>
    <w:rsid w:val="00134184"/>
    <w:rsid w:val="00156131"/>
    <w:rsid w:val="00206A77"/>
    <w:rsid w:val="00233183"/>
    <w:rsid w:val="00260056"/>
    <w:rsid w:val="0026639B"/>
    <w:rsid w:val="002B53CC"/>
    <w:rsid w:val="002E7567"/>
    <w:rsid w:val="002F07A1"/>
    <w:rsid w:val="002F5A29"/>
    <w:rsid w:val="003B5894"/>
    <w:rsid w:val="003F35D2"/>
    <w:rsid w:val="00443FE9"/>
    <w:rsid w:val="00450886"/>
    <w:rsid w:val="004E07F5"/>
    <w:rsid w:val="004E153D"/>
    <w:rsid w:val="00546E4A"/>
    <w:rsid w:val="0064757A"/>
    <w:rsid w:val="00683C57"/>
    <w:rsid w:val="00777368"/>
    <w:rsid w:val="007C090F"/>
    <w:rsid w:val="007E5821"/>
    <w:rsid w:val="007F29EA"/>
    <w:rsid w:val="007F75C4"/>
    <w:rsid w:val="00815D49"/>
    <w:rsid w:val="0086575E"/>
    <w:rsid w:val="00865B80"/>
    <w:rsid w:val="008A48A7"/>
    <w:rsid w:val="00907774"/>
    <w:rsid w:val="0092503D"/>
    <w:rsid w:val="009D359F"/>
    <w:rsid w:val="009D4878"/>
    <w:rsid w:val="00A055BC"/>
    <w:rsid w:val="00A14CA0"/>
    <w:rsid w:val="00A368DB"/>
    <w:rsid w:val="00A569C8"/>
    <w:rsid w:val="00A873E7"/>
    <w:rsid w:val="00AB5062"/>
    <w:rsid w:val="00B113B5"/>
    <w:rsid w:val="00B25056"/>
    <w:rsid w:val="00B42B05"/>
    <w:rsid w:val="00B560E0"/>
    <w:rsid w:val="00BA7DDF"/>
    <w:rsid w:val="00BD12A0"/>
    <w:rsid w:val="00BD420B"/>
    <w:rsid w:val="00C0509C"/>
    <w:rsid w:val="00C145C8"/>
    <w:rsid w:val="00C22174"/>
    <w:rsid w:val="00D12009"/>
    <w:rsid w:val="00DC160F"/>
    <w:rsid w:val="00DD2623"/>
    <w:rsid w:val="00E01C0E"/>
    <w:rsid w:val="00E5203F"/>
    <w:rsid w:val="00E8469D"/>
    <w:rsid w:val="00E92640"/>
    <w:rsid w:val="00EA1ED8"/>
    <w:rsid w:val="00F35299"/>
    <w:rsid w:val="00F5537B"/>
    <w:rsid w:val="00F8165F"/>
    <w:rsid w:val="00FB4741"/>
    <w:rsid w:val="00FD1C56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6C0EE6-0368-4CA0-AB66-E9676275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2009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12009"/>
    <w:pPr>
      <w:widowControl/>
      <w:tabs>
        <w:tab w:val="center" w:pos="4320"/>
        <w:tab w:val="right" w:pos="8640"/>
      </w:tabs>
      <w:jc w:val="left"/>
    </w:pPr>
    <w:rPr>
      <w:kern w:val="0"/>
      <w:sz w:val="22"/>
    </w:rPr>
  </w:style>
  <w:style w:type="character" w:customStyle="1" w:styleId="Char">
    <w:name w:val="页眉 Char"/>
    <w:basedOn w:val="a0"/>
    <w:link w:val="a3"/>
    <w:uiPriority w:val="99"/>
    <w:rsid w:val="00D12009"/>
  </w:style>
  <w:style w:type="paragraph" w:styleId="a4">
    <w:name w:val="footer"/>
    <w:basedOn w:val="a"/>
    <w:link w:val="Char0"/>
    <w:uiPriority w:val="99"/>
    <w:unhideWhenUsed/>
    <w:rsid w:val="00D12009"/>
    <w:pPr>
      <w:widowControl/>
      <w:tabs>
        <w:tab w:val="center" w:pos="4320"/>
        <w:tab w:val="right" w:pos="8640"/>
      </w:tabs>
      <w:jc w:val="left"/>
    </w:pPr>
    <w:rPr>
      <w:kern w:val="0"/>
      <w:sz w:val="22"/>
    </w:rPr>
  </w:style>
  <w:style w:type="character" w:customStyle="1" w:styleId="Char0">
    <w:name w:val="页脚 Char"/>
    <w:basedOn w:val="a0"/>
    <w:link w:val="a4"/>
    <w:uiPriority w:val="99"/>
    <w:rsid w:val="00D12009"/>
  </w:style>
  <w:style w:type="table" w:styleId="a5">
    <w:name w:val="Table Grid"/>
    <w:basedOn w:val="a1"/>
    <w:uiPriority w:val="39"/>
    <w:rsid w:val="00D12009"/>
    <w:pPr>
      <w:spacing w:after="0" w:line="240" w:lineRule="auto"/>
    </w:pPr>
    <w:rPr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B42B05"/>
    <w:rPr>
      <w:rFonts w:ascii="ATBasilia-Roman" w:hAnsi="ATBasilia-Roman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1190</Words>
  <Characters>6785</Characters>
  <Application>Microsoft Office Word</Application>
  <DocSecurity>0</DocSecurity>
  <Lines>56</Lines>
  <Paragraphs>15</Paragraphs>
  <ScaleCrop>false</ScaleCrop>
  <Company/>
  <LinksUpToDate>false</LinksUpToDate>
  <CharactersWithSpaces>7960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</dc:creator>
  <cp:keywords/>
  <dc:description/>
  <cp:lastModifiedBy>Ming Fan</cp:lastModifiedBy>
  <cp:revision>52</cp:revision>
  <dcterms:created xsi:type="dcterms:W3CDTF">2018-11-15T07:26:00Z</dcterms:created>
  <dcterms:modified xsi:type="dcterms:W3CDTF">2019-06-26T06:11:00Z</dcterms:modified>
</cp:coreProperties>
</file>