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25" w:rsidRDefault="00AE3825" w:rsidP="00AE3825">
      <w:pPr>
        <w:spacing w:line="480" w:lineRule="auto"/>
        <w:jc w:val="both"/>
        <w:rPr>
          <w:b/>
        </w:rPr>
      </w:pPr>
      <w:r>
        <w:rPr>
          <w:b/>
        </w:rPr>
        <w:t>Supplementary A</w:t>
      </w:r>
    </w:p>
    <w:p w:rsidR="00AE3825" w:rsidRPr="008669AE" w:rsidRDefault="00AE3825" w:rsidP="00AE3825">
      <w:pPr>
        <w:spacing w:line="480" w:lineRule="auto"/>
        <w:rPr>
          <w:b/>
        </w:rPr>
      </w:pPr>
      <w:r>
        <w:rPr>
          <w:b/>
        </w:rPr>
        <w:t xml:space="preserve">Model D </w:t>
      </w:r>
    </w:p>
    <w:p w:rsidR="00AE3825" w:rsidRDefault="00AE3825" w:rsidP="00AE3825">
      <w:pPr>
        <w:tabs>
          <w:tab w:val="left" w:pos="270"/>
        </w:tabs>
        <w:spacing w:after="0" w:line="480" w:lineRule="auto"/>
        <w:rPr>
          <w:rFonts w:cstheme="minorHAnsi"/>
        </w:rPr>
      </w:pPr>
      <w:r w:rsidRPr="00142295">
        <w:rPr>
          <w:b/>
        </w:rPr>
        <w:t>Background:</w:t>
      </w:r>
      <w:r>
        <w:t xml:space="preserve"> Model D developed a stochastic model that characterizes DCIS progression using health states and transitions among the health states (</w:t>
      </w:r>
      <w:r w:rsidRPr="00142295">
        <w:t>Figure 1</w:t>
      </w:r>
      <w:r>
        <w:rPr>
          <w:rFonts w:cstheme="minorHAnsi"/>
        </w:rPr>
        <w:t xml:space="preserve">).  Applying the DCIS stochastic model, model D derived the probability expressions for DCIS case-finding processes in mammography screening and formulated the corresponding likelihood functions. In the absence of an adequate data set to model DCIS natural history, model D constructed the data from the Norwegian Breast Cancer Screening Program (NBCSP) to resemble datasets from screening trials by screening round and mode of detection.  Using the NBCSP data, the maximum likelihood </w:t>
      </w:r>
      <w:r>
        <w:rPr>
          <w:rFonts w:cstheme="minorHAnsi"/>
          <w:noProof/>
        </w:rPr>
        <w:t>estimates</w:t>
      </w:r>
      <w:r>
        <w:rPr>
          <w:rFonts w:cstheme="minorHAnsi"/>
        </w:rPr>
        <w:t xml:space="preserve"> (MLE) for the key DCIS natural history parameters were obtained (Table 1).  </w:t>
      </w:r>
    </w:p>
    <w:p w:rsidR="00AE3825" w:rsidRDefault="00AE3825" w:rsidP="00AE3825">
      <w:pPr>
        <w:tabs>
          <w:tab w:val="left" w:pos="270"/>
        </w:tabs>
        <w:spacing w:after="0" w:line="480" w:lineRule="auto"/>
        <w:rPr>
          <w:rFonts w:cstheme="minorHAnsi"/>
        </w:rPr>
      </w:pPr>
    </w:p>
    <w:p w:rsidR="00AE3825" w:rsidRDefault="00AE3825" w:rsidP="00AE3825">
      <w:pPr>
        <w:pStyle w:val="ListParagraph"/>
        <w:spacing w:line="480" w:lineRule="auto"/>
        <w:ind w:left="0"/>
        <w:rPr>
          <w:rFonts w:cstheme="minorHAnsi"/>
        </w:rPr>
      </w:pPr>
      <w:r>
        <w:rPr>
          <w:b/>
        </w:rPr>
        <w:t xml:space="preserve">Formulation and Notation: </w:t>
      </w:r>
      <w:r>
        <w:rPr>
          <w:rFonts w:cstheme="minorHAnsi"/>
        </w:rPr>
        <w:t xml:space="preserve">Health states </w:t>
      </w:r>
      <w:r>
        <w:rPr>
          <w:rFonts w:cstheme="minorHAnsi"/>
          <w:noProof/>
        </w:rPr>
        <w:t>are defined</w:t>
      </w:r>
      <w:r>
        <w:rPr>
          <w:rFonts w:cstheme="minorHAnsi"/>
        </w:rPr>
        <w:t xml:space="preserve"> as</w:t>
      </w:r>
      <w:r>
        <w:rPr>
          <w:rFonts w:cstheme="minorHAnsi"/>
          <w:noProof/>
        </w:rPr>
        <w:t>:</w:t>
      </w:r>
      <w:r>
        <w:rPr>
          <w:rFonts w:cstheme="minorHAnsi"/>
        </w:rPr>
        <w:t xml:space="preserve"> (1) disease-free (S</w:t>
      </w:r>
      <w:r>
        <w:rPr>
          <w:rFonts w:cstheme="minorHAnsi"/>
          <w:vertAlign w:val="subscript"/>
        </w:rPr>
        <w:t>0</w:t>
      </w:r>
      <w:r>
        <w:rPr>
          <w:rFonts w:cstheme="minorHAnsi"/>
        </w:rPr>
        <w:t>), (2) early stage DCIS not detectable by any screening modality (</w:t>
      </w:r>
      <w:proofErr w:type="spellStart"/>
      <w:r>
        <w:rPr>
          <w:rFonts w:cstheme="minorHAnsi"/>
        </w:rPr>
        <w:t>S</w:t>
      </w:r>
      <w:r>
        <w:rPr>
          <w:rFonts w:cstheme="minorHAnsi"/>
          <w:vertAlign w:val="subscript"/>
        </w:rPr>
        <w:t>du</w:t>
      </w:r>
      <w:proofErr w:type="spellEnd"/>
      <w:r>
        <w:rPr>
          <w:rFonts w:cstheme="minorHAnsi"/>
        </w:rPr>
        <w:t>), (3) preclinical DCIS detectable by screening (</w:t>
      </w:r>
      <w:proofErr w:type="spellStart"/>
      <w:r>
        <w:rPr>
          <w:rFonts w:cstheme="minorHAnsi"/>
          <w:noProof/>
        </w:rPr>
        <w:t>S</w:t>
      </w:r>
      <w:r>
        <w:rPr>
          <w:rFonts w:cstheme="minorHAnsi"/>
          <w:noProof/>
          <w:vertAlign w:val="subscript"/>
        </w:rPr>
        <w:t>dp</w:t>
      </w:r>
      <w:proofErr w:type="spellEnd"/>
      <w:r>
        <w:rPr>
          <w:rFonts w:cstheme="minorHAnsi"/>
        </w:rPr>
        <w:t>), (4) clinical DCIS with symptoms (</w:t>
      </w:r>
      <w:proofErr w:type="spellStart"/>
      <w:r>
        <w:rPr>
          <w:rFonts w:cstheme="minorHAnsi"/>
        </w:rPr>
        <w:t>S</w:t>
      </w:r>
      <w:r>
        <w:rPr>
          <w:rFonts w:cstheme="minorHAnsi"/>
          <w:vertAlign w:val="subscript"/>
        </w:rPr>
        <w:t>dc</w:t>
      </w:r>
      <w:proofErr w:type="spellEnd"/>
      <w:r>
        <w:rPr>
          <w:rFonts w:cstheme="minorHAnsi"/>
        </w:rPr>
        <w:t>), (5) preclinical invasive breast cancer detectable by screening (</w:t>
      </w:r>
      <w:proofErr w:type="spellStart"/>
      <w:r>
        <w:rPr>
          <w:rFonts w:cstheme="minorHAnsi"/>
        </w:rPr>
        <w:t>S</w:t>
      </w:r>
      <w:r>
        <w:rPr>
          <w:rFonts w:cstheme="minorHAnsi"/>
          <w:vertAlign w:val="subscript"/>
        </w:rPr>
        <w:t>p</w:t>
      </w:r>
      <w:proofErr w:type="spellEnd"/>
      <w:r>
        <w:rPr>
          <w:rFonts w:cstheme="minorHAnsi"/>
        </w:rPr>
        <w:t>), (6) clinical invasive breast cancer with symptoms (</w:t>
      </w:r>
      <w:proofErr w:type="spellStart"/>
      <w:r>
        <w:rPr>
          <w:rFonts w:cstheme="minorHAnsi"/>
        </w:rPr>
        <w:t>S</w:t>
      </w:r>
      <w:r>
        <w:rPr>
          <w:rFonts w:cstheme="minorHAnsi"/>
          <w:vertAlign w:val="subscript"/>
        </w:rPr>
        <w:t>c</w:t>
      </w:r>
      <w:proofErr w:type="spellEnd"/>
      <w:r>
        <w:rPr>
          <w:rFonts w:cstheme="minorHAnsi"/>
        </w:rPr>
        <w:t>), and  (7) breast cancer death (</w:t>
      </w:r>
      <w:proofErr w:type="spellStart"/>
      <w:r>
        <w:rPr>
          <w:rFonts w:cstheme="minorHAnsi"/>
        </w:rPr>
        <w:t>S</w:t>
      </w:r>
      <w:r>
        <w:rPr>
          <w:rFonts w:cstheme="minorHAnsi"/>
          <w:vertAlign w:val="subscript"/>
        </w:rPr>
        <w:t>d</w:t>
      </w:r>
      <w:proofErr w:type="spellEnd"/>
      <w:r>
        <w:rPr>
          <w:rFonts w:cstheme="minorHAnsi"/>
        </w:rPr>
        <w:t xml:space="preserve">). </w:t>
      </w:r>
      <w:r>
        <w:rPr>
          <w:rFonts w:cs="Times New Roman"/>
          <w:noProof/>
        </w:rPr>
        <mc:AlternateContent>
          <mc:Choice Requires="wps">
            <w:drawing>
              <wp:anchor distT="0" distB="0" distL="114300" distR="114300" simplePos="0" relativeHeight="251659264" behindDoc="0" locked="0" layoutInCell="1" allowOverlap="1" wp14:anchorId="627F3A27" wp14:editId="45E6D8C3">
                <wp:simplePos x="0" y="0"/>
                <wp:positionH relativeFrom="column">
                  <wp:posOffset>828675</wp:posOffset>
                </wp:positionH>
                <wp:positionV relativeFrom="paragraph">
                  <wp:posOffset>286385</wp:posOffset>
                </wp:positionV>
                <wp:extent cx="0" cy="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20DEE4" id="_x0000_t32" coordsize="21600,21600" o:spt="32" o:oned="t" path="m,l21600,21600e" filled="f">
                <v:path arrowok="t" fillok="f" o:connecttype="none"/>
                <o:lock v:ext="edit" shapetype="t"/>
              </v:shapetype>
              <v:shape id="Straight Arrow Connector 1" o:spid="_x0000_s1026" type="#_x0000_t32" style="position:absolute;margin-left:65.25pt;margin-top:22.55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" strokecolor="#4579b8 [3044]">
                <v:stroke endarrow="open"/>
              </v:shape>
            </w:pict>
          </mc:Fallback>
        </mc:AlternateContent>
      </w:r>
      <w:r>
        <w:rPr>
          <w:rFonts w:cstheme="minorHAnsi"/>
        </w:rPr>
        <w:t xml:space="preserve">For the transition probabilities between health states, we define </w:t>
      </w:r>
      <w:r>
        <w:rPr>
          <w:rFonts w:cstheme="minorHAnsi"/>
          <w:i/>
        </w:rPr>
        <w:t>W</w:t>
      </w:r>
      <w:r>
        <w:rPr>
          <w:rFonts w:cstheme="minorHAnsi"/>
          <w:i/>
          <w:vertAlign w:val="subscript"/>
        </w:rPr>
        <w:t>0</w:t>
      </w:r>
      <w:r>
        <w:rPr>
          <w:rFonts w:cstheme="minorHAnsi"/>
          <w:i/>
        </w:rPr>
        <w:t>(t)∆t</w:t>
      </w:r>
      <w:r>
        <w:rPr>
          <w:rFonts w:cstheme="minorHAnsi"/>
        </w:rPr>
        <w:t xml:space="preserve"> as the transition probability of S</w:t>
      </w:r>
      <w:r>
        <w:rPr>
          <w:rFonts w:cstheme="minorHAnsi"/>
          <w:vertAlign w:val="subscript"/>
        </w:rPr>
        <w:t>0</w:t>
      </w:r>
      <w:r>
        <w:rPr>
          <w:rFonts w:cstheme="minorHAnsi"/>
        </w:rPr>
        <w:t xml:space="preserve"> → </w:t>
      </w:r>
      <w:proofErr w:type="spellStart"/>
      <w:r>
        <w:rPr>
          <w:rFonts w:cstheme="minorHAnsi"/>
        </w:rPr>
        <w:t>S</w:t>
      </w:r>
      <w:r>
        <w:rPr>
          <w:rFonts w:cstheme="minorHAnsi"/>
          <w:vertAlign w:val="subscript"/>
        </w:rPr>
        <w:t>du</w:t>
      </w:r>
      <w:proofErr w:type="spellEnd"/>
      <w:r>
        <w:rPr>
          <w:rFonts w:cstheme="minorHAnsi"/>
        </w:rPr>
        <w:t xml:space="preserve"> during an age interval </w:t>
      </w:r>
      <w:r>
        <w:rPr>
          <w:rFonts w:cstheme="minorHAnsi"/>
          <w:i/>
        </w:rPr>
        <w:t>(t, t+ ∆t)</w:t>
      </w:r>
      <w:r>
        <w:rPr>
          <w:rFonts w:cstheme="minorHAnsi"/>
        </w:rPr>
        <w:t xml:space="preserve">. Other transition probabilities are </w:t>
      </w:r>
      <w:r>
        <w:rPr>
          <w:rFonts w:cstheme="minorHAnsi"/>
          <w:i/>
        </w:rPr>
        <w:t>W(t)</w:t>
      </w:r>
      <w:r>
        <w:rPr>
          <w:rFonts w:cstheme="minorHAnsi"/>
        </w:rPr>
        <w:t xml:space="preserve"> for </w:t>
      </w:r>
      <w:proofErr w:type="spellStart"/>
      <w:r>
        <w:rPr>
          <w:rFonts w:cstheme="minorHAnsi"/>
        </w:rPr>
        <w:t>S</w:t>
      </w:r>
      <w:r>
        <w:rPr>
          <w:rFonts w:cstheme="minorHAnsi"/>
          <w:vertAlign w:val="subscript"/>
        </w:rPr>
        <w:t>du</w:t>
      </w:r>
      <w:proofErr w:type="spellEnd"/>
      <w:r>
        <w:rPr>
          <w:rFonts w:cstheme="minorHAnsi"/>
        </w:rPr>
        <w:t xml:space="preserve"> → </w:t>
      </w:r>
      <w:proofErr w:type="spellStart"/>
      <w:r>
        <w:rPr>
          <w:rFonts w:cstheme="minorHAnsi"/>
        </w:rPr>
        <w:t>S</w:t>
      </w:r>
      <w:r>
        <w:rPr>
          <w:rFonts w:cstheme="minorHAnsi"/>
          <w:vertAlign w:val="subscript"/>
        </w:rPr>
        <w:t>dp</w:t>
      </w:r>
      <w:proofErr w:type="spellEnd"/>
      <w:r>
        <w:rPr>
          <w:rFonts w:cstheme="minorHAnsi"/>
        </w:rPr>
        <w:t xml:space="preserve">, </w:t>
      </w:r>
      <w:r>
        <w:rPr>
          <w:rFonts w:cstheme="minorHAnsi"/>
          <w:i/>
        </w:rPr>
        <w:t>I</w:t>
      </w:r>
      <w:r>
        <w:rPr>
          <w:rFonts w:cstheme="minorHAnsi"/>
          <w:i/>
          <w:vertAlign w:val="subscript"/>
        </w:rPr>
        <w:t>1</w:t>
      </w:r>
      <w:r>
        <w:rPr>
          <w:rFonts w:cstheme="minorHAnsi"/>
          <w:i/>
        </w:rPr>
        <w:t>(t)</w:t>
      </w:r>
      <w:r>
        <w:rPr>
          <w:rFonts w:cstheme="minorHAnsi"/>
        </w:rPr>
        <w:t xml:space="preserve"> for </w:t>
      </w:r>
      <w:r>
        <w:rPr>
          <w:rFonts w:cstheme="minorHAnsi"/>
          <w:noProof/>
        </w:rPr>
        <w:t>S</w:t>
      </w:r>
      <w:r>
        <w:rPr>
          <w:rFonts w:cstheme="minorHAnsi"/>
          <w:noProof/>
          <w:vertAlign w:val="subscript"/>
        </w:rPr>
        <w:t>dp</w:t>
      </w:r>
      <w:r>
        <w:rPr>
          <w:rFonts w:cstheme="minorHAnsi"/>
        </w:rPr>
        <w:t xml:space="preserve"> → </w:t>
      </w:r>
      <w:proofErr w:type="spellStart"/>
      <w:r>
        <w:rPr>
          <w:rFonts w:cstheme="minorHAnsi"/>
        </w:rPr>
        <w:t>S</w:t>
      </w:r>
      <w:r>
        <w:rPr>
          <w:rFonts w:cstheme="minorHAnsi"/>
          <w:vertAlign w:val="subscript"/>
        </w:rPr>
        <w:t>p</w:t>
      </w:r>
      <w:proofErr w:type="spellEnd"/>
      <w:r>
        <w:rPr>
          <w:rFonts w:cstheme="minorHAnsi"/>
        </w:rPr>
        <w:t xml:space="preserve">, </w:t>
      </w:r>
      <w:r>
        <w:rPr>
          <w:rFonts w:cstheme="minorHAnsi"/>
          <w:i/>
        </w:rPr>
        <w:t>I</w:t>
      </w:r>
      <w:r>
        <w:rPr>
          <w:rFonts w:cstheme="minorHAnsi"/>
          <w:i/>
          <w:vertAlign w:val="subscript"/>
        </w:rPr>
        <w:t>2</w:t>
      </w:r>
      <w:r>
        <w:rPr>
          <w:rFonts w:cstheme="minorHAnsi"/>
          <w:i/>
        </w:rPr>
        <w:t>(t)</w:t>
      </w:r>
      <w:r>
        <w:rPr>
          <w:rFonts w:cstheme="minorHAnsi"/>
        </w:rPr>
        <w:t xml:space="preserve"> for </w:t>
      </w:r>
      <w:r>
        <w:rPr>
          <w:rFonts w:cstheme="minorHAnsi"/>
          <w:noProof/>
        </w:rPr>
        <w:t>S</w:t>
      </w:r>
      <w:r>
        <w:rPr>
          <w:rFonts w:cstheme="minorHAnsi"/>
          <w:noProof/>
          <w:vertAlign w:val="subscript"/>
        </w:rPr>
        <w:t>dp</w:t>
      </w:r>
      <w:r>
        <w:rPr>
          <w:rFonts w:cstheme="minorHAnsi"/>
        </w:rPr>
        <w:t xml:space="preserve"> → </w:t>
      </w:r>
      <w:proofErr w:type="spellStart"/>
      <w:r>
        <w:rPr>
          <w:rFonts w:cstheme="minorHAnsi"/>
        </w:rPr>
        <w:t>S</w:t>
      </w:r>
      <w:r>
        <w:rPr>
          <w:rFonts w:cstheme="minorHAnsi"/>
          <w:vertAlign w:val="subscript"/>
        </w:rPr>
        <w:t>dc</w:t>
      </w:r>
      <w:proofErr w:type="spellEnd"/>
      <w:r>
        <w:rPr>
          <w:rFonts w:cstheme="minorHAnsi"/>
        </w:rPr>
        <w:t xml:space="preserve">, </w:t>
      </w:r>
      <w:r>
        <w:rPr>
          <w:rFonts w:cstheme="minorHAnsi"/>
          <w:i/>
        </w:rPr>
        <w:t>I</w:t>
      </w:r>
      <w:r>
        <w:rPr>
          <w:rFonts w:cstheme="minorHAnsi"/>
          <w:i/>
          <w:vertAlign w:val="subscript"/>
        </w:rPr>
        <w:t>3</w:t>
      </w:r>
      <w:r>
        <w:rPr>
          <w:rFonts w:cstheme="minorHAnsi"/>
          <w:i/>
        </w:rPr>
        <w:t>(t)</w:t>
      </w:r>
      <w:r>
        <w:rPr>
          <w:rFonts w:cstheme="minorHAnsi"/>
        </w:rPr>
        <w:t xml:space="preserve"> for </w:t>
      </w:r>
      <w:r>
        <w:rPr>
          <w:rFonts w:cstheme="minorHAnsi"/>
          <w:noProof/>
        </w:rPr>
        <w:t>S</w:t>
      </w:r>
      <w:r>
        <w:rPr>
          <w:rFonts w:cstheme="minorHAnsi"/>
          <w:noProof/>
          <w:vertAlign w:val="subscript"/>
        </w:rPr>
        <w:t>dp</w:t>
      </w:r>
      <w:r>
        <w:rPr>
          <w:rFonts w:cstheme="minorHAnsi"/>
        </w:rPr>
        <w:t xml:space="preserve"> → </w:t>
      </w:r>
      <w:proofErr w:type="spellStart"/>
      <w:r>
        <w:rPr>
          <w:rFonts w:cstheme="minorHAnsi"/>
        </w:rPr>
        <w:t>S</w:t>
      </w:r>
      <w:r>
        <w:rPr>
          <w:rFonts w:cstheme="minorHAnsi"/>
          <w:vertAlign w:val="subscript"/>
        </w:rPr>
        <w:t>du</w:t>
      </w:r>
      <w:proofErr w:type="spellEnd"/>
      <w:r>
        <w:rPr>
          <w:rFonts w:cstheme="minorHAnsi"/>
        </w:rPr>
        <w:t xml:space="preserve">, </w:t>
      </w:r>
      <w:r>
        <w:rPr>
          <w:rFonts w:cstheme="minorHAnsi"/>
          <w:i/>
        </w:rPr>
        <w:t>W</w:t>
      </w:r>
      <w:r>
        <w:rPr>
          <w:rFonts w:cstheme="minorHAnsi"/>
          <w:i/>
          <w:vertAlign w:val="subscript"/>
        </w:rPr>
        <w:t>i</w:t>
      </w:r>
      <w:r>
        <w:rPr>
          <w:rFonts w:cstheme="minorHAnsi"/>
          <w:i/>
        </w:rPr>
        <w:t>(t)</w:t>
      </w:r>
      <w:r>
        <w:rPr>
          <w:rFonts w:cstheme="minorHAnsi"/>
        </w:rPr>
        <w:t xml:space="preserve"> for </w:t>
      </w:r>
      <w:proofErr w:type="spellStart"/>
      <w:r>
        <w:rPr>
          <w:rFonts w:cstheme="minorHAnsi"/>
        </w:rPr>
        <w:t>S</w:t>
      </w:r>
      <w:r>
        <w:rPr>
          <w:rFonts w:cstheme="minorHAnsi"/>
          <w:vertAlign w:val="subscript"/>
        </w:rPr>
        <w:t>du</w:t>
      </w:r>
      <w:proofErr w:type="spellEnd"/>
      <w:r>
        <w:rPr>
          <w:rFonts w:cstheme="minorHAnsi"/>
        </w:rPr>
        <w:t xml:space="preserve"> → </w:t>
      </w:r>
      <w:proofErr w:type="spellStart"/>
      <w:r>
        <w:rPr>
          <w:rFonts w:cstheme="minorHAnsi"/>
        </w:rPr>
        <w:t>S</w:t>
      </w:r>
      <w:r>
        <w:rPr>
          <w:rFonts w:cstheme="minorHAnsi"/>
          <w:vertAlign w:val="subscript"/>
        </w:rPr>
        <w:t>p</w:t>
      </w:r>
      <w:proofErr w:type="spellEnd"/>
      <w:r>
        <w:rPr>
          <w:rFonts w:cstheme="minorHAnsi"/>
        </w:rPr>
        <w:t xml:space="preserve">, </w:t>
      </w:r>
      <w:r>
        <w:rPr>
          <w:rFonts w:cstheme="minorHAnsi"/>
          <w:i/>
        </w:rPr>
        <w:t>I</w:t>
      </w:r>
      <w:r>
        <w:rPr>
          <w:rFonts w:cstheme="minorHAnsi"/>
          <w:i/>
          <w:vertAlign w:val="subscript"/>
        </w:rPr>
        <w:t>IBC</w:t>
      </w:r>
      <w:r>
        <w:rPr>
          <w:rFonts w:cstheme="minorHAnsi"/>
          <w:i/>
        </w:rPr>
        <w:t>(t)</w:t>
      </w:r>
      <w:r>
        <w:rPr>
          <w:rFonts w:cstheme="minorHAnsi"/>
        </w:rPr>
        <w:t xml:space="preserve"> for </w:t>
      </w:r>
      <w:proofErr w:type="spellStart"/>
      <w:r>
        <w:rPr>
          <w:rFonts w:cstheme="minorHAnsi"/>
        </w:rPr>
        <w:t>S</w:t>
      </w:r>
      <w:r>
        <w:rPr>
          <w:rFonts w:cstheme="minorHAnsi"/>
          <w:vertAlign w:val="subscript"/>
        </w:rPr>
        <w:t>p</w:t>
      </w:r>
      <w:proofErr w:type="spellEnd"/>
      <w:r>
        <w:rPr>
          <w:rFonts w:cstheme="minorHAnsi"/>
        </w:rPr>
        <w:t xml:space="preserve"> → </w:t>
      </w:r>
      <w:proofErr w:type="spellStart"/>
      <w:r>
        <w:rPr>
          <w:rFonts w:cstheme="minorHAnsi"/>
        </w:rPr>
        <w:t>S</w:t>
      </w:r>
      <w:r>
        <w:rPr>
          <w:rFonts w:cstheme="minorHAnsi"/>
          <w:vertAlign w:val="subscript"/>
        </w:rPr>
        <w:t>c</w:t>
      </w:r>
      <w:proofErr w:type="spellEnd"/>
      <w:r>
        <w:rPr>
          <w:rFonts w:cstheme="minorHAnsi"/>
          <w:vertAlign w:val="subscript"/>
        </w:rPr>
        <w:t xml:space="preserve"> </w:t>
      </w:r>
      <w:r>
        <w:rPr>
          <w:rFonts w:cstheme="minorHAnsi"/>
        </w:rPr>
        <w:t xml:space="preserve">and </w:t>
      </w:r>
      <w:r>
        <w:rPr>
          <w:rFonts w:cstheme="minorHAnsi"/>
          <w:i/>
        </w:rPr>
        <w:t>D(t)</w:t>
      </w:r>
      <w:r>
        <w:rPr>
          <w:rFonts w:cstheme="minorHAnsi"/>
        </w:rPr>
        <w:t xml:space="preserve"> for </w:t>
      </w:r>
      <w:proofErr w:type="spellStart"/>
      <w:r>
        <w:rPr>
          <w:rFonts w:cstheme="minorHAnsi"/>
        </w:rPr>
        <w:t>S</w:t>
      </w:r>
      <w:r>
        <w:rPr>
          <w:rFonts w:cstheme="minorHAnsi"/>
          <w:vertAlign w:val="subscript"/>
        </w:rPr>
        <w:t>c</w:t>
      </w:r>
      <w:proofErr w:type="spellEnd"/>
      <w:r>
        <w:rPr>
          <w:rFonts w:cstheme="minorHAnsi"/>
        </w:rPr>
        <w:t xml:space="preserve"> → S</w:t>
      </w:r>
      <w:r>
        <w:rPr>
          <w:rFonts w:cstheme="minorHAnsi"/>
          <w:vertAlign w:val="subscript"/>
        </w:rPr>
        <w:t>d</w:t>
      </w:r>
      <w:r>
        <w:rPr>
          <w:rFonts w:cstheme="minorHAnsi"/>
        </w:rPr>
        <w:t xml:space="preserve">. </w:t>
      </w:r>
    </w:p>
    <w:p w:rsidR="00AE3825" w:rsidRDefault="00AE3825" w:rsidP="00AE3825">
      <w:pPr>
        <w:pStyle w:val="ListParagraph"/>
        <w:spacing w:line="480" w:lineRule="auto"/>
        <w:ind w:left="0"/>
        <w:rPr>
          <w:rFonts w:cstheme="minorHAnsi"/>
        </w:rPr>
      </w:pPr>
    </w:p>
    <w:p w:rsidR="00AE3825" w:rsidRDefault="00AE3825" w:rsidP="00AE3825">
      <w:pPr>
        <w:pStyle w:val="ListParagraph"/>
        <w:spacing w:line="480" w:lineRule="auto"/>
        <w:ind w:left="0"/>
        <w:rPr>
          <w:rFonts w:cs="Times New Roman"/>
          <w:b/>
        </w:rPr>
      </w:pPr>
      <w:r>
        <w:rPr>
          <w:rFonts w:cstheme="minorHAnsi"/>
        </w:rPr>
        <w:t>The model envisions that screen-detectable preclinical DCIS (</w:t>
      </w:r>
      <w:proofErr w:type="spellStart"/>
      <w:r>
        <w:rPr>
          <w:rFonts w:cstheme="minorHAnsi"/>
          <w:noProof/>
        </w:rPr>
        <w:t>S</w:t>
      </w:r>
      <w:r>
        <w:rPr>
          <w:rFonts w:cstheme="minorHAnsi"/>
          <w:noProof/>
          <w:vertAlign w:val="subscript"/>
        </w:rPr>
        <w:t>dp</w:t>
      </w:r>
      <w:proofErr w:type="spellEnd"/>
      <w:r>
        <w:rPr>
          <w:rFonts w:cstheme="minorHAnsi"/>
        </w:rPr>
        <w:t>) can: (1) progress to preclinical invasive breast cancer that can be  screen-detectable  (</w:t>
      </w:r>
      <w:proofErr w:type="spellStart"/>
      <w:r>
        <w:rPr>
          <w:rFonts w:cstheme="minorHAnsi"/>
        </w:rPr>
        <w:t>S</w:t>
      </w:r>
      <w:r>
        <w:rPr>
          <w:rFonts w:cstheme="minorHAnsi"/>
          <w:vertAlign w:val="subscript"/>
        </w:rPr>
        <w:t>p</w:t>
      </w:r>
      <w:proofErr w:type="spellEnd"/>
      <w:r>
        <w:rPr>
          <w:rFonts w:cstheme="minorHAnsi"/>
        </w:rPr>
        <w:t>), (2) progress to a clinical DCIS state (</w:t>
      </w:r>
      <w:proofErr w:type="spellStart"/>
      <w:r>
        <w:rPr>
          <w:rFonts w:cstheme="minorHAnsi"/>
        </w:rPr>
        <w:t>S</w:t>
      </w:r>
      <w:r>
        <w:rPr>
          <w:rFonts w:cstheme="minorHAnsi"/>
          <w:vertAlign w:val="subscript"/>
        </w:rPr>
        <w:t>dc</w:t>
      </w:r>
      <w:proofErr w:type="spellEnd"/>
      <w:r>
        <w:rPr>
          <w:rFonts w:cstheme="minorHAnsi"/>
        </w:rPr>
        <w:t xml:space="preserve">), or (3) regress to no cancer state. Transition probabilities for the three paths from </w:t>
      </w:r>
      <w:r>
        <w:rPr>
          <w:rFonts w:cstheme="minorHAnsi"/>
          <w:noProof/>
        </w:rPr>
        <w:t>S</w:t>
      </w:r>
      <w:r>
        <w:rPr>
          <w:rFonts w:cstheme="minorHAnsi"/>
          <w:noProof/>
          <w:vertAlign w:val="subscript"/>
        </w:rPr>
        <w:t>dp</w:t>
      </w:r>
      <w:r>
        <w:rPr>
          <w:rFonts w:cstheme="minorHAnsi"/>
        </w:rPr>
        <w:t xml:space="preserve"> are </w:t>
      </w:r>
      <w:r>
        <w:rPr>
          <w:rFonts w:cstheme="minorHAnsi"/>
          <w:i/>
        </w:rPr>
        <w:t>I</w:t>
      </w:r>
      <w:r>
        <w:rPr>
          <w:rFonts w:cstheme="minorHAnsi"/>
          <w:i/>
          <w:vertAlign w:val="subscript"/>
        </w:rPr>
        <w:t>1</w:t>
      </w:r>
      <w:r>
        <w:rPr>
          <w:rFonts w:cstheme="minorHAnsi"/>
          <w:i/>
        </w:rPr>
        <w:t>(t), I</w:t>
      </w:r>
      <w:r>
        <w:rPr>
          <w:rFonts w:cstheme="minorHAnsi"/>
          <w:i/>
          <w:vertAlign w:val="subscript"/>
        </w:rPr>
        <w:t>2</w:t>
      </w:r>
      <w:r>
        <w:rPr>
          <w:rFonts w:cstheme="minorHAnsi"/>
          <w:i/>
        </w:rPr>
        <w:t>(t)</w:t>
      </w:r>
      <w:r>
        <w:rPr>
          <w:rFonts w:cstheme="minorHAnsi"/>
        </w:rPr>
        <w:t xml:space="preserve"> and </w:t>
      </w:r>
      <w:r>
        <w:rPr>
          <w:rFonts w:cstheme="minorHAnsi"/>
          <w:i/>
        </w:rPr>
        <w:t>I</w:t>
      </w:r>
      <w:r>
        <w:rPr>
          <w:rFonts w:cstheme="minorHAnsi"/>
          <w:i/>
          <w:vertAlign w:val="subscript"/>
        </w:rPr>
        <w:t>3</w:t>
      </w:r>
      <w:r>
        <w:rPr>
          <w:rFonts w:cstheme="minorHAnsi"/>
          <w:i/>
        </w:rPr>
        <w:t>(t)</w:t>
      </w:r>
      <w:r>
        <w:rPr>
          <w:rFonts w:cstheme="minorHAnsi"/>
        </w:rPr>
        <w:t xml:space="preserve">, respectively. The overall transition probability of entering </w:t>
      </w:r>
      <w:proofErr w:type="spellStart"/>
      <w:r>
        <w:rPr>
          <w:rFonts w:cstheme="minorHAnsi"/>
        </w:rPr>
        <w:t>S</w:t>
      </w:r>
      <w:r>
        <w:rPr>
          <w:rFonts w:cstheme="minorHAnsi"/>
          <w:vertAlign w:val="subscript"/>
        </w:rPr>
        <w:t>dp</w:t>
      </w:r>
      <w:proofErr w:type="spellEnd"/>
      <w:r>
        <w:rPr>
          <w:rFonts w:cstheme="minorHAnsi"/>
        </w:rPr>
        <w:t xml:space="preserve">, </w:t>
      </w:r>
      <w:r>
        <w:rPr>
          <w:rFonts w:cstheme="minorHAnsi"/>
          <w:i/>
        </w:rPr>
        <w:t>W(t)</w:t>
      </w:r>
      <w:r>
        <w:rPr>
          <w:rFonts w:cstheme="minorHAnsi"/>
        </w:rPr>
        <w:t xml:space="preserve">, can be decomposed into three parts: </w:t>
      </w:r>
      <w:r>
        <w:rPr>
          <w:rFonts w:cstheme="minorHAnsi"/>
          <w:i/>
        </w:rPr>
        <w:lastRenderedPageBreak/>
        <w:t>W(t) = W</w:t>
      </w:r>
      <w:r>
        <w:rPr>
          <w:rFonts w:cstheme="minorHAnsi"/>
          <w:i/>
          <w:vertAlign w:val="subscript"/>
        </w:rPr>
        <w:t>1</w:t>
      </w:r>
      <w:r>
        <w:rPr>
          <w:rFonts w:cstheme="minorHAnsi"/>
          <w:i/>
        </w:rPr>
        <w:t>(t) + W</w:t>
      </w:r>
      <w:r>
        <w:rPr>
          <w:rFonts w:cstheme="minorHAnsi"/>
          <w:i/>
          <w:vertAlign w:val="subscript"/>
        </w:rPr>
        <w:t>2</w:t>
      </w:r>
      <w:r>
        <w:rPr>
          <w:rFonts w:cstheme="minorHAnsi"/>
          <w:i/>
        </w:rPr>
        <w:t>(t) + W</w:t>
      </w:r>
      <w:r>
        <w:rPr>
          <w:rFonts w:cstheme="minorHAnsi"/>
          <w:i/>
          <w:vertAlign w:val="subscript"/>
        </w:rPr>
        <w:t>3</w:t>
      </w:r>
      <w:r>
        <w:rPr>
          <w:rFonts w:cstheme="minorHAnsi"/>
          <w:i/>
        </w:rPr>
        <w:t>(t)</w:t>
      </w:r>
      <w:r>
        <w:rPr>
          <w:rFonts w:cstheme="minorHAnsi"/>
        </w:rPr>
        <w:t xml:space="preserve">, where </w:t>
      </w:r>
      <w:r>
        <w:rPr>
          <w:rFonts w:cstheme="minorHAnsi"/>
          <w:i/>
        </w:rPr>
        <w:t>W</w:t>
      </w:r>
      <w:r>
        <w:rPr>
          <w:rFonts w:cstheme="minorHAnsi"/>
          <w:i/>
          <w:vertAlign w:val="subscript"/>
        </w:rPr>
        <w:t>1</w:t>
      </w:r>
      <w:r>
        <w:rPr>
          <w:rFonts w:cstheme="minorHAnsi"/>
          <w:i/>
        </w:rPr>
        <w:t>(t), W</w:t>
      </w:r>
      <w:r>
        <w:rPr>
          <w:rFonts w:cstheme="minorHAnsi"/>
          <w:i/>
          <w:vertAlign w:val="subscript"/>
        </w:rPr>
        <w:t>2</w:t>
      </w:r>
      <w:r>
        <w:rPr>
          <w:rFonts w:cstheme="minorHAnsi"/>
          <w:i/>
        </w:rPr>
        <w:t>(t)</w:t>
      </w:r>
      <w:r>
        <w:rPr>
          <w:rFonts w:cstheme="minorHAnsi"/>
        </w:rPr>
        <w:t xml:space="preserve"> and </w:t>
      </w:r>
      <w:r>
        <w:rPr>
          <w:rFonts w:cstheme="minorHAnsi"/>
          <w:i/>
        </w:rPr>
        <w:t>W</w:t>
      </w:r>
      <w:r>
        <w:rPr>
          <w:rFonts w:cstheme="minorHAnsi"/>
          <w:i/>
          <w:vertAlign w:val="subscript"/>
        </w:rPr>
        <w:t>3</w:t>
      </w:r>
      <w:r>
        <w:rPr>
          <w:rFonts w:cstheme="minorHAnsi"/>
          <w:i/>
        </w:rPr>
        <w:t>(t)</w:t>
      </w:r>
      <w:r>
        <w:rPr>
          <w:rFonts w:cstheme="minorHAnsi"/>
        </w:rPr>
        <w:t xml:space="preserve"> correspond to transition probabilities that will transit out of </w:t>
      </w:r>
      <w:proofErr w:type="spellStart"/>
      <w:r>
        <w:rPr>
          <w:rFonts w:cstheme="minorHAnsi"/>
        </w:rPr>
        <w:t>S</w:t>
      </w:r>
      <w:r>
        <w:rPr>
          <w:rFonts w:cstheme="minorHAnsi"/>
          <w:vertAlign w:val="subscript"/>
        </w:rPr>
        <w:t>dp</w:t>
      </w:r>
      <w:proofErr w:type="spellEnd"/>
      <w:r>
        <w:rPr>
          <w:rFonts w:cstheme="minorHAnsi"/>
        </w:rPr>
        <w:t xml:space="preserve"> as specified in paths (1), (2) and (3), respectively. An Exponential probability density function (pdf) of sojourn time in </w:t>
      </w:r>
      <w:proofErr w:type="spellStart"/>
      <w:r>
        <w:rPr>
          <w:rFonts w:cstheme="minorHAnsi"/>
        </w:rPr>
        <w:t>S</w:t>
      </w:r>
      <w:r>
        <w:rPr>
          <w:rFonts w:cstheme="minorHAnsi"/>
          <w:vertAlign w:val="subscript"/>
        </w:rPr>
        <w:t>dp</w:t>
      </w:r>
      <w:proofErr w:type="spellEnd"/>
      <w:r>
        <w:rPr>
          <w:rFonts w:cstheme="minorHAnsi"/>
        </w:rPr>
        <w:t xml:space="preserve"> was considered with:  </w:t>
      </w:r>
      <m:oMath>
        <m:sSub>
          <m:sSubPr>
            <m:ctrlPr>
              <w:rPr>
                <w:rFonts w:ascii="Cambria Math" w:eastAsia="SimSun" w:hAnsi="Cambria Math" w:cstheme="minorHAnsi"/>
                <w:i/>
                <w:lang w:eastAsia="zh-CN"/>
              </w:rPr>
            </m:ctrlPr>
          </m:sSubPr>
          <m:e>
            <m:r>
              <w:rPr>
                <w:rFonts w:ascii="Cambria Math" w:hAnsi="Cambria Math" w:cstheme="minorHAnsi"/>
              </w:rPr>
              <m:t>q</m:t>
            </m:r>
          </m:e>
          <m:sub>
            <m:r>
              <w:rPr>
                <w:rFonts w:ascii="Cambria Math" w:hAnsi="Cambria Math" w:cstheme="minorHAnsi"/>
              </w:rPr>
              <m:t>g</m:t>
            </m:r>
          </m:sub>
        </m:sSub>
        <m:d>
          <m:dPr>
            <m:ctrlPr>
              <w:rPr>
                <w:rFonts w:ascii="Cambria Math" w:eastAsia="SimSun" w:hAnsi="Cambria Math" w:cstheme="minorHAnsi"/>
                <w:i/>
                <w:lang w:eastAsia="zh-CN"/>
              </w:rPr>
            </m:ctrlPr>
          </m:dPr>
          <m:e>
            <m:r>
              <w:rPr>
                <w:rFonts w:ascii="Cambria Math" w:hAnsi="Cambria Math" w:cstheme="minorHAnsi"/>
              </w:rPr>
              <m:t>t</m:t>
            </m:r>
          </m:e>
        </m:d>
        <m:r>
          <w:rPr>
            <w:rFonts w:ascii="Cambria Math" w:hAnsi="Cambria Math" w:cstheme="minorHAnsi"/>
          </w:rPr>
          <m:t>=</m:t>
        </m:r>
        <m:f>
          <m:fPr>
            <m:ctrlPr>
              <w:rPr>
                <w:rFonts w:ascii="Cambria Math" w:eastAsia="SimSun" w:hAnsi="Cambria Math" w:cstheme="minorHAnsi"/>
                <w:i/>
                <w:lang w:eastAsia="zh-CN"/>
              </w:rPr>
            </m:ctrlPr>
          </m:fPr>
          <m:num>
            <m:r>
              <w:rPr>
                <w:rFonts w:ascii="Cambria Math" w:hAnsi="Cambria Math" w:cstheme="minorHAnsi"/>
              </w:rPr>
              <m:t>1</m:t>
            </m:r>
          </m:num>
          <m:den>
            <m:sSub>
              <m:sSubPr>
                <m:ctrlPr>
                  <w:rPr>
                    <w:rFonts w:ascii="Cambria Math" w:eastAsia="SimSun" w:hAnsi="Cambria Math" w:cstheme="minorHAnsi"/>
                    <w:i/>
                    <w:lang w:eastAsia="zh-CN"/>
                  </w:rPr>
                </m:ctrlPr>
              </m:sSubPr>
              <m:e>
                <m:r>
                  <w:rPr>
                    <w:rFonts w:ascii="Cambria Math" w:hAnsi="Cambria Math" w:cstheme="minorHAnsi"/>
                  </w:rPr>
                  <m:t>m</m:t>
                </m:r>
              </m:e>
              <m:sub>
                <m:r>
                  <w:rPr>
                    <w:rFonts w:ascii="Cambria Math" w:hAnsi="Cambria Math" w:cstheme="minorHAnsi"/>
                  </w:rPr>
                  <m:t>g</m:t>
                </m:r>
              </m:sub>
            </m:sSub>
            <m:r>
              <w:rPr>
                <w:rFonts w:ascii="Cambria Math" w:hAnsi="Cambria Math" w:cstheme="minorHAnsi"/>
              </w:rPr>
              <m:t>(z)</m:t>
            </m:r>
          </m:den>
        </m:f>
        <m:func>
          <m:funcPr>
            <m:ctrlPr>
              <w:rPr>
                <w:rFonts w:ascii="Cambria Math" w:eastAsia="SimSun" w:hAnsi="Cambria Math" w:cstheme="minorHAnsi"/>
                <w:lang w:eastAsia="zh-CN"/>
              </w:rPr>
            </m:ctrlPr>
          </m:funcPr>
          <m:fName>
            <m:r>
              <w:rPr>
                <w:rFonts w:ascii="Cambria Math" w:hAnsi="Cambria Math" w:cstheme="minorHAnsi"/>
              </w:rPr>
              <m:t>exp</m:t>
            </m:r>
          </m:fName>
          <m:e>
            <m:d>
              <m:dPr>
                <m:ctrlPr>
                  <w:rPr>
                    <w:rFonts w:ascii="Cambria Math" w:eastAsia="SimSun" w:hAnsi="Cambria Math" w:cstheme="minorHAnsi"/>
                    <w:i/>
                    <w:lang w:eastAsia="zh-CN"/>
                  </w:rPr>
                </m:ctrlPr>
              </m:dPr>
              <m:e>
                <m:r>
                  <w:rPr>
                    <w:rFonts w:ascii="Cambria Math" w:hAnsi="Cambria Math" w:cstheme="minorHAnsi"/>
                  </w:rPr>
                  <m:t>-</m:t>
                </m:r>
                <m:f>
                  <m:fPr>
                    <m:ctrlPr>
                      <w:rPr>
                        <w:rFonts w:ascii="Cambria Math" w:eastAsia="SimSun" w:hAnsi="Cambria Math" w:cstheme="minorHAnsi"/>
                        <w:i/>
                        <w:lang w:eastAsia="zh-CN"/>
                      </w:rPr>
                    </m:ctrlPr>
                  </m:fPr>
                  <m:num>
                    <m:r>
                      <w:rPr>
                        <w:rFonts w:ascii="Cambria Math" w:hAnsi="Cambria Math" w:cstheme="minorHAnsi"/>
                      </w:rPr>
                      <m:t>t</m:t>
                    </m:r>
                  </m:num>
                  <m:den>
                    <m:sSub>
                      <m:sSubPr>
                        <m:ctrlPr>
                          <w:rPr>
                            <w:rFonts w:ascii="Cambria Math" w:eastAsia="SimSun" w:hAnsi="Cambria Math" w:cstheme="minorHAnsi"/>
                            <w:i/>
                            <w:lang w:eastAsia="zh-CN"/>
                          </w:rPr>
                        </m:ctrlPr>
                      </m:sSubPr>
                      <m:e>
                        <m:r>
                          <w:rPr>
                            <w:rFonts w:ascii="Cambria Math" w:hAnsi="Cambria Math" w:cstheme="minorHAnsi"/>
                          </w:rPr>
                          <m:t>m</m:t>
                        </m:r>
                      </m:e>
                      <m:sub>
                        <m:r>
                          <w:rPr>
                            <w:rFonts w:ascii="Cambria Math" w:hAnsi="Cambria Math" w:cstheme="minorHAnsi"/>
                          </w:rPr>
                          <m:t>g</m:t>
                        </m:r>
                      </m:sub>
                    </m:sSub>
                    <m:d>
                      <m:dPr>
                        <m:ctrlPr>
                          <w:rPr>
                            <w:rFonts w:ascii="Cambria Math" w:eastAsia="SimSun" w:hAnsi="Cambria Math" w:cstheme="minorHAnsi"/>
                            <w:i/>
                            <w:lang w:eastAsia="zh-CN"/>
                          </w:rPr>
                        </m:ctrlPr>
                      </m:dPr>
                      <m:e>
                        <m:r>
                          <w:rPr>
                            <w:rFonts w:ascii="Cambria Math" w:hAnsi="Cambria Math" w:cstheme="minorHAnsi"/>
                          </w:rPr>
                          <m:t>z</m:t>
                        </m:r>
                      </m:e>
                    </m:d>
                  </m:den>
                </m:f>
              </m:e>
            </m:d>
            <m:r>
              <w:rPr>
                <w:rFonts w:ascii="Cambria Math" w:hAnsi="Cambria Math" w:cstheme="minorHAnsi"/>
              </w:rPr>
              <m:t>, t&gt;0</m:t>
            </m:r>
          </m:e>
        </m:func>
        <m:r>
          <w:rPr>
            <w:rFonts w:ascii="Cambria Math" w:hAnsi="Cambria Math" w:cstheme="minorHAnsi"/>
          </w:rPr>
          <m:t xml:space="preserve"> </m:t>
        </m:r>
      </m:oMath>
      <w:r>
        <w:rPr>
          <w:rFonts w:cstheme="minorHAnsi"/>
        </w:rPr>
        <w:t xml:space="preserve">where </w:t>
      </w:r>
      <w:r>
        <w:rPr>
          <w:rFonts w:cstheme="minorHAnsi"/>
          <w:i/>
        </w:rPr>
        <w:t>z</w:t>
      </w:r>
      <w:r>
        <w:rPr>
          <w:rFonts w:cstheme="minorHAnsi"/>
        </w:rPr>
        <w:t xml:space="preserve"> represents age, </w:t>
      </w:r>
      <w:r>
        <w:rPr>
          <w:rFonts w:cstheme="minorHAnsi"/>
          <w:i/>
        </w:rPr>
        <w:t>m</w:t>
      </w:r>
      <w:r>
        <w:rPr>
          <w:rFonts w:cstheme="minorHAnsi"/>
          <w:i/>
          <w:vertAlign w:val="subscript"/>
        </w:rPr>
        <w:t>g</w:t>
      </w:r>
      <w:r>
        <w:rPr>
          <w:rFonts w:cstheme="minorHAnsi"/>
          <w:i/>
        </w:rPr>
        <w:t>(z)</w:t>
      </w:r>
      <w:r>
        <w:rPr>
          <w:rFonts w:cstheme="minorHAnsi"/>
        </w:rPr>
        <w:t xml:space="preserve"> is mean sojourn time at age </w:t>
      </w:r>
      <w:r>
        <w:rPr>
          <w:rFonts w:cstheme="minorHAnsi"/>
          <w:i/>
        </w:rPr>
        <w:t>z</w:t>
      </w:r>
      <w:r>
        <w:rPr>
          <w:rFonts w:cstheme="minorHAnsi"/>
        </w:rPr>
        <w:t xml:space="preserve"> where g=1, 2, 3 for the three paths out of </w:t>
      </w:r>
      <w:proofErr w:type="spellStart"/>
      <w:r>
        <w:rPr>
          <w:rFonts w:cstheme="minorHAnsi"/>
        </w:rPr>
        <w:t>S</w:t>
      </w:r>
      <w:r>
        <w:rPr>
          <w:rFonts w:cstheme="minorHAnsi"/>
          <w:vertAlign w:val="subscript"/>
        </w:rPr>
        <w:t>dp</w:t>
      </w:r>
      <w:proofErr w:type="spellEnd"/>
      <w:r>
        <w:rPr>
          <w:rFonts w:cstheme="minorHAnsi"/>
        </w:rPr>
        <w:t xml:space="preserve"> as described above.  Transition probabilities </w:t>
      </w:r>
      <w:r>
        <w:rPr>
          <w:rFonts w:cstheme="minorHAnsi"/>
          <w:i/>
        </w:rPr>
        <w:t>I</w:t>
      </w:r>
      <w:r>
        <w:rPr>
          <w:rFonts w:cstheme="minorHAnsi"/>
          <w:i/>
          <w:vertAlign w:val="subscript"/>
        </w:rPr>
        <w:t>2</w:t>
      </w:r>
      <w:r>
        <w:rPr>
          <w:rFonts w:cstheme="minorHAnsi"/>
          <w:i/>
        </w:rPr>
        <w:t>(t)</w:t>
      </w:r>
      <w:r>
        <w:rPr>
          <w:rFonts w:cstheme="minorHAnsi"/>
        </w:rPr>
        <w:t xml:space="preserve"> and </w:t>
      </w:r>
      <w:r>
        <w:rPr>
          <w:rFonts w:cstheme="minorHAnsi"/>
          <w:i/>
        </w:rPr>
        <w:t>I</w:t>
      </w:r>
      <w:r>
        <w:rPr>
          <w:rFonts w:cstheme="minorHAnsi"/>
          <w:i/>
          <w:vertAlign w:val="subscript"/>
        </w:rPr>
        <w:t>IBC</w:t>
      </w:r>
      <w:r>
        <w:rPr>
          <w:rFonts w:cstheme="minorHAnsi"/>
          <w:i/>
        </w:rPr>
        <w:t>(t)</w:t>
      </w:r>
      <w:r>
        <w:rPr>
          <w:rFonts w:cstheme="minorHAnsi"/>
        </w:rPr>
        <w:t xml:space="preserve"> can </w:t>
      </w:r>
      <w:r>
        <w:rPr>
          <w:rFonts w:cstheme="minorHAnsi"/>
          <w:noProof/>
        </w:rPr>
        <w:t>be directly calculated</w:t>
      </w:r>
      <w:r>
        <w:rPr>
          <w:rFonts w:cstheme="minorHAnsi"/>
        </w:rPr>
        <w:t xml:space="preserve"> from the age-specific incidence of clinical DCIS and invasive breast cancer (IBC)  in the absence of screening, biopsy or excision.  For the US model, </w:t>
      </w:r>
      <w:r>
        <w:rPr>
          <w:rFonts w:cstheme="minorHAnsi"/>
          <w:i/>
        </w:rPr>
        <w:t>I</w:t>
      </w:r>
      <w:r>
        <w:rPr>
          <w:rFonts w:cstheme="minorHAnsi"/>
          <w:i/>
          <w:vertAlign w:val="subscript"/>
        </w:rPr>
        <w:t>2</w:t>
      </w:r>
      <w:r>
        <w:rPr>
          <w:rFonts w:cstheme="minorHAnsi"/>
          <w:i/>
        </w:rPr>
        <w:t>(t)</w:t>
      </w:r>
      <w:r>
        <w:rPr>
          <w:rFonts w:cstheme="minorHAnsi"/>
        </w:rPr>
        <w:t xml:space="preserve"> and </w:t>
      </w:r>
      <w:r>
        <w:rPr>
          <w:rFonts w:cstheme="minorHAnsi"/>
          <w:i/>
        </w:rPr>
        <w:t>I</w:t>
      </w:r>
      <w:r>
        <w:rPr>
          <w:rFonts w:cstheme="minorHAnsi"/>
          <w:i/>
          <w:vertAlign w:val="subscript"/>
        </w:rPr>
        <w:t>IBC</w:t>
      </w:r>
      <w:r>
        <w:rPr>
          <w:rFonts w:cstheme="minorHAnsi"/>
          <w:i/>
        </w:rPr>
        <w:t>(t)</w:t>
      </w:r>
      <w:r>
        <w:rPr>
          <w:rFonts w:cstheme="minorHAnsi"/>
        </w:rPr>
        <w:t xml:space="preserve">  were estimated from DCIS and IBC incidence  generated from   the US Age-Period-Cohort (APC) model.   All other transition probabilities are unobservable</w:t>
      </w:r>
      <w:r>
        <w:rPr>
          <w:rFonts w:cstheme="minorHAnsi"/>
          <w:noProof/>
        </w:rPr>
        <w:t>,</w:t>
      </w:r>
      <w:r>
        <w:rPr>
          <w:rFonts w:cstheme="minorHAnsi"/>
        </w:rPr>
        <w:t xml:space="preserve"> but can be estimated using the proposed model.   </w:t>
      </w:r>
    </w:p>
    <w:p w:rsidR="00AE3825" w:rsidRDefault="00AE3825" w:rsidP="00AE3825">
      <w:pPr>
        <w:pStyle w:val="ListParagraph"/>
        <w:spacing w:line="480" w:lineRule="auto"/>
        <w:ind w:left="0"/>
        <w:rPr>
          <w:rFonts w:cstheme="minorHAnsi"/>
          <w:b/>
        </w:rPr>
      </w:pPr>
    </w:p>
    <w:p w:rsidR="00AE3825" w:rsidRDefault="00AE3825" w:rsidP="00AE3825">
      <w:pPr>
        <w:tabs>
          <w:tab w:val="left" w:pos="270"/>
        </w:tabs>
        <w:spacing w:after="0" w:line="480" w:lineRule="auto"/>
        <w:rPr>
          <w:rFonts w:cstheme="minorHAnsi"/>
        </w:rPr>
      </w:pPr>
      <w:r>
        <w:rPr>
          <w:rFonts w:cstheme="minorHAnsi"/>
          <w:b/>
        </w:rPr>
        <w:t xml:space="preserve">Parameter Estimation:  </w:t>
      </w:r>
      <w:r>
        <w:rPr>
          <w:rFonts w:cstheme="minorHAnsi"/>
        </w:rPr>
        <w:t xml:space="preserve">Model D formulated the probability of screening detection or interval diagnosis of DCIS cases in screening programs where mammography is administered repeatedly.  Consider a screening program where a mammography is repeated at ages: </w:t>
      </w:r>
      <w:r>
        <w:rPr>
          <w:rFonts w:cstheme="minorHAnsi"/>
          <w:i/>
        </w:rPr>
        <w:t>t</w:t>
      </w:r>
      <w:r>
        <w:rPr>
          <w:rFonts w:cstheme="minorHAnsi"/>
          <w:i/>
          <w:vertAlign w:val="subscript"/>
        </w:rPr>
        <w:t>0</w:t>
      </w:r>
      <w:r>
        <w:rPr>
          <w:rFonts w:cstheme="minorHAnsi"/>
          <w:i/>
        </w:rPr>
        <w:t xml:space="preserve"> &lt; t</w:t>
      </w:r>
      <w:r>
        <w:rPr>
          <w:rFonts w:cstheme="minorHAnsi"/>
          <w:i/>
          <w:vertAlign w:val="subscript"/>
        </w:rPr>
        <w:t>1</w:t>
      </w:r>
      <w:r>
        <w:rPr>
          <w:rFonts w:cstheme="minorHAnsi"/>
          <w:i/>
        </w:rPr>
        <w:t xml:space="preserve"> &lt; t</w:t>
      </w:r>
      <w:r>
        <w:rPr>
          <w:rFonts w:cstheme="minorHAnsi"/>
          <w:i/>
          <w:vertAlign w:val="subscript"/>
        </w:rPr>
        <w:t>2</w:t>
      </w:r>
      <w:r>
        <w:rPr>
          <w:rFonts w:cstheme="minorHAnsi"/>
          <w:i/>
        </w:rPr>
        <w:t xml:space="preserve"> &lt; … &lt; </w:t>
      </w:r>
      <w:r>
        <w:rPr>
          <w:rFonts w:cstheme="minorHAnsi"/>
          <w:i/>
          <w:noProof/>
        </w:rPr>
        <w:t>t</w:t>
      </w:r>
      <w:r>
        <w:rPr>
          <w:rFonts w:cstheme="minorHAnsi"/>
          <w:i/>
          <w:noProof/>
          <w:vertAlign w:val="subscript"/>
        </w:rPr>
        <w:t>n</w:t>
      </w:r>
      <w:r>
        <w:rPr>
          <w:rFonts w:cstheme="minorHAnsi"/>
          <w:i/>
          <w:vertAlign w:val="subscript"/>
        </w:rPr>
        <w:t>-1</w:t>
      </w:r>
      <w:r>
        <w:rPr>
          <w:rFonts w:cstheme="minorHAnsi"/>
          <w:vertAlign w:val="subscript"/>
        </w:rPr>
        <w:t>.</w:t>
      </w:r>
      <w:r>
        <w:rPr>
          <w:rFonts w:cstheme="minorHAnsi"/>
        </w:rPr>
        <w:t xml:space="preserve">  The </w:t>
      </w:r>
      <w:r>
        <w:rPr>
          <w:rFonts w:cstheme="minorHAnsi"/>
          <w:noProof/>
        </w:rPr>
        <w:t>r</w:t>
      </w:r>
      <w:r>
        <w:rPr>
          <w:rFonts w:cstheme="minorHAnsi"/>
          <w:noProof/>
          <w:vertAlign w:val="superscript"/>
        </w:rPr>
        <w:t>th</w:t>
      </w:r>
      <w:r>
        <w:rPr>
          <w:rFonts w:cstheme="minorHAnsi"/>
        </w:rPr>
        <w:t xml:space="preserve"> interval is defined as (</w:t>
      </w:r>
      <w:r>
        <w:rPr>
          <w:rFonts w:cstheme="minorHAnsi"/>
          <w:i/>
        </w:rPr>
        <w:t>t</w:t>
      </w:r>
      <w:r>
        <w:rPr>
          <w:rFonts w:cstheme="minorHAnsi"/>
          <w:i/>
          <w:vertAlign w:val="subscript"/>
        </w:rPr>
        <w:t>r-1</w:t>
      </w:r>
      <w:r>
        <w:rPr>
          <w:rFonts w:cstheme="minorHAnsi"/>
          <w:i/>
        </w:rPr>
        <w:t xml:space="preserve">, </w:t>
      </w:r>
      <w:proofErr w:type="spellStart"/>
      <w:r>
        <w:rPr>
          <w:rFonts w:cstheme="minorHAnsi"/>
          <w:i/>
        </w:rPr>
        <w:t>t</w:t>
      </w:r>
      <w:r>
        <w:rPr>
          <w:rFonts w:cstheme="minorHAnsi"/>
          <w:i/>
          <w:vertAlign w:val="subscript"/>
        </w:rPr>
        <w:t>r</w:t>
      </w:r>
      <w:proofErr w:type="spellEnd"/>
      <w:r>
        <w:rPr>
          <w:rFonts w:cstheme="minorHAnsi"/>
        </w:rPr>
        <w:t xml:space="preserve">]. Individuals in the program can be detected at the screening examinations or diagnosed as interval cases.  </w:t>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r</m:t>
            </m:r>
          </m:sub>
        </m:sSub>
      </m:oMath>
      <w:r>
        <w:rPr>
          <w:rFonts w:cstheme="minorHAnsi"/>
        </w:rPr>
        <w:t xml:space="preserve"> denotes the probability of being screen-detected </w:t>
      </w:r>
      <w:r>
        <w:rPr>
          <w:rFonts w:cstheme="minorHAnsi"/>
          <w:noProof/>
        </w:rPr>
        <w:t xml:space="preserve">at </w:t>
      </w:r>
      <w:r>
        <w:rPr>
          <w:rFonts w:cstheme="minorHAnsi"/>
          <w:i/>
          <w:noProof/>
        </w:rPr>
        <w:t>t</w:t>
      </w:r>
      <w:r>
        <w:rPr>
          <w:rFonts w:cstheme="minorHAnsi"/>
          <w:i/>
          <w:noProof/>
          <w:vertAlign w:val="subscript"/>
        </w:rPr>
        <w:t>r</w:t>
      </w:r>
      <w:r>
        <w:rPr>
          <w:rFonts w:cstheme="minorHAnsi"/>
          <w:noProof/>
        </w:rPr>
        <w:t xml:space="preserve"> and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int</m:t>
                </m:r>
              </m:e>
              <m:sub>
                <m:r>
                  <w:rPr>
                    <w:rFonts w:ascii="Cambria Math" w:hAnsi="Cambria Math"/>
                  </w:rPr>
                  <m:t>r</m:t>
                </m:r>
              </m:sub>
            </m:sSub>
          </m:sub>
        </m:sSub>
      </m:oMath>
      <w:r>
        <w:rPr>
          <w:rFonts w:cstheme="minorHAnsi"/>
          <w:noProof/>
        </w:rPr>
        <w:t xml:space="preserve"> denotes the probability of interval-diagnosis between </w:t>
      </w:r>
      <w:r>
        <w:rPr>
          <w:rFonts w:cstheme="minorHAnsi"/>
          <w:i/>
          <w:noProof/>
        </w:rPr>
        <w:t>t</w:t>
      </w:r>
      <w:r>
        <w:rPr>
          <w:rFonts w:cstheme="minorHAnsi"/>
          <w:i/>
          <w:noProof/>
          <w:vertAlign w:val="subscript"/>
        </w:rPr>
        <w:t>r-1</w:t>
      </w:r>
      <w:r>
        <w:rPr>
          <w:rFonts w:cstheme="minorHAnsi"/>
          <w:noProof/>
        </w:rPr>
        <w:t xml:space="preserve"> and </w:t>
      </w:r>
      <w:r>
        <w:rPr>
          <w:rFonts w:cstheme="minorHAnsi"/>
          <w:i/>
          <w:noProof/>
        </w:rPr>
        <w:t>t</w:t>
      </w:r>
      <w:r>
        <w:rPr>
          <w:rFonts w:cstheme="minorHAnsi"/>
          <w:i/>
          <w:noProof/>
          <w:vertAlign w:val="subscript"/>
        </w:rPr>
        <w:t>r</w:t>
      </w:r>
      <w:r>
        <w:rPr>
          <w:rFonts w:cstheme="minorHAnsi"/>
          <w:noProof/>
        </w:rPr>
        <w:t xml:space="preserve"> for r </w:t>
      </w:r>
      <m:oMath>
        <m:r>
          <w:rPr>
            <w:rFonts w:ascii="Cambria Math" w:hAnsi="Cambria Math" w:cstheme="minorHAnsi"/>
            <w:noProof/>
          </w:rPr>
          <m:t>≥</m:t>
        </m:r>
      </m:oMath>
      <w:r>
        <w:rPr>
          <w:rFonts w:cstheme="minorHAnsi"/>
          <w:noProof/>
        </w:rPr>
        <w:t xml:space="preserve"> 1. </w:t>
      </w:r>
      <w:r>
        <w:rPr>
          <w:rFonts w:cstheme="minorHAnsi"/>
        </w:rPr>
        <w:t xml:space="preserve"> Both </w:t>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r</m:t>
            </m:r>
          </m:sub>
        </m:sSub>
      </m:oMath>
      <w:r>
        <w:rPr>
          <w:rFonts w:cstheme="minorHAnsi"/>
        </w:rPr>
        <w:t xml:space="preserve"> and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int</m:t>
                </m:r>
              </m:e>
              <m:sub>
                <m:r>
                  <w:rPr>
                    <w:rFonts w:ascii="Cambria Math" w:hAnsi="Cambria Math"/>
                  </w:rPr>
                  <m:t>r</m:t>
                </m:r>
              </m:sub>
            </m:sSub>
          </m:sub>
        </m:sSub>
      </m:oMath>
      <w:r>
        <w:rPr>
          <w:rFonts w:cstheme="minorHAnsi"/>
          <w:noProof/>
        </w:rPr>
        <w:t xml:space="preserve"> </w:t>
      </w:r>
      <w:r>
        <w:rPr>
          <w:rFonts w:cstheme="minorHAnsi"/>
        </w:rPr>
        <w:t xml:space="preserve"> are a function of transition probabilities </w:t>
      </w:r>
      <w:proofErr w:type="spellStart"/>
      <w:r>
        <w:rPr>
          <w:rFonts w:cstheme="minorHAnsi"/>
          <w:i/>
        </w:rPr>
        <w:t>W</w:t>
      </w:r>
      <w:r>
        <w:rPr>
          <w:rFonts w:cstheme="minorHAnsi"/>
          <w:i/>
          <w:vertAlign w:val="subscript"/>
        </w:rPr>
        <w:t>g</w:t>
      </w:r>
      <w:proofErr w:type="spellEnd"/>
      <w:r>
        <w:rPr>
          <w:rFonts w:cstheme="minorHAnsi"/>
          <w:i/>
        </w:rPr>
        <w:t>(t)</w:t>
      </w:r>
      <w:r>
        <w:rPr>
          <w:rFonts w:cstheme="minorHAnsi"/>
        </w:rPr>
        <w:t xml:space="preserve">, sojourn time distributions in </w:t>
      </w:r>
      <w:proofErr w:type="spellStart"/>
      <w:r>
        <w:rPr>
          <w:rFonts w:cstheme="minorHAnsi"/>
        </w:rPr>
        <w:t>S</w:t>
      </w:r>
      <w:r>
        <w:rPr>
          <w:rFonts w:cstheme="minorHAnsi"/>
          <w:vertAlign w:val="subscript"/>
        </w:rPr>
        <w:t>dp</w:t>
      </w:r>
      <w:proofErr w:type="spellEnd"/>
      <w:r>
        <w:rPr>
          <w:rFonts w:cstheme="minorHAnsi"/>
          <w:vertAlign w:val="subscript"/>
        </w:rPr>
        <w:t>,</w:t>
      </w:r>
      <w:r>
        <w:rPr>
          <w:rFonts w:cstheme="minorHAnsi"/>
        </w:rPr>
        <w:t xml:space="preserve"> </w:t>
      </w:r>
      <w:proofErr w:type="spellStart"/>
      <w:r>
        <w:rPr>
          <w:rFonts w:cstheme="minorHAnsi"/>
          <w:i/>
        </w:rPr>
        <w:t>q</w:t>
      </w:r>
      <w:r>
        <w:rPr>
          <w:rFonts w:cstheme="minorHAnsi"/>
          <w:i/>
          <w:vertAlign w:val="subscript"/>
        </w:rPr>
        <w:t>g</w:t>
      </w:r>
      <w:proofErr w:type="spellEnd"/>
      <w:r>
        <w:rPr>
          <w:rFonts w:cstheme="minorHAnsi"/>
          <w:i/>
        </w:rPr>
        <w:t>(t)</w:t>
      </w:r>
      <w:r>
        <w:rPr>
          <w:rFonts w:cstheme="minorHAnsi"/>
        </w:rPr>
        <w:t xml:space="preserve">, and mammogram sensitivity </w:t>
      </w:r>
      <w:r>
        <w:rPr>
          <w:rFonts w:cstheme="minorHAnsi"/>
          <w:i/>
        </w:rPr>
        <w:t xml:space="preserve">β(t) </w:t>
      </w:r>
      <w:r>
        <w:rPr>
          <w:rFonts w:cstheme="minorHAnsi"/>
        </w:rPr>
        <w:t xml:space="preserve">for </w:t>
      </w:r>
      <w:r>
        <w:rPr>
          <w:rFonts w:cstheme="minorHAnsi"/>
          <w:i/>
        </w:rPr>
        <w:t>g=1,2.3</w:t>
      </w:r>
      <w:r>
        <w:rPr>
          <w:rFonts w:cstheme="minorHAnsi"/>
        </w:rPr>
        <w:t xml:space="preserve">.  For the simplicity of estimation, first mean sojourn time in </w:t>
      </w:r>
      <w:proofErr w:type="spellStart"/>
      <w:r>
        <w:rPr>
          <w:rFonts w:cstheme="minorHAnsi"/>
        </w:rPr>
        <w:t>S</w:t>
      </w:r>
      <w:r>
        <w:rPr>
          <w:rFonts w:cstheme="minorHAnsi"/>
          <w:vertAlign w:val="subscript"/>
        </w:rPr>
        <w:t>dp</w:t>
      </w:r>
      <w:proofErr w:type="spellEnd"/>
      <w:r>
        <w:rPr>
          <w:rFonts w:cstheme="minorHAnsi"/>
          <w:i/>
        </w:rPr>
        <w:t>,</w:t>
      </w:r>
      <w:r>
        <w:rPr>
          <w:rFonts w:cstheme="minorHAnsi"/>
        </w:rPr>
        <w:t xml:space="preserve"> </w:t>
      </w:r>
      <w:r>
        <w:rPr>
          <w:rFonts w:cstheme="minorHAnsi"/>
          <w:i/>
        </w:rPr>
        <w:t>m</w:t>
      </w:r>
      <w:r>
        <w:rPr>
          <w:rFonts w:cstheme="minorHAnsi"/>
          <w:i/>
          <w:vertAlign w:val="subscript"/>
        </w:rPr>
        <w:t>g</w:t>
      </w:r>
      <w:r>
        <w:rPr>
          <w:rFonts w:cstheme="minorHAnsi"/>
          <w:i/>
        </w:rPr>
        <w:t xml:space="preserve">(z)=m </w:t>
      </w:r>
      <w:r w:rsidRPr="00142295">
        <w:rPr>
          <w:rFonts w:cstheme="minorHAnsi"/>
        </w:rPr>
        <w:t>was assumed to be the same for</w:t>
      </w:r>
      <w:r w:rsidRPr="00AF12CB">
        <w:rPr>
          <w:rFonts w:cstheme="minorHAnsi"/>
          <w:i/>
        </w:rPr>
        <w:t xml:space="preserve"> </w:t>
      </w:r>
      <w:r w:rsidRPr="00142295">
        <w:rPr>
          <w:rFonts w:cstheme="minorHAnsi"/>
          <w:i/>
        </w:rPr>
        <w:t>g</w:t>
      </w:r>
      <w:r>
        <w:rPr>
          <w:rFonts w:cstheme="minorHAnsi"/>
        </w:rPr>
        <w:t xml:space="preserve">=1,2,3.  These formulations were incorporated to build a likelihood function: </w:t>
      </w:r>
    </w:p>
    <w:p w:rsidR="00AE3825" w:rsidRDefault="00AE3825" w:rsidP="00AE3825">
      <w:pPr>
        <w:spacing w:after="0" w:line="480" w:lineRule="auto"/>
        <w:rPr>
          <w:rFonts w:cstheme="minorHAnsi"/>
        </w:rPr>
      </w:pPr>
      <m:oMathPara>
        <m:oMath>
          <m:r>
            <w:rPr>
              <w:rFonts w:ascii="Cambria Math" w:hAnsi="Cambria Math"/>
            </w:rPr>
            <m:t>L</m:t>
          </m:r>
          <m:d>
            <m:dPr>
              <m:ctrlPr>
                <w:rPr>
                  <w:rFonts w:ascii="Cambria Math" w:hAnsi="Cambria Math"/>
                  <w:i/>
                </w:rPr>
              </m:ctrlPr>
            </m:dPr>
            <m:e>
              <m:r>
                <m:rPr>
                  <m:sty m:val="bi"/>
                </m:rPr>
                <w:rPr>
                  <w:rFonts w:ascii="Cambria Math" w:hAnsi="Cambria Math"/>
                </w:rPr>
                <m:t>m,W</m:t>
              </m:r>
            </m:e>
          </m:d>
          <m:r>
            <w:rPr>
              <w:rFonts w:ascii="Cambria Math" w:hAnsi="Cambria Math"/>
            </w:rPr>
            <m:t>=</m:t>
          </m:r>
          <m:nary>
            <m:naryPr>
              <m:chr m:val="∏"/>
              <m:limLoc m:val="undOvr"/>
              <m:ctrlPr>
                <w:rPr>
                  <w:rFonts w:ascii="Cambria Math" w:hAnsi="Cambria Math"/>
                  <w:i/>
                </w:rPr>
              </m:ctrlPr>
            </m:naryPr>
            <m:sub>
              <m:r>
                <w:rPr>
                  <w:rFonts w:ascii="Cambria Math" w:hAnsi="Cambria Math"/>
                </w:rPr>
                <m:t>r=0</m:t>
              </m:r>
            </m:sub>
            <m:sup>
              <m:r>
                <w:rPr>
                  <w:rFonts w:ascii="Cambria Math" w:hAnsi="Cambria Math"/>
                </w:rPr>
                <m:t>n-1</m:t>
              </m:r>
            </m:sup>
            <m:e>
              <m:sSub>
                <m:sSubPr>
                  <m:ctrlPr>
                    <w:rPr>
                      <w:rFonts w:ascii="Cambria Math" w:hAnsi="Cambria Math"/>
                      <w:i/>
                    </w:rPr>
                  </m:ctrlPr>
                </m:sSubPr>
                <m:e>
                  <m:r>
                    <w:rPr>
                      <w:rFonts w:ascii="Cambria Math" w:hAnsi="Cambria Math"/>
                    </w:rPr>
                    <m:t>L</m:t>
                  </m:r>
                </m:e>
                <m:sub>
                  <m:r>
                    <w:rPr>
                      <w:rFonts w:ascii="Cambria Math" w:hAnsi="Cambria Math"/>
                    </w:rPr>
                    <m:t>r</m:t>
                  </m:r>
                </m:sub>
              </m:sSub>
              <m:d>
                <m:dPr>
                  <m:ctrlPr>
                    <w:rPr>
                      <w:rFonts w:ascii="Cambria Math" w:hAnsi="Cambria Math"/>
                      <w:i/>
                    </w:rPr>
                  </m:ctrlPr>
                </m:dPr>
                <m:e>
                  <m:r>
                    <m:rPr>
                      <m:sty m:val="bi"/>
                    </m:rPr>
                    <w:rPr>
                      <w:rFonts w:ascii="Cambria Math" w:hAnsi="Cambria Math"/>
                    </w:rPr>
                    <m:t>m,W</m:t>
                  </m:r>
                </m:e>
              </m:d>
            </m:e>
          </m:nary>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r</m:t>
              </m:r>
            </m:sub>
            <m:sup>
              <m:sSub>
                <m:sSubPr>
                  <m:ctrlPr>
                    <w:rPr>
                      <w:rFonts w:ascii="Cambria Math" w:hAnsi="Cambria Math"/>
                      <w:i/>
                    </w:rPr>
                  </m:ctrlPr>
                </m:sSubPr>
                <m:e>
                  <m:r>
                    <w:rPr>
                      <w:rFonts w:ascii="Cambria Math" w:hAnsi="Cambria Math"/>
                    </w:rPr>
                    <m:t>N</m:t>
                  </m:r>
                </m:e>
                <m:sub>
                  <m:r>
                    <w:rPr>
                      <w:rFonts w:ascii="Cambria Math" w:hAnsi="Cambria Math"/>
                    </w:rPr>
                    <m:t>scr,r</m:t>
                  </m:r>
                </m:sub>
              </m:sSub>
            </m:sup>
          </m:sSubSup>
          <m:sSubSup>
            <m:sSubSupPr>
              <m:ctrlPr>
                <w:rPr>
                  <w:rFonts w:ascii="Cambria Math" w:hAnsi="Cambria Math"/>
                  <w:i/>
                </w:rPr>
              </m:ctrlPr>
            </m:sSubSupPr>
            <m:e>
              <m:r>
                <w:rPr>
                  <w:rFonts w:ascii="Cambria Math" w:hAnsi="Cambria Math"/>
                </w:rPr>
                <m:t>I</m:t>
              </m:r>
            </m:e>
            <m:sub>
              <m:sSub>
                <m:sSubPr>
                  <m:ctrlPr>
                    <w:rPr>
                      <w:rFonts w:ascii="Cambria Math" w:hAnsi="Cambria Math"/>
                      <w:i/>
                    </w:rPr>
                  </m:ctrlPr>
                </m:sSubPr>
                <m:e>
                  <m:r>
                    <w:rPr>
                      <w:rFonts w:ascii="Cambria Math" w:hAnsi="Cambria Math"/>
                    </w:rPr>
                    <m:t>int</m:t>
                  </m:r>
                </m:e>
                <m:sub>
                  <m:r>
                    <w:rPr>
                      <w:rFonts w:ascii="Cambria Math" w:hAnsi="Cambria Math"/>
                    </w:rPr>
                    <m:t>r</m:t>
                  </m:r>
                </m:sub>
              </m:sSub>
            </m:sub>
            <m:sup>
              <m:sSub>
                <m:sSubPr>
                  <m:ctrlPr>
                    <w:rPr>
                      <w:rFonts w:ascii="Cambria Math" w:hAnsi="Cambria Math"/>
                      <w:i/>
                    </w:rPr>
                  </m:ctrlPr>
                </m:sSubPr>
                <m:e>
                  <m:r>
                    <w:rPr>
                      <w:rFonts w:ascii="Cambria Math" w:hAnsi="Cambria Math"/>
                    </w:rPr>
                    <m:t>N</m:t>
                  </m:r>
                </m:e>
                <m:sub>
                  <m:r>
                    <w:rPr>
                      <w:rFonts w:ascii="Cambria Math" w:hAnsi="Cambria Math"/>
                    </w:rPr>
                    <m:t>int,r</m:t>
                  </m:r>
                </m:sub>
              </m:sSub>
            </m:sup>
          </m:sSub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int</m:t>
                          </m:r>
                        </m:e>
                        <m:sub>
                          <m:r>
                            <w:rPr>
                              <w:rFonts w:ascii="Cambria Math" w:hAnsi="Cambria Math"/>
                            </w:rPr>
                            <m:t>r</m:t>
                          </m:r>
                        </m:sub>
                      </m:sSub>
                    </m:sub>
                  </m:sSub>
                </m:e>
              </m:d>
            </m:e>
            <m:sup>
              <m:sSub>
                <m:sSubPr>
                  <m:ctrlPr>
                    <w:rPr>
                      <w:rFonts w:ascii="Cambria Math" w:hAnsi="Cambria Math"/>
                      <w:i/>
                    </w:rPr>
                  </m:ctrlPr>
                </m:sSubPr>
                <m:e>
                  <m:r>
                    <w:rPr>
                      <w:rFonts w:ascii="Cambria Math" w:hAnsi="Cambria Math"/>
                    </w:rPr>
                    <m:t>N</m:t>
                  </m:r>
                </m:e>
                <m:sub>
                  <m:r>
                    <w:rPr>
                      <w:rFonts w:ascii="Cambria Math" w:hAnsi="Cambria Math"/>
                    </w:rPr>
                    <m:t>tol,r</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scr,r</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int,r</m:t>
                  </m:r>
                </m:sub>
              </m:sSub>
            </m:sup>
          </m:sSup>
          <m:r>
            <w:rPr>
              <w:rFonts w:ascii="Cambria Math" w:hAnsi="Cambria Math"/>
            </w:rPr>
            <m:t xml:space="preserve">               </m:t>
          </m:r>
        </m:oMath>
      </m:oMathPara>
    </w:p>
    <w:p w:rsidR="00AE3825" w:rsidRDefault="00AE3825" w:rsidP="00AE3825">
      <w:pPr>
        <w:spacing w:line="480" w:lineRule="auto"/>
        <w:rPr>
          <w:rFonts w:cstheme="minorHAnsi"/>
          <w:noProof/>
        </w:rPr>
      </w:pPr>
      <w:r>
        <w:rPr>
          <w:rFonts w:cstheme="minorHAnsi"/>
        </w:rPr>
        <w:t xml:space="preserve">where </w:t>
      </w:r>
      <w:proofErr w:type="spellStart"/>
      <w:r>
        <w:rPr>
          <w:rFonts w:cstheme="minorHAnsi"/>
          <w:i/>
        </w:rPr>
        <w:t>N</w:t>
      </w:r>
      <w:r>
        <w:rPr>
          <w:rFonts w:cstheme="minorHAnsi"/>
          <w:i/>
          <w:vertAlign w:val="subscript"/>
        </w:rPr>
        <w:t>scr,r</w:t>
      </w:r>
      <w:proofErr w:type="spellEnd"/>
      <w:r>
        <w:rPr>
          <w:rFonts w:cstheme="minorHAnsi"/>
          <w:vertAlign w:val="subscript"/>
        </w:rPr>
        <w:t xml:space="preserve"> </w:t>
      </w:r>
      <w:r>
        <w:rPr>
          <w:rFonts w:cstheme="minorHAnsi"/>
          <w:noProof/>
        </w:rPr>
        <w:t>denote</w:t>
      </w:r>
      <w:r>
        <w:rPr>
          <w:rFonts w:cstheme="minorHAnsi"/>
        </w:rPr>
        <w:t xml:space="preserve"> the number of DCIS screen-detected individuals </w:t>
      </w:r>
      <w:r>
        <w:rPr>
          <w:rFonts w:cstheme="minorHAnsi"/>
          <w:noProof/>
        </w:rPr>
        <w:t xml:space="preserve">at </w:t>
      </w:r>
      <w:r>
        <w:rPr>
          <w:rFonts w:cstheme="minorHAnsi"/>
          <w:i/>
          <w:noProof/>
        </w:rPr>
        <w:t>t</w:t>
      </w:r>
      <w:r>
        <w:rPr>
          <w:rFonts w:cstheme="minorHAnsi"/>
          <w:i/>
          <w:noProof/>
          <w:vertAlign w:val="subscript"/>
        </w:rPr>
        <w:t>r</w:t>
      </w:r>
      <w:r>
        <w:rPr>
          <w:rFonts w:cstheme="minorHAnsi"/>
        </w:rPr>
        <w:t xml:space="preserve">, </w:t>
      </w:r>
      <w:proofErr w:type="spellStart"/>
      <w:r>
        <w:rPr>
          <w:rFonts w:cstheme="minorHAnsi"/>
          <w:i/>
          <w:noProof/>
        </w:rPr>
        <w:t>N</w:t>
      </w:r>
      <w:r>
        <w:rPr>
          <w:rFonts w:cstheme="minorHAnsi"/>
          <w:i/>
          <w:noProof/>
          <w:vertAlign w:val="subscript"/>
        </w:rPr>
        <w:t>int</w:t>
      </w:r>
      <w:r>
        <w:rPr>
          <w:rFonts w:cstheme="minorHAnsi"/>
          <w:i/>
          <w:vertAlign w:val="subscript"/>
        </w:rPr>
        <w:t>,r</w:t>
      </w:r>
      <w:proofErr w:type="spellEnd"/>
      <w:r>
        <w:rPr>
          <w:rFonts w:cstheme="minorHAnsi"/>
        </w:rPr>
        <w:t xml:space="preserve"> the number of  DCIS interval-diagnosed individuals between </w:t>
      </w:r>
      <w:proofErr w:type="spellStart"/>
      <w:r>
        <w:rPr>
          <w:rFonts w:cstheme="minorHAnsi"/>
          <w:i/>
        </w:rPr>
        <w:t>t</w:t>
      </w:r>
      <w:r>
        <w:rPr>
          <w:rFonts w:cstheme="minorHAnsi"/>
          <w:i/>
          <w:vertAlign w:val="subscript"/>
        </w:rPr>
        <w:t>r</w:t>
      </w:r>
      <w:proofErr w:type="spellEnd"/>
      <w:r>
        <w:rPr>
          <w:rFonts w:cstheme="minorHAnsi"/>
        </w:rPr>
        <w:t xml:space="preserve"> and </w:t>
      </w:r>
      <w:r>
        <w:rPr>
          <w:rFonts w:cstheme="minorHAnsi"/>
          <w:i/>
        </w:rPr>
        <w:t>t</w:t>
      </w:r>
      <w:r>
        <w:rPr>
          <w:rFonts w:cstheme="minorHAnsi"/>
          <w:i/>
          <w:vertAlign w:val="subscript"/>
        </w:rPr>
        <w:t>r+1</w:t>
      </w:r>
      <w:r>
        <w:rPr>
          <w:rFonts w:cstheme="minorHAnsi"/>
        </w:rPr>
        <w:t xml:space="preserve">, and </w:t>
      </w:r>
      <w:proofErr w:type="spellStart"/>
      <w:r>
        <w:rPr>
          <w:rFonts w:cstheme="minorHAnsi"/>
          <w:i/>
        </w:rPr>
        <w:t>N</w:t>
      </w:r>
      <w:r>
        <w:rPr>
          <w:rFonts w:cstheme="minorHAnsi"/>
          <w:i/>
          <w:vertAlign w:val="subscript"/>
        </w:rPr>
        <w:t>tol,r</w:t>
      </w:r>
      <w:proofErr w:type="spellEnd"/>
      <w:r>
        <w:rPr>
          <w:rFonts w:cstheme="minorHAnsi"/>
        </w:rPr>
        <w:t xml:space="preserve"> the total number of individuals screened </w:t>
      </w:r>
      <w:r>
        <w:rPr>
          <w:rFonts w:cstheme="minorHAnsi"/>
          <w:noProof/>
        </w:rPr>
        <w:t xml:space="preserve">at </w:t>
      </w:r>
      <w:r>
        <w:rPr>
          <w:rFonts w:cstheme="minorHAnsi"/>
          <w:i/>
          <w:noProof/>
        </w:rPr>
        <w:lastRenderedPageBreak/>
        <w:t>t</w:t>
      </w:r>
      <w:r>
        <w:rPr>
          <w:rFonts w:cstheme="minorHAnsi"/>
          <w:i/>
          <w:noProof/>
          <w:vertAlign w:val="subscript"/>
        </w:rPr>
        <w:t>r</w:t>
      </w:r>
      <w:r>
        <w:rPr>
          <w:rFonts w:cstheme="minorHAnsi"/>
          <w:i/>
          <w:noProof/>
        </w:rPr>
        <w:t xml:space="preserve">.  </w:t>
      </w:r>
      <w:r>
        <w:rPr>
          <w:rFonts w:cstheme="minorHAnsi"/>
          <w:noProof/>
        </w:rPr>
        <w:t xml:space="preserve">In obtaining MLEs from the likelihood function, transition probabilities  </w:t>
      </w:r>
      <w:r>
        <w:rPr>
          <w:rFonts w:cstheme="minorHAnsi"/>
          <w:i/>
          <w:noProof/>
        </w:rPr>
        <w:t>W</w:t>
      </w:r>
      <w:r>
        <w:rPr>
          <w:rFonts w:cstheme="minorHAnsi"/>
          <w:i/>
          <w:noProof/>
          <w:vertAlign w:val="subscript"/>
        </w:rPr>
        <w:t>2</w:t>
      </w:r>
      <w:r>
        <w:rPr>
          <w:rFonts w:cstheme="minorHAnsi"/>
          <w:i/>
          <w:noProof/>
        </w:rPr>
        <w:t>(t)</w:t>
      </w:r>
      <w:r>
        <w:rPr>
          <w:rFonts w:cstheme="minorHAnsi"/>
          <w:noProof/>
        </w:rPr>
        <w:t xml:space="preserve"> and </w:t>
      </w:r>
      <w:r>
        <w:rPr>
          <w:rFonts w:cstheme="minorHAnsi"/>
          <w:i/>
          <w:noProof/>
        </w:rPr>
        <w:t>W</w:t>
      </w:r>
      <w:r>
        <w:rPr>
          <w:rFonts w:cstheme="minorHAnsi"/>
          <w:i/>
          <w:noProof/>
          <w:vertAlign w:val="subscript"/>
        </w:rPr>
        <w:t>1</w:t>
      </w:r>
      <w:r>
        <w:rPr>
          <w:rFonts w:cstheme="minorHAnsi"/>
          <w:i/>
          <w:noProof/>
        </w:rPr>
        <w:t>(t)</w:t>
      </w:r>
      <w:r>
        <w:rPr>
          <w:rFonts w:cstheme="minorHAnsi"/>
          <w:noProof/>
        </w:rPr>
        <w:t xml:space="preserve">  were first estimated with an initial mean sojourn time (m), </w:t>
      </w:r>
      <w:r>
        <w:rPr>
          <w:rFonts w:cstheme="minorHAnsi"/>
          <w:i/>
          <w:noProof/>
        </w:rPr>
        <w:t>I</w:t>
      </w:r>
      <w:r>
        <w:rPr>
          <w:rFonts w:cstheme="minorHAnsi"/>
          <w:i/>
          <w:noProof/>
          <w:vertAlign w:val="subscript"/>
        </w:rPr>
        <w:t>2</w:t>
      </w:r>
      <w:r>
        <w:rPr>
          <w:rFonts w:cstheme="minorHAnsi"/>
          <w:i/>
          <w:noProof/>
        </w:rPr>
        <w:t>(t)</w:t>
      </w:r>
      <w:r>
        <w:rPr>
          <w:rFonts w:cstheme="minorHAnsi"/>
          <w:noProof/>
        </w:rPr>
        <w:t xml:space="preserve"> and </w:t>
      </w:r>
      <w:r>
        <w:rPr>
          <w:rFonts w:cstheme="minorHAnsi"/>
          <w:i/>
          <w:noProof/>
        </w:rPr>
        <w:t>I</w:t>
      </w:r>
      <w:r>
        <w:rPr>
          <w:rFonts w:cstheme="minorHAnsi"/>
          <w:i/>
          <w:noProof/>
          <w:vertAlign w:val="subscript"/>
        </w:rPr>
        <w:t>1</w:t>
      </w:r>
      <w:r>
        <w:rPr>
          <w:rFonts w:cstheme="minorHAnsi"/>
          <w:i/>
          <w:noProof/>
        </w:rPr>
        <w:t>(t</w:t>
      </w:r>
      <w:r>
        <w:rPr>
          <w:rFonts w:cstheme="minorHAnsi"/>
          <w:noProof/>
        </w:rPr>
        <w:t xml:space="preserve">), and updated in the likelihood function.   </w:t>
      </w:r>
      <w:r>
        <w:rPr>
          <w:rFonts w:cstheme="minorHAnsi"/>
        </w:rPr>
        <w:t xml:space="preserve">A convergence of MLEs was achieved for parameters in </w:t>
      </w:r>
      <w:proofErr w:type="spellStart"/>
      <w:r>
        <w:rPr>
          <w:rFonts w:cstheme="minorHAnsi"/>
        </w:rPr>
        <w:t>submodel</w:t>
      </w:r>
      <w:proofErr w:type="spellEnd"/>
      <w:r>
        <w:rPr>
          <w:rFonts w:cstheme="minorHAnsi"/>
        </w:rPr>
        <w:t xml:space="preserve"> 1 with the assumption of </w:t>
      </w:r>
      <w:r w:rsidRPr="00142295">
        <w:rPr>
          <w:rFonts w:cstheme="minorHAnsi"/>
          <w:i/>
        </w:rPr>
        <w:t>m=m</w:t>
      </w:r>
      <w:r w:rsidRPr="00142295">
        <w:rPr>
          <w:rFonts w:cstheme="minorHAnsi"/>
          <w:i/>
          <w:vertAlign w:val="subscript"/>
        </w:rPr>
        <w:t>1</w:t>
      </w:r>
      <w:r w:rsidRPr="00142295">
        <w:rPr>
          <w:rFonts w:cstheme="minorHAnsi"/>
          <w:i/>
        </w:rPr>
        <w:t>=m</w:t>
      </w:r>
      <w:r w:rsidRPr="00142295">
        <w:rPr>
          <w:rFonts w:cstheme="minorHAnsi"/>
          <w:i/>
          <w:vertAlign w:val="subscript"/>
        </w:rPr>
        <w:t>2</w:t>
      </w:r>
      <w:r w:rsidRPr="00142295">
        <w:rPr>
          <w:rFonts w:cstheme="minorHAnsi"/>
          <w:i/>
        </w:rPr>
        <w:t>=m</w:t>
      </w:r>
      <w:r w:rsidRPr="00142295">
        <w:rPr>
          <w:rFonts w:cstheme="minorHAnsi"/>
          <w:i/>
          <w:vertAlign w:val="subscript"/>
        </w:rPr>
        <w:t>3</w:t>
      </w:r>
      <w:r w:rsidRPr="00142295">
        <w:rPr>
          <w:rFonts w:cstheme="minorHAnsi"/>
          <w:i/>
        </w:rPr>
        <w:t>,</w:t>
      </w:r>
      <w:r>
        <w:rPr>
          <w:rFonts w:cstheme="minorHAnsi"/>
        </w:rPr>
        <w:t xml:space="preserve">  but not in </w:t>
      </w:r>
      <w:proofErr w:type="spellStart"/>
      <w:r>
        <w:rPr>
          <w:rFonts w:cstheme="minorHAnsi"/>
        </w:rPr>
        <w:t>submodels</w:t>
      </w:r>
      <w:proofErr w:type="spellEnd"/>
      <w:r>
        <w:rPr>
          <w:rFonts w:cstheme="minorHAnsi"/>
        </w:rPr>
        <w:t xml:space="preserve"> 2 and 3 (</w:t>
      </w:r>
      <w:r w:rsidRPr="00142295">
        <w:rPr>
          <w:rFonts w:cstheme="minorHAnsi"/>
        </w:rPr>
        <w:t>Figure 1</w:t>
      </w:r>
      <w:r>
        <w:rPr>
          <w:rFonts w:cstheme="minorHAnsi"/>
        </w:rPr>
        <w:t xml:space="preserve">).   For </w:t>
      </w:r>
      <w:proofErr w:type="spellStart"/>
      <w:r>
        <w:rPr>
          <w:rFonts w:cstheme="minorHAnsi"/>
        </w:rPr>
        <w:t>submodels</w:t>
      </w:r>
      <w:proofErr w:type="spellEnd"/>
      <w:r>
        <w:rPr>
          <w:rFonts w:cstheme="minorHAnsi"/>
        </w:rPr>
        <w:t xml:space="preserve"> 2 and 3, </w:t>
      </w:r>
      <w:r>
        <w:rPr>
          <w:rFonts w:cstheme="minorHAnsi"/>
          <w:i/>
        </w:rPr>
        <w:t>m</w:t>
      </w:r>
      <w:r>
        <w:rPr>
          <w:rFonts w:cstheme="minorHAnsi"/>
          <w:i/>
          <w:vertAlign w:val="subscript"/>
        </w:rPr>
        <w:t>2</w:t>
      </w:r>
      <w:r>
        <w:rPr>
          <w:rFonts w:cstheme="minorHAnsi"/>
          <w:i/>
        </w:rPr>
        <w:t xml:space="preserve">(z) </w:t>
      </w:r>
      <w:r>
        <w:rPr>
          <w:rFonts w:cstheme="minorHAnsi"/>
        </w:rPr>
        <w:t xml:space="preserve">was estimated using </w:t>
      </w:r>
      <w:r>
        <w:rPr>
          <w:rFonts w:cstheme="minorHAnsi"/>
          <w:i/>
          <w:noProof/>
        </w:rPr>
        <w:t>I</w:t>
      </w:r>
      <w:r>
        <w:rPr>
          <w:rFonts w:cstheme="minorHAnsi"/>
          <w:i/>
          <w:noProof/>
          <w:vertAlign w:val="subscript"/>
        </w:rPr>
        <w:t>2</w:t>
      </w:r>
      <w:r>
        <w:rPr>
          <w:rFonts w:cstheme="minorHAnsi"/>
          <w:i/>
          <w:noProof/>
        </w:rPr>
        <w:t xml:space="preserve">(t), </w:t>
      </w:r>
      <w:r>
        <w:rPr>
          <w:rFonts w:cstheme="minorHAnsi"/>
          <w:noProof/>
        </w:rPr>
        <w:t>and various combinations of  (</w:t>
      </w:r>
      <w:r>
        <w:rPr>
          <w:rFonts w:cstheme="minorHAnsi"/>
          <w:i/>
        </w:rPr>
        <w:t>m</w:t>
      </w:r>
      <w:r>
        <w:rPr>
          <w:rFonts w:cstheme="minorHAnsi"/>
          <w:i/>
          <w:vertAlign w:val="subscript"/>
        </w:rPr>
        <w:t>1</w:t>
      </w:r>
      <w:r>
        <w:rPr>
          <w:rFonts w:cstheme="minorHAnsi"/>
          <w:i/>
        </w:rPr>
        <w:t>(z), m</w:t>
      </w:r>
      <w:r>
        <w:rPr>
          <w:rFonts w:cstheme="minorHAnsi"/>
          <w:i/>
          <w:vertAlign w:val="subscript"/>
        </w:rPr>
        <w:t>3</w:t>
      </w:r>
      <w:r>
        <w:rPr>
          <w:rFonts w:cstheme="minorHAnsi"/>
          <w:i/>
        </w:rPr>
        <w:t xml:space="preserve">(z)) </w:t>
      </w:r>
      <w:r>
        <w:rPr>
          <w:rFonts w:cstheme="minorHAnsi"/>
        </w:rPr>
        <w:t>were evaluated.  The values of (</w:t>
      </w:r>
      <w:r>
        <w:rPr>
          <w:rFonts w:cstheme="minorHAnsi"/>
          <w:i/>
        </w:rPr>
        <w:t>m</w:t>
      </w:r>
      <w:r>
        <w:rPr>
          <w:rFonts w:cstheme="minorHAnsi"/>
          <w:i/>
          <w:vertAlign w:val="subscript"/>
        </w:rPr>
        <w:t>1</w:t>
      </w:r>
      <w:r>
        <w:rPr>
          <w:rFonts w:cstheme="minorHAnsi"/>
          <w:i/>
        </w:rPr>
        <w:t>(z), m</w:t>
      </w:r>
      <w:r>
        <w:rPr>
          <w:rFonts w:cstheme="minorHAnsi"/>
          <w:i/>
          <w:vertAlign w:val="subscript"/>
        </w:rPr>
        <w:t>3</w:t>
      </w:r>
      <w:r>
        <w:rPr>
          <w:rFonts w:cstheme="minorHAnsi"/>
          <w:i/>
        </w:rPr>
        <w:t>(z)</w:t>
      </w:r>
      <w:r>
        <w:rPr>
          <w:rFonts w:cstheme="minorHAnsi"/>
        </w:rPr>
        <w:t>)</w:t>
      </w:r>
      <w:r>
        <w:rPr>
          <w:rFonts w:cstheme="minorHAnsi"/>
          <w:i/>
        </w:rPr>
        <w:t xml:space="preserve"> </w:t>
      </w:r>
      <w:r>
        <w:rPr>
          <w:rFonts w:cstheme="minorHAnsi"/>
        </w:rPr>
        <w:t>that could generate the DCIS incidence in an independent data source (Norway Survey Data of DCIS incidence based on the time from the last mammography screening) were selected (</w:t>
      </w:r>
      <w:r w:rsidRPr="00142295">
        <w:rPr>
          <w:rFonts w:cstheme="minorHAnsi"/>
        </w:rPr>
        <w:t>Table 1</w:t>
      </w:r>
      <w:r>
        <w:rPr>
          <w:rFonts w:cstheme="minorHAnsi"/>
        </w:rPr>
        <w:t xml:space="preserve">). </w:t>
      </w:r>
    </w:p>
    <w:p w:rsidR="009100A2" w:rsidRDefault="00AE3825">
      <w:bookmarkStart w:id="0" w:name="_GoBack"/>
      <w:bookmarkEnd w:id="0"/>
    </w:p>
    <w:sectPr w:rsidR="009100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25"/>
    <w:rsid w:val="003A3C1E"/>
    <w:rsid w:val="0058531B"/>
    <w:rsid w:val="0087069D"/>
    <w:rsid w:val="00A85F99"/>
    <w:rsid w:val="00AE3825"/>
    <w:rsid w:val="00DA370A"/>
    <w:rsid w:val="00EC6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68438-F71F-4327-8480-E5486186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8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Chootipongchaivat</dc:creator>
  <cp:keywords/>
  <dc:description/>
  <cp:lastModifiedBy>S. Chootipongchaivat</cp:lastModifiedBy>
  <cp:revision>1</cp:revision>
  <dcterms:created xsi:type="dcterms:W3CDTF">2019-10-09T16:20:00Z</dcterms:created>
  <dcterms:modified xsi:type="dcterms:W3CDTF">2019-10-09T16:22:00Z</dcterms:modified>
</cp:coreProperties>
</file>