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ADA" w:rsidRPr="009E6639" w:rsidRDefault="00D66ADA" w:rsidP="00D66ADA">
      <w:pPr>
        <w:rPr>
          <w:rFonts w:ascii="Arial" w:hAnsi="Arial" w:cs="Arial"/>
          <w:b/>
          <w:bCs/>
          <w:sz w:val="20"/>
          <w:szCs w:val="20"/>
          <w:lang w:val="en-US"/>
        </w:rPr>
      </w:pPr>
      <w:r w:rsidRPr="009E6639">
        <w:rPr>
          <w:rFonts w:ascii="Arial" w:hAnsi="Arial" w:cs="Arial"/>
          <w:b/>
          <w:bCs/>
          <w:sz w:val="20"/>
          <w:szCs w:val="20"/>
          <w:lang w:val="en-US"/>
        </w:rPr>
        <w:t xml:space="preserve">Supplementary Methods 1: </w:t>
      </w:r>
      <w:r w:rsidRPr="009E6639">
        <w:rPr>
          <w:rFonts w:ascii="Arial" w:hAnsi="Arial" w:cs="Arial"/>
          <w:b/>
          <w:sz w:val="18"/>
          <w:szCs w:val="18"/>
          <w:lang w:val="en-US"/>
        </w:rPr>
        <w:t xml:space="preserve">Data collected in the registry  </w:t>
      </w:r>
    </w:p>
    <w:tbl>
      <w:tblPr>
        <w:tblpPr w:leftFromText="141" w:rightFromText="141" w:vertAnchor="text" w:horzAnchor="margin" w:tblpY="169"/>
        <w:tblOverlap w:val="never"/>
        <w:tblW w:w="84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79"/>
        <w:gridCol w:w="5105"/>
      </w:tblGrid>
      <w:tr w:rsidR="00D66ADA" w:rsidRPr="009E6639" w:rsidTr="008C54D3">
        <w:trPr>
          <w:trHeight w:val="1973"/>
        </w:trPr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fr-FR"/>
              </w:rPr>
              <w:t>Patient history and cancer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fr-FR"/>
              </w:rPr>
              <w:t xml:space="preserve">History </w:t>
            </w:r>
          </w:p>
        </w:tc>
        <w:tc>
          <w:tcPr>
            <w:tcW w:w="5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Date of birth</w:t>
            </w: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br/>
              <w:t>Primary Cancer</w:t>
            </w: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br/>
              <w:t>Treatment setting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Hormone receptor status (ER, PR)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HER2 status*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bCs/>
                <w:sz w:val="14"/>
                <w:szCs w:val="14"/>
                <w:lang w:val="en-US" w:eastAsia="fr-FR"/>
              </w:rPr>
              <w:t>Previous adjuvant radiotherapy (fields)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Date of primary tumor diagnosis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Date of first metastasis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Number of prior lines of treatment (if stage IV)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bCs/>
                <w:sz w:val="14"/>
                <w:szCs w:val="14"/>
                <w:lang w:val="en-US" w:eastAsia="fr-FR"/>
              </w:rPr>
              <w:t>Metastatic sites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bCs/>
                <w:sz w:val="14"/>
                <w:szCs w:val="14"/>
                <w:lang w:val="en-US" w:eastAsia="fr-FR"/>
              </w:rPr>
              <w:t>BMI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Comorbidities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Chronic treatments 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Steroids, NSAIDS, ACE inhibitor/ARB, Anticoagulants, 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Immunosuppressive drugs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  <w:lang w:val="en-US" w:eastAsia="fr-FR"/>
              </w:rPr>
            </w:pPr>
          </w:p>
        </w:tc>
      </w:tr>
      <w:tr w:rsidR="00D66ADA" w:rsidRPr="009E6639" w:rsidTr="008C54D3">
        <w:trPr>
          <w:trHeight w:val="3212"/>
        </w:trPr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fr-FR"/>
              </w:rPr>
              <w:t xml:space="preserve">Symptoms and COVID-19 data  </w:t>
            </w:r>
          </w:p>
        </w:tc>
        <w:tc>
          <w:tcPr>
            <w:tcW w:w="5105" w:type="dxa"/>
            <w:shd w:val="clear" w:color="auto" w:fill="FFFFFF"/>
            <w:noWrap/>
            <w:vAlign w:val="center"/>
            <w:hideMark/>
          </w:tcPr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Primary reason for registry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Site of COVID-19 diagnosis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Symptoms type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Date of first symptoms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At first diagnosis (and, if available &gt; 30 days before):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Hemoglobin (g/</w:t>
            </w:r>
            <w:proofErr w:type="spellStart"/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dL</w:t>
            </w:r>
            <w:proofErr w:type="spellEnd"/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)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Platelets counts (G/L)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Neutrophils counts (G/L)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Lymphocytes count G/L)</w:t>
            </w: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br/>
              <w:t xml:space="preserve">     Lactate dehydrogenase (ULN)</w:t>
            </w: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br/>
              <w:t xml:space="preserve">     CRP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PCT</w:t>
            </w: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br/>
              <w:t xml:space="preserve">     Ferritin</w:t>
            </w: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br/>
              <w:t xml:space="preserve">     Fibrinogen (g/L)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Prothrombin time (expressed in %) 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SGOT (ULN) 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SPGT (ULN)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Date of Chest CT-scan</w:t>
            </w: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br/>
              <w:t>Date of RT PCR test and results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SARS-CoV-2 treatment, </w:t>
            </w:r>
            <w:r w:rsidRPr="009E6639">
              <w:rPr>
                <w:rFonts w:ascii="Arial" w:eastAsia="Times New Roman" w:hAnsi="Arial" w:cs="Arial"/>
                <w:sz w:val="14"/>
                <w:szCs w:val="14"/>
                <w:u w:val="single"/>
                <w:lang w:val="en-US" w:eastAsia="fr-FR"/>
              </w:rPr>
              <w:t>if initiated on the same day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Antibiotics</w:t>
            </w: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br/>
              <w:t xml:space="preserve">     Corticosteroids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</w:t>
            </w:r>
            <w:proofErr w:type="spellStart"/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Choloroquin</w:t>
            </w:r>
            <w:proofErr w:type="spellEnd"/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</w:t>
            </w:r>
            <w:proofErr w:type="spellStart"/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Hydroxyclhoroquin</w:t>
            </w:r>
            <w:proofErr w:type="spellEnd"/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Other anti-viral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Other 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</w:p>
        </w:tc>
      </w:tr>
      <w:tr w:rsidR="00D66ADA" w:rsidRPr="004A0954" w:rsidTr="008C54D3">
        <w:trPr>
          <w:trHeight w:val="914"/>
        </w:trPr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fr-FR"/>
              </w:rPr>
              <w:t xml:space="preserve">Radiological data </w:t>
            </w:r>
          </w:p>
        </w:tc>
        <w:tc>
          <w:tcPr>
            <w:tcW w:w="5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Date of Chest CT-scan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Chest CT-scan results</w:t>
            </w: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br/>
              <w:t>Central reviewed performed</w:t>
            </w: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br/>
              <w:t xml:space="preserve">     Extent of lesions</w:t>
            </w: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br/>
              <w:t xml:space="preserve">     Predominant type of lesions</w:t>
            </w: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br/>
              <w:t xml:space="preserve">     Residual toxicity of Mammary radiotherapy</w:t>
            </w:r>
          </w:p>
        </w:tc>
      </w:tr>
      <w:tr w:rsidR="00D66ADA" w:rsidRPr="004A0954" w:rsidTr="008C54D3">
        <w:trPr>
          <w:trHeight w:val="1514"/>
        </w:trPr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b/>
                <w:sz w:val="16"/>
                <w:szCs w:val="16"/>
                <w:lang w:val="en-US" w:eastAsia="fr-FR"/>
              </w:rPr>
              <w:t xml:space="preserve">Healthcare </w:t>
            </w:r>
            <w:r w:rsidRPr="009E6639">
              <w:rPr>
                <w:rFonts w:ascii="Arial" w:eastAsia="Times New Roman" w:hAnsi="Arial" w:cs="Arial"/>
                <w:b/>
                <w:sz w:val="16"/>
                <w:szCs w:val="16"/>
                <w:lang w:val="en-US" w:eastAsia="fr-FR"/>
              </w:rPr>
              <w:tab/>
            </w:r>
            <w:r w:rsidRPr="009E6639">
              <w:rPr>
                <w:rFonts w:ascii="Arial" w:eastAsia="Times New Roman" w:hAnsi="Arial" w:cs="Arial"/>
                <w:b/>
                <w:sz w:val="16"/>
                <w:szCs w:val="16"/>
                <w:lang w:val="en-US" w:eastAsia="fr-FR"/>
              </w:rPr>
              <w:tab/>
            </w:r>
          </w:p>
        </w:tc>
        <w:tc>
          <w:tcPr>
            <w:tcW w:w="5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Related to oncological care 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 Treatment received in the last 30 days 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 Date of the last treatment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Related to COVID-19 infection 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 Hospitalization status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 Site of Hospitalization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 Date of hospitalization</w:t>
            </w: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br/>
              <w:t xml:space="preserve">      Date of discharge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 Type of follow up</w:t>
            </w: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br/>
              <w:t xml:space="preserve">      Oncological treatment delay </w:t>
            </w:r>
          </w:p>
        </w:tc>
      </w:tr>
      <w:tr w:rsidR="00D66ADA" w:rsidRPr="004A0954" w:rsidTr="008C54D3">
        <w:trPr>
          <w:trHeight w:val="1422"/>
        </w:trPr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b/>
                <w:sz w:val="16"/>
                <w:szCs w:val="16"/>
                <w:lang w:val="en-US" w:eastAsia="fr-FR"/>
              </w:rPr>
              <w:t>Follow up calls</w:t>
            </w:r>
          </w:p>
        </w:tc>
        <w:tc>
          <w:tcPr>
            <w:tcW w:w="5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Date of follow up</w:t>
            </w: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br/>
              <w:t>Time since the first screening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Follow up modality 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 Hospitalization (ICU?)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 Outpatients</w:t>
            </w:r>
          </w:p>
          <w:p w:rsidR="00D66ADA" w:rsidRPr="009E6639" w:rsidRDefault="00D66ADA" w:rsidP="008C54D3">
            <w:pPr>
              <w:tabs>
                <w:tab w:val="left" w:pos="231"/>
              </w:tabs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      Other</w:t>
            </w:r>
          </w:p>
          <w:p w:rsidR="00D66ADA" w:rsidRPr="009E6639" w:rsidRDefault="00D66ADA" w:rsidP="008C54D3">
            <w:pPr>
              <w:tabs>
                <w:tab w:val="left" w:pos="231"/>
              </w:tabs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Symptoms update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Reason to stop follow up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>Death?</w:t>
            </w:r>
          </w:p>
          <w:p w:rsidR="00D66ADA" w:rsidRPr="009E6639" w:rsidRDefault="00D66ADA" w:rsidP="008C54D3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</w:pPr>
            <w:r w:rsidRPr="009E6639">
              <w:rPr>
                <w:rFonts w:ascii="Arial" w:eastAsia="Times New Roman" w:hAnsi="Arial" w:cs="Arial"/>
                <w:sz w:val="14"/>
                <w:szCs w:val="14"/>
                <w:lang w:val="en-US" w:eastAsia="fr-FR"/>
              </w:rPr>
              <w:t xml:space="preserve">Date of death or last follow up        </w:t>
            </w:r>
          </w:p>
        </w:tc>
      </w:tr>
    </w:tbl>
    <w:p w:rsidR="00D66ADA" w:rsidRPr="009E6639" w:rsidRDefault="00D66ADA" w:rsidP="00D66ADA">
      <w:pPr>
        <w:rPr>
          <w:rFonts w:ascii="Arial" w:hAnsi="Arial" w:cs="Arial"/>
          <w:b/>
          <w:sz w:val="18"/>
          <w:szCs w:val="18"/>
          <w:lang w:val="en-US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9E6639" w:rsidRDefault="00D66ADA" w:rsidP="00D66ADA">
      <w:pPr>
        <w:rPr>
          <w:rFonts w:ascii="Arial" w:hAnsi="Arial" w:cs="Arial"/>
          <w:lang w:val="en-GB"/>
        </w:rPr>
      </w:pPr>
    </w:p>
    <w:p w:rsidR="00D66ADA" w:rsidRPr="00142BC2" w:rsidRDefault="00D66ADA" w:rsidP="00D66ADA">
      <w:pPr>
        <w:jc w:val="both"/>
        <w:rPr>
          <w:rStyle w:val="st"/>
          <w:rFonts w:ascii="Arial" w:hAnsi="Arial" w:cs="Arial"/>
          <w:b/>
          <w:sz w:val="20"/>
          <w:szCs w:val="20"/>
          <w:lang w:val="en-US"/>
        </w:rPr>
      </w:pPr>
      <w:r w:rsidRPr="00142BC2">
        <w:rPr>
          <w:rStyle w:val="st"/>
          <w:rFonts w:ascii="Arial" w:hAnsi="Arial" w:cs="Arial"/>
          <w:sz w:val="20"/>
          <w:szCs w:val="20"/>
          <w:lang w:val="en-GB"/>
        </w:rPr>
        <w:t xml:space="preserve">ER: </w:t>
      </w:r>
      <w:proofErr w:type="spellStart"/>
      <w:r w:rsidRPr="00142BC2">
        <w:rPr>
          <w:rStyle w:val="st"/>
          <w:rFonts w:ascii="Arial" w:hAnsi="Arial" w:cs="Arial"/>
          <w:sz w:val="20"/>
          <w:szCs w:val="20"/>
          <w:lang w:val="en-GB"/>
        </w:rPr>
        <w:t>Estrogen</w:t>
      </w:r>
      <w:proofErr w:type="spellEnd"/>
      <w:r w:rsidRPr="00142BC2">
        <w:rPr>
          <w:rStyle w:val="st"/>
          <w:rFonts w:ascii="Arial" w:hAnsi="Arial" w:cs="Arial"/>
          <w:sz w:val="20"/>
          <w:szCs w:val="20"/>
          <w:lang w:val="en-GB"/>
        </w:rPr>
        <w:t xml:space="preserve"> Receptor; PR: Progesterone Receptor</w:t>
      </w:r>
      <w:r w:rsidRPr="00142BC2">
        <w:rPr>
          <w:rStyle w:val="st"/>
          <w:rFonts w:ascii="Arial" w:hAnsi="Arial" w:cs="Arial"/>
          <w:b/>
          <w:sz w:val="20"/>
          <w:szCs w:val="20"/>
          <w:lang w:val="en-GB"/>
        </w:rPr>
        <w:t xml:space="preserve">; </w:t>
      </w:r>
      <w:r w:rsidRPr="00142BC2">
        <w:rPr>
          <w:rFonts w:ascii="Arial" w:hAnsi="Arial" w:cs="Arial"/>
          <w:sz w:val="20"/>
          <w:szCs w:val="20"/>
          <w:lang w:val="en-GB"/>
        </w:rPr>
        <w:t xml:space="preserve">BMI: body mass index; </w:t>
      </w:r>
      <w:r w:rsidRPr="00142BC2">
        <w:rPr>
          <w:rFonts w:ascii="Arial" w:hAnsi="Arial" w:cs="Arial"/>
          <w:bCs/>
          <w:sz w:val="20"/>
          <w:szCs w:val="20"/>
          <w:lang w:val="en-US"/>
        </w:rPr>
        <w:t>ULN: Upper Limit of Normal range</w:t>
      </w:r>
      <w:r w:rsidRPr="00142BC2">
        <w:rPr>
          <w:rFonts w:ascii="Arial" w:hAnsi="Arial" w:cs="Arial"/>
          <w:sz w:val="20"/>
          <w:szCs w:val="20"/>
          <w:lang w:val="en-GB"/>
        </w:rPr>
        <w:t xml:space="preserve">; NSAID: non-steroidal anti-inflammatory drugs; ACE: angiotensin-converting enzyme; ARB: </w:t>
      </w:r>
      <w:r w:rsidRPr="00142BC2">
        <w:rPr>
          <w:rStyle w:val="st"/>
          <w:rFonts w:ascii="Arial" w:hAnsi="Arial" w:cs="Arial"/>
          <w:sz w:val="20"/>
          <w:szCs w:val="20"/>
          <w:lang w:val="en-GB"/>
        </w:rPr>
        <w:t xml:space="preserve">angiotensin II receptor blockers. </w:t>
      </w:r>
    </w:p>
    <w:p w:rsidR="00D66ADA" w:rsidRPr="009E6639" w:rsidRDefault="00D66ADA" w:rsidP="00D66ADA">
      <w:pPr>
        <w:rPr>
          <w:rFonts w:ascii="Arial" w:hAnsi="Arial" w:cs="Arial"/>
          <w:b/>
          <w:bCs/>
          <w:sz w:val="20"/>
          <w:szCs w:val="20"/>
          <w:lang w:val="en-US"/>
        </w:rPr>
      </w:pPr>
      <w:r w:rsidRPr="009E6639">
        <w:rPr>
          <w:rFonts w:ascii="Arial" w:hAnsi="Arial" w:cs="Arial"/>
          <w:b/>
          <w:bCs/>
          <w:sz w:val="20"/>
          <w:szCs w:val="20"/>
          <w:lang w:val="en-US"/>
        </w:rPr>
        <w:lastRenderedPageBreak/>
        <w:t>Supplementary Methods 2</w:t>
      </w:r>
    </w:p>
    <w:p w:rsidR="00D66ADA" w:rsidRPr="009E6639" w:rsidRDefault="00D66ADA" w:rsidP="00D66ADA">
      <w:pPr>
        <w:spacing w:line="480" w:lineRule="auto"/>
        <w:jc w:val="both"/>
        <w:rPr>
          <w:rFonts w:ascii="Arial" w:eastAsia="Times New Roman" w:hAnsi="Arial" w:cs="Arial"/>
          <w:sz w:val="20"/>
          <w:szCs w:val="20"/>
          <w:lang w:val="en-GB" w:eastAsia="fr-FR"/>
        </w:rPr>
      </w:pPr>
      <w:proofErr w:type="gramStart"/>
      <w:r w:rsidRPr="009A7077">
        <w:rPr>
          <w:rFonts w:ascii="Arial" w:eastAsia="Times New Roman" w:hAnsi="Arial" w:cs="Arial"/>
          <w:sz w:val="20"/>
          <w:szCs w:val="20"/>
          <w:u w:val="single"/>
          <w:lang w:val="en-GB" w:eastAsia="fr-FR"/>
        </w:rPr>
        <w:t>Patient flow.</w:t>
      </w:r>
      <w:proofErr w:type="gramEnd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S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tarting 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on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March 9, 2020, IC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H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provided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information 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about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COVID-19 symptoms and guidelines to patients by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 xml:space="preserve"> means of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regular 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e-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>mail and text messages. Follow-up consultations were postponed. Consultations not requir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ing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physical examination or 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detailed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explanations were replaced by teleconsultations. Patients were systematically subjected to COVID-19 symptom screening and body temperature check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s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at the hospital entrances. Those with COVID-</w:t>
      </w:r>
      <w:r w:rsidRPr="009E6639">
        <w:rPr>
          <w:rFonts w:ascii="Arial" w:eastAsia="Times New Roman" w:hAnsi="Arial" w:cs="Arial"/>
          <w:sz w:val="20"/>
          <w:szCs w:val="20"/>
          <w:lang w:val="en-GB" w:eastAsia="fr-FR"/>
        </w:rPr>
        <w:t>19 symptoms were directed to specific emergency room areas and were tested. When necessary, patients with suspected or proven COVID-19 were hospitalized in specific wards or transferred to internal or external ICU. Of note, Paris and its area did not run out of standard inpatients or ICU beds.</w:t>
      </w:r>
    </w:p>
    <w:p w:rsidR="00D66ADA" w:rsidRPr="009A7077" w:rsidRDefault="00D66ADA" w:rsidP="00D66ADA">
      <w:pPr>
        <w:spacing w:line="480" w:lineRule="auto"/>
        <w:jc w:val="both"/>
        <w:rPr>
          <w:rFonts w:ascii="Arial" w:eastAsia="Times New Roman" w:hAnsi="Arial" w:cs="Arial"/>
          <w:sz w:val="20"/>
          <w:szCs w:val="20"/>
          <w:lang w:val="en-GB" w:eastAsia="fr-FR"/>
        </w:rPr>
      </w:pPr>
      <w:proofErr w:type="gramStart"/>
      <w:r w:rsidRPr="009E6639">
        <w:rPr>
          <w:rFonts w:ascii="Arial" w:eastAsia="Times New Roman" w:hAnsi="Arial" w:cs="Arial"/>
          <w:sz w:val="20"/>
          <w:szCs w:val="20"/>
          <w:u w:val="single"/>
          <w:lang w:val="en-GB" w:eastAsia="fr-FR"/>
        </w:rPr>
        <w:t>Surgery.</w:t>
      </w:r>
      <w:proofErr w:type="gramEnd"/>
      <w:r w:rsidRPr="009E6639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The French hospital emergency response plan (“</w:t>
      </w:r>
      <w:r w:rsidRPr="009E6639">
        <w:rPr>
          <w:rFonts w:ascii="Arial" w:eastAsia="Times New Roman" w:hAnsi="Arial" w:cs="Arial"/>
          <w:i/>
          <w:iCs/>
          <w:sz w:val="20"/>
          <w:szCs w:val="20"/>
          <w:lang w:val="en-GB" w:eastAsia="fr-FR"/>
        </w:rPr>
        <w:t>plan blanc”</w:t>
      </w:r>
      <w:r w:rsidRPr="009E6639">
        <w:rPr>
          <w:rFonts w:ascii="Arial" w:eastAsia="Times New Roman" w:hAnsi="Arial" w:cs="Arial"/>
          <w:sz w:val="20"/>
          <w:szCs w:val="20"/>
          <w:lang w:val="en-GB" w:eastAsia="fr-FR"/>
        </w:rPr>
        <w:t xml:space="preserve">) required postponement of all non-urgent surgery. ICH surgeons complied with the national guidelines for breast cancer patients issued by learned societies </w:t>
      </w:r>
      <w:r w:rsidRPr="009E6639">
        <w:rPr>
          <w:rFonts w:ascii="Arial" w:eastAsia="Times New Roman" w:hAnsi="Arial" w:cs="Arial"/>
          <w:sz w:val="20"/>
          <w:szCs w:val="20"/>
          <w:lang w:val="en-GB" w:eastAsia="fr-FR"/>
        </w:rPr>
        <w:fldChar w:fldCharType="begin">
          <w:fldData xml:space="preserve">PEVuZE5vdGU+PENpdGU+PEF1dGhvcj5HbGlnb3JvdjwvQXV0aG9yPjxZZWFyPjIwMjA8L1llYXI+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</w:fldData>
        </w:fldChar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instrText xml:space="preserve"> ADDIN EN.CITE </w:instrTex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fldChar w:fldCharType="begin">
          <w:fldData xml:space="preserve">PEVuZE5vdGU+PENpdGU+PEF1dGhvcj5HbGlnb3JvdjwvQXV0aG9yPjxZZWFyPjIwMjA8L1llYXI+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</w:fldData>
        </w:fldChar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instrText xml:space="preserve"> ADDIN EN.CITE.DATA </w:instrText>
      </w:r>
      <w:r>
        <w:rPr>
          <w:rFonts w:ascii="Arial" w:eastAsia="Times New Roman" w:hAnsi="Arial" w:cs="Arial"/>
          <w:sz w:val="20"/>
          <w:szCs w:val="20"/>
          <w:lang w:val="en-GB" w:eastAsia="fr-FR"/>
        </w:rPr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fldChar w:fldCharType="end"/>
      </w:r>
      <w:r w:rsidRPr="009E6639">
        <w:rPr>
          <w:rFonts w:ascii="Arial" w:eastAsia="Times New Roman" w:hAnsi="Arial" w:cs="Arial"/>
          <w:sz w:val="20"/>
          <w:szCs w:val="20"/>
          <w:lang w:val="en-GB" w:eastAsia="fr-FR"/>
        </w:rPr>
      </w:r>
      <w:r w:rsidRPr="009E6639">
        <w:rPr>
          <w:rFonts w:ascii="Arial" w:eastAsia="Times New Roman" w:hAnsi="Arial" w:cs="Arial"/>
          <w:sz w:val="20"/>
          <w:szCs w:val="20"/>
          <w:lang w:val="en-GB" w:eastAsia="fr-FR"/>
        </w:rPr>
        <w:fldChar w:fldCharType="separate"/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[1]</w:t>
      </w:r>
      <w:r w:rsidRPr="009E6639">
        <w:rPr>
          <w:rFonts w:ascii="Arial" w:eastAsia="Times New Roman" w:hAnsi="Arial" w:cs="Arial"/>
          <w:sz w:val="20"/>
          <w:szCs w:val="20"/>
          <w:lang w:val="en-GB" w:eastAsia="fr-FR"/>
        </w:rPr>
        <w:fldChar w:fldCharType="end"/>
      </w:r>
      <w:r w:rsidRPr="009E6639">
        <w:rPr>
          <w:rFonts w:ascii="Arial" w:eastAsia="Times New Roman" w:hAnsi="Arial" w:cs="Arial"/>
          <w:sz w:val="20"/>
          <w:szCs w:val="20"/>
          <w:lang w:val="en-GB" w:eastAsia="fr-FR"/>
        </w:rPr>
        <w:t>, included postponement of surgery for patients at high risk of severe COVID-19, in whom an alternate treatment option was available (</w:t>
      </w:r>
      <w:proofErr w:type="spellStart"/>
      <w:r w:rsidRPr="009E6639">
        <w:rPr>
          <w:rFonts w:ascii="Arial" w:eastAsia="Times New Roman" w:hAnsi="Arial" w:cs="Arial"/>
          <w:sz w:val="20"/>
          <w:szCs w:val="20"/>
          <w:lang w:val="en-GB" w:eastAsia="fr-FR"/>
        </w:rPr>
        <w:t>eg</w:t>
      </w:r>
      <w:proofErr w:type="spellEnd"/>
      <w:r w:rsidRPr="009E6639">
        <w:rPr>
          <w:rFonts w:ascii="Arial" w:eastAsia="Times New Roman" w:hAnsi="Arial" w:cs="Arial"/>
          <w:sz w:val="20"/>
          <w:szCs w:val="20"/>
          <w:lang w:val="en-GB" w:eastAsia="fr-FR"/>
        </w:rPr>
        <w:t xml:space="preserve">, neoadjuvant endocrine therapy was proposed in elderly ER+ breast cancer patients). </w:t>
      </w:r>
      <w:bookmarkStart w:id="0" w:name="_Hlk39614039"/>
      <w:r w:rsidRPr="009E6639">
        <w:rPr>
          <w:rFonts w:ascii="Arial" w:eastAsia="Times New Roman" w:hAnsi="Arial" w:cs="Arial"/>
          <w:sz w:val="20"/>
          <w:szCs w:val="20"/>
          <w:lang w:val="en-GB" w:eastAsia="fr-FR"/>
        </w:rPr>
        <w:t xml:space="preserve">Patients were systematically 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tested for SARS-CoV-2 RNA (nasopharyngeal swabs) in the two days prior to general </w:t>
      </w:r>
      <w:proofErr w:type="spellStart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>anesthesia</w:t>
      </w:r>
      <w:proofErr w:type="spellEnd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>, even in the absence of symptoms.</w:t>
      </w:r>
    </w:p>
    <w:bookmarkEnd w:id="0"/>
    <w:p w:rsidR="00D66ADA" w:rsidRPr="009A7077" w:rsidRDefault="00D66ADA" w:rsidP="00D66ADA">
      <w:pPr>
        <w:spacing w:line="480" w:lineRule="auto"/>
        <w:jc w:val="both"/>
        <w:rPr>
          <w:rFonts w:ascii="Arial" w:eastAsia="Times New Roman" w:hAnsi="Arial" w:cs="Arial"/>
          <w:sz w:val="20"/>
          <w:szCs w:val="20"/>
          <w:lang w:val="en-GB" w:eastAsia="fr-FR"/>
        </w:rPr>
      </w:pPr>
      <w:proofErr w:type="gramStart"/>
      <w:r w:rsidRPr="009A7077">
        <w:rPr>
          <w:rFonts w:ascii="Arial" w:eastAsia="Times New Roman" w:hAnsi="Arial" w:cs="Arial"/>
          <w:sz w:val="20"/>
          <w:szCs w:val="20"/>
          <w:u w:val="single"/>
          <w:lang w:val="en-GB" w:eastAsia="fr-FR"/>
        </w:rPr>
        <w:t xml:space="preserve">Medical </w:t>
      </w:r>
      <w:r>
        <w:rPr>
          <w:rFonts w:ascii="Arial" w:eastAsia="Times New Roman" w:hAnsi="Arial" w:cs="Arial"/>
          <w:sz w:val="20"/>
          <w:szCs w:val="20"/>
          <w:u w:val="single"/>
          <w:lang w:val="en-GB" w:eastAsia="fr-FR"/>
        </w:rPr>
        <w:t>o</w:t>
      </w:r>
      <w:r w:rsidRPr="009A7077">
        <w:rPr>
          <w:rFonts w:ascii="Arial" w:eastAsia="Times New Roman" w:hAnsi="Arial" w:cs="Arial"/>
          <w:sz w:val="20"/>
          <w:szCs w:val="20"/>
          <w:u w:val="single"/>
          <w:lang w:val="en-GB" w:eastAsia="fr-FR"/>
        </w:rPr>
        <w:t>ncology.</w:t>
      </w:r>
      <w:proofErr w:type="gramEnd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Internal guidelines were applied at ICH starting from March 9, in line with national guidelines for breast cancer patients </w:t>
      </w:r>
      <w:bookmarkStart w:id="1" w:name="_Hlk38720993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fldChar w:fldCharType="begin">
          <w:fldData xml:space="preserve">PEVuZE5vdGU+PENpdGU+PEF1dGhvcj5HbGlnb3JvdjwvQXV0aG9yPjxZZWFyPjIwMjA8L1llYXI+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</w:fldData>
        </w:fldChar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instrText xml:space="preserve"> ADDIN EN.CITE </w:instrTex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fldChar w:fldCharType="begin">
          <w:fldData xml:space="preserve">PEVuZE5vdGU+PENpdGU+PEF1dGhvcj5HbGlnb3JvdjwvQXV0aG9yPjxZZWFyPjIwMjA8L1llYXI+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</w:fldData>
        </w:fldChar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instrText xml:space="preserve"> ADDIN EN.CITE.DATA </w:instrText>
      </w:r>
      <w:r>
        <w:rPr>
          <w:rFonts w:ascii="Arial" w:eastAsia="Times New Roman" w:hAnsi="Arial" w:cs="Arial"/>
          <w:sz w:val="20"/>
          <w:szCs w:val="20"/>
          <w:lang w:val="en-GB" w:eastAsia="fr-FR"/>
        </w:rPr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fldChar w:fldCharType="end"/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fldChar w:fldCharType="separate"/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[1]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fldChar w:fldCharType="end"/>
      </w:r>
      <w:bookmarkEnd w:id="1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: ongoing chemotherapy 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was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not discontinued. Neoadjuvant chemotherapy was avoided in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 xml:space="preserve"> patients with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smaller </w:t>
      </w:r>
      <w:proofErr w:type="spellStart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>tumors</w:t>
      </w:r>
      <w:proofErr w:type="spellEnd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(&lt;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 xml:space="preserve"> 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>3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 xml:space="preserve"> 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cm), even 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including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triple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-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negative 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and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HER2-positive subtype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s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. Adjuvant chemotherapy indications were mostly maintained, but 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situations associated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with 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 xml:space="preserve">a 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>marginal survival</w:t>
      </w:r>
      <w:r w:rsidRPr="00671BE2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benefit 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had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to be discussed with 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 xml:space="preserve">the 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patients. Dose-dense anthracycline regimens were discouraged. Granulocyte colony-stimulating factor prophylaxis was systematically used for anthracycline-based regimens and docetaxel, 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with the</w:t>
      </w:r>
      <w:r w:rsidRPr="00DD3FDC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>docetaxel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 xml:space="preserve"> dose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reduced to 75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 xml:space="preserve"> 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>mg/m</w:t>
      </w:r>
      <w:r w:rsidRPr="009A7077">
        <w:rPr>
          <w:rFonts w:ascii="Arial" w:eastAsia="Times New Roman" w:hAnsi="Arial" w:cs="Arial"/>
          <w:sz w:val="20"/>
          <w:szCs w:val="20"/>
          <w:vertAlign w:val="superscript"/>
          <w:lang w:val="en-GB" w:eastAsia="fr-FR"/>
        </w:rPr>
        <w:t>2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. In patients experiencing COVID-19 symptoms (proven or unproven), the next chemotherapy cycle was delayed until 14 days after the first day of symptoms, pending the clearance of hyperthermia and </w:t>
      </w:r>
      <w:proofErr w:type="spellStart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>dyspnea</w:t>
      </w:r>
      <w:proofErr w:type="spellEnd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>. Endocrine therap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y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indication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s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and doses were not modified. Targeted therap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y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(including CDK4/6 and PARP inhibitors) indication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s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and doses were not modified, except for </w:t>
      </w:r>
      <w:proofErr w:type="spellStart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>alpelisib</w:t>
      </w:r>
      <w:proofErr w:type="spellEnd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and </w:t>
      </w:r>
      <w:proofErr w:type="spellStart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>everolimus</w:t>
      </w:r>
      <w:proofErr w:type="spellEnd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. Initiation of a new line of therapy with </w:t>
      </w:r>
      <w:proofErr w:type="spellStart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>alpelisib</w:t>
      </w:r>
      <w:proofErr w:type="spellEnd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was discouraged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,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but ongoing treatment 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was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lastRenderedPageBreak/>
        <w:t xml:space="preserve">maintained. </w:t>
      </w:r>
      <w:proofErr w:type="spellStart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>Everolimus</w:t>
      </w:r>
      <w:proofErr w:type="spellEnd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was discontinued in all patients, except for a handful of patients with prolonged</w:t>
      </w:r>
      <w:r w:rsidRPr="001F74BA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objective response. </w:t>
      </w:r>
      <w:proofErr w:type="spellStart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>Atezolizumab</w:t>
      </w:r>
      <w:proofErr w:type="spellEnd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indication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s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and doses were not modified, but close monitoring of these patients was recommended. When used as </w:t>
      </w:r>
      <w:proofErr w:type="spellStart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>comedication</w:t>
      </w:r>
      <w:proofErr w:type="spellEnd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for chemotherapy, 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cortico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>steroid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 xml:space="preserve"> dose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s were systematically reduced by 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one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-half and 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were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discontinued whenever possible. </w:t>
      </w:r>
    </w:p>
    <w:p w:rsidR="00D66ADA" w:rsidRPr="009A7077" w:rsidRDefault="00D66ADA" w:rsidP="00D66ADA">
      <w:pPr>
        <w:spacing w:line="480" w:lineRule="auto"/>
        <w:jc w:val="both"/>
        <w:rPr>
          <w:rFonts w:ascii="Arial" w:eastAsia="Times New Roman" w:hAnsi="Arial" w:cs="Arial"/>
          <w:color w:val="FFC000"/>
          <w:sz w:val="20"/>
          <w:szCs w:val="20"/>
          <w:lang w:val="en-GB" w:eastAsia="fr-FR"/>
        </w:rPr>
      </w:pPr>
      <w:proofErr w:type="gramStart"/>
      <w:r w:rsidRPr="009A7077">
        <w:rPr>
          <w:rFonts w:ascii="Arial" w:eastAsia="Times New Roman" w:hAnsi="Arial" w:cs="Arial"/>
          <w:sz w:val="20"/>
          <w:szCs w:val="20"/>
          <w:u w:val="single"/>
          <w:lang w:val="en-GB" w:eastAsia="fr-FR"/>
        </w:rPr>
        <w:t>Radiation therapy.</w:t>
      </w:r>
      <w:proofErr w:type="gramEnd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Indications and ongoing treatments were not modified</w: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,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but adjuvant radiotherapy was </w:t>
      </w:r>
      <w:proofErr w:type="spellStart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>hypofractionated</w:t>
      </w:r>
      <w:proofErr w:type="spellEnd"/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t xml:space="preserve"> whenever possible 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fldChar w:fldCharType="begin">
          <w:fldData xml:space="preserve">PEVuZE5vdGU+PENpdGU+PEF1dGhvcj5Mb2FwPC9BdXRob3I+PFllYXI+MjAyMDwvWWVhcj48UmVj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</w:fldData>
        </w:fldChar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instrText xml:space="preserve"> ADDIN EN.CITE </w:instrText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fldChar w:fldCharType="begin">
          <w:fldData xml:space="preserve">PEVuZE5vdGU+PENpdGU+PEF1dGhvcj5Mb2FwPC9BdXRob3I+PFllYXI+MjAyMDwvWWVhcj48UmVj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</w:fldData>
        </w:fldChar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instrText xml:space="preserve"> ADDIN EN.CITE.DATA </w:instrText>
      </w:r>
      <w:r>
        <w:rPr>
          <w:rFonts w:ascii="Arial" w:eastAsia="Times New Roman" w:hAnsi="Arial" w:cs="Arial"/>
          <w:sz w:val="20"/>
          <w:szCs w:val="20"/>
          <w:lang w:val="en-GB" w:eastAsia="fr-FR"/>
        </w:rPr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fldChar w:fldCharType="end"/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fldChar w:fldCharType="separate"/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[1, 2]</w:t>
      </w:r>
      <w:r w:rsidRPr="009A7077">
        <w:rPr>
          <w:rFonts w:ascii="Arial" w:eastAsia="Times New Roman" w:hAnsi="Arial" w:cs="Arial"/>
          <w:sz w:val="20"/>
          <w:szCs w:val="20"/>
          <w:lang w:val="en-GB" w:eastAsia="fr-FR"/>
        </w:rPr>
        <w:fldChar w:fldCharType="end"/>
      </w:r>
      <w:r>
        <w:rPr>
          <w:rFonts w:ascii="Arial" w:eastAsia="Times New Roman" w:hAnsi="Arial" w:cs="Arial"/>
          <w:sz w:val="20"/>
          <w:szCs w:val="20"/>
          <w:lang w:val="en-GB" w:eastAsia="fr-FR"/>
        </w:rPr>
        <w:t>.</w:t>
      </w:r>
    </w:p>
    <w:p w:rsidR="00D66ADA" w:rsidRPr="009A7077" w:rsidRDefault="00D66ADA" w:rsidP="00D66ADA">
      <w:pPr>
        <w:spacing w:line="480" w:lineRule="auto"/>
        <w:jc w:val="both"/>
        <w:rPr>
          <w:rFonts w:ascii="Calibri" w:hAnsi="Calibri" w:cs="Calibri"/>
          <w:color w:val="000000"/>
          <w:sz w:val="24"/>
          <w:szCs w:val="24"/>
          <w:lang w:val="en-GB" w:eastAsia="fr-FR"/>
        </w:rPr>
      </w:pPr>
      <w:proofErr w:type="gramStart"/>
      <w:r w:rsidRPr="009A7077">
        <w:rPr>
          <w:rFonts w:ascii="Arial" w:eastAsia="Times New Roman" w:hAnsi="Arial" w:cs="Arial"/>
          <w:sz w:val="20"/>
          <w:szCs w:val="20"/>
          <w:u w:val="single"/>
          <w:lang w:val="en-GB"/>
        </w:rPr>
        <w:t>Palliative care.</w:t>
      </w:r>
      <w:proofErr w:type="gramEnd"/>
      <w:r w:rsidRPr="009A7077">
        <w:rPr>
          <w:rFonts w:ascii="Arial" w:eastAsia="Times New Roman" w:hAnsi="Arial" w:cs="Arial"/>
          <w:sz w:val="20"/>
          <w:szCs w:val="20"/>
          <w:lang w:val="en-GB"/>
        </w:rPr>
        <w:t xml:space="preserve"> </w:t>
      </w:r>
      <w:r w:rsidRPr="009A7077">
        <w:rPr>
          <w:rFonts w:ascii="Arial" w:eastAsia="Times New Roman" w:hAnsi="Arial" w:cs="Arial"/>
          <w:color w:val="000000"/>
          <w:sz w:val="20"/>
          <w:szCs w:val="20"/>
          <w:lang w:val="en-GB"/>
        </w:rPr>
        <w:t xml:space="preserve">For patients with advanced metastatic breast cancer and/or severe pre-existing comorbidities, a dedicated COVID-19 videoconference multidisciplinary meeting was </w:t>
      </w:r>
      <w:r>
        <w:rPr>
          <w:rFonts w:ascii="Arial" w:eastAsia="Times New Roman" w:hAnsi="Arial" w:cs="Arial"/>
          <w:color w:val="000000"/>
          <w:sz w:val="20"/>
          <w:szCs w:val="20"/>
          <w:lang w:val="en-GB"/>
        </w:rPr>
        <w:t>held</w:t>
      </w:r>
      <w:r w:rsidRPr="009A7077">
        <w:rPr>
          <w:rFonts w:ascii="Arial" w:eastAsia="Times New Roman" w:hAnsi="Arial" w:cs="Arial"/>
          <w:color w:val="000000"/>
          <w:sz w:val="20"/>
          <w:szCs w:val="20"/>
          <w:lang w:val="en-GB"/>
        </w:rPr>
        <w:t xml:space="preserve"> daily to discuss the medical and ethical relevance of antiviral treatments and transfer </w:t>
      </w:r>
      <w:r>
        <w:rPr>
          <w:rFonts w:ascii="Arial" w:eastAsia="Times New Roman" w:hAnsi="Arial" w:cs="Arial"/>
          <w:color w:val="000000"/>
          <w:sz w:val="20"/>
          <w:szCs w:val="20"/>
          <w:lang w:val="en-GB"/>
        </w:rPr>
        <w:t>to</w:t>
      </w:r>
      <w:r w:rsidRPr="009A7077">
        <w:rPr>
          <w:rFonts w:ascii="Arial" w:eastAsia="Times New Roman" w:hAnsi="Arial" w:cs="Arial"/>
          <w:color w:val="000000"/>
          <w:sz w:val="20"/>
          <w:szCs w:val="20"/>
          <w:lang w:val="en-GB"/>
        </w:rPr>
        <w:t xml:space="preserve"> ICU.</w:t>
      </w:r>
      <w:r w:rsidRPr="009A7077">
        <w:rPr>
          <w:rFonts w:ascii="Calibri" w:hAnsi="Calibri" w:cs="Calibri"/>
          <w:color w:val="000000"/>
          <w:lang w:val="en-GB"/>
        </w:rPr>
        <w:t xml:space="preserve"> </w:t>
      </w:r>
      <w:r w:rsidRPr="009A7077">
        <w:rPr>
          <w:rFonts w:ascii="Arial" w:eastAsia="Times New Roman" w:hAnsi="Arial" w:cs="Arial"/>
          <w:sz w:val="20"/>
          <w:szCs w:val="20"/>
          <w:lang w:val="en-GB"/>
        </w:rPr>
        <w:t xml:space="preserve">Palliative care </w:t>
      </w:r>
      <w:r>
        <w:rPr>
          <w:rFonts w:ascii="Arial" w:eastAsia="Times New Roman" w:hAnsi="Arial" w:cs="Arial"/>
          <w:sz w:val="20"/>
          <w:szCs w:val="20"/>
          <w:lang w:val="en-GB"/>
        </w:rPr>
        <w:t>for</w:t>
      </w:r>
      <w:r w:rsidRPr="009A7077">
        <w:rPr>
          <w:rFonts w:ascii="Arial" w:eastAsia="Times New Roman" w:hAnsi="Arial" w:cs="Arial"/>
          <w:sz w:val="20"/>
          <w:szCs w:val="20"/>
          <w:lang w:val="en-GB"/>
        </w:rPr>
        <w:t xml:space="preserve"> breast cancer patients during the COVID-19 pandemic </w:t>
      </w:r>
      <w:r>
        <w:rPr>
          <w:rFonts w:ascii="Arial" w:eastAsia="Times New Roman" w:hAnsi="Arial" w:cs="Arial"/>
          <w:sz w:val="20"/>
          <w:szCs w:val="20"/>
          <w:lang w:val="en-GB"/>
        </w:rPr>
        <w:t>was</w:t>
      </w:r>
      <w:r w:rsidRPr="009A7077">
        <w:rPr>
          <w:rFonts w:ascii="Arial" w:eastAsia="Times New Roman" w:hAnsi="Arial" w:cs="Arial"/>
          <w:sz w:val="20"/>
          <w:szCs w:val="20"/>
          <w:lang w:val="en-GB"/>
        </w:rPr>
        <w:t xml:space="preserve"> conducted </w:t>
      </w:r>
      <w:r>
        <w:rPr>
          <w:rFonts w:ascii="Arial" w:eastAsia="Times New Roman" w:hAnsi="Arial" w:cs="Arial"/>
          <w:sz w:val="20"/>
          <w:szCs w:val="20"/>
          <w:lang w:val="en-GB"/>
        </w:rPr>
        <w:t>according to the guidelines</w:t>
      </w:r>
      <w:r w:rsidRPr="009A7077">
        <w:rPr>
          <w:rFonts w:ascii="Arial" w:eastAsia="Times New Roman" w:hAnsi="Arial" w:cs="Arial"/>
          <w:sz w:val="20"/>
          <w:szCs w:val="20"/>
          <w:lang w:val="en-GB"/>
        </w:rPr>
        <w:t xml:space="preserve"> issued by the French society of palliative care </w:t>
      </w:r>
      <w:r w:rsidRPr="009A7077">
        <w:rPr>
          <w:rFonts w:ascii="Arial" w:eastAsia="Times New Roman" w:hAnsi="Arial" w:cs="Arial"/>
          <w:sz w:val="20"/>
          <w:szCs w:val="20"/>
          <w:lang w:val="en-GB"/>
        </w:rPr>
        <w:fldChar w:fldCharType="begin"/>
      </w:r>
      <w:r>
        <w:rPr>
          <w:rFonts w:ascii="Arial" w:eastAsia="Times New Roman" w:hAnsi="Arial" w:cs="Arial"/>
          <w:sz w:val="20"/>
          <w:szCs w:val="20"/>
          <w:lang w:val="en-GB"/>
        </w:rPr>
        <w:instrText xml:space="preserve"> ADDIN EN.CITE &lt;EndNote&gt;&lt;Cite&gt;&lt;Year&gt;2020&lt;/Year&gt;&lt;RecNum&gt;11168&lt;/RecNum&gt;&lt;record&gt;&lt;rec-number&gt;11168&lt;/rec-number&gt;&lt;foreign-keys&gt;&lt;key app="EN" db-id="z5tfdww2bra5eyetztzxwxrktvpsep950r59"&gt;11168&lt;/key&gt;&lt;/foreign-keys&gt;&lt;ref-type name="Web Page"&gt;12&lt;/ref-type&gt;&lt;contributors&gt;&lt;/contributors&gt;&lt;titles&gt;&lt;title&gt;http://www.sfap.org/actualite/outils-et-ressources-soins-palliatifs-et-covid-19&lt;/title&gt;&lt;/titles&gt;&lt;dates&gt;&lt;year&gt;2020&lt;/year&gt;&lt;/dates&gt;&lt;urls&gt;&lt;/urls&gt;&lt;/record&gt;&lt;/Cite&gt;&lt;/EndNote&gt;</w:instrText>
      </w:r>
      <w:r w:rsidRPr="009A7077">
        <w:rPr>
          <w:rFonts w:ascii="Arial" w:eastAsia="Times New Roman" w:hAnsi="Arial" w:cs="Arial"/>
          <w:sz w:val="20"/>
          <w:szCs w:val="20"/>
          <w:lang w:val="en-GB"/>
        </w:rPr>
        <w:fldChar w:fldCharType="separate"/>
      </w:r>
      <w:r>
        <w:rPr>
          <w:rFonts w:ascii="Arial" w:eastAsia="Times New Roman" w:hAnsi="Arial" w:cs="Arial"/>
          <w:sz w:val="20"/>
          <w:szCs w:val="20"/>
          <w:lang w:val="en-GB"/>
        </w:rPr>
        <w:t>[3]</w:t>
      </w:r>
      <w:r w:rsidRPr="009A7077">
        <w:rPr>
          <w:rFonts w:ascii="Arial" w:eastAsia="Times New Roman" w:hAnsi="Arial" w:cs="Arial"/>
          <w:sz w:val="20"/>
          <w:szCs w:val="20"/>
          <w:lang w:val="en-GB"/>
        </w:rPr>
        <w:fldChar w:fldCharType="end"/>
      </w:r>
      <w:hyperlink w:history="1"/>
      <w:r w:rsidRPr="009A7077">
        <w:rPr>
          <w:rFonts w:ascii="Arial" w:eastAsia="Times New Roman" w:hAnsi="Arial" w:cs="Arial"/>
          <w:sz w:val="14"/>
          <w:szCs w:val="14"/>
          <w:lang w:val="en-GB"/>
        </w:rPr>
        <w:t>.</w:t>
      </w:r>
    </w:p>
    <w:p w:rsidR="00D66ADA" w:rsidRPr="00A654B4" w:rsidRDefault="00D66ADA" w:rsidP="00D66ADA">
      <w:pPr>
        <w:spacing w:after="0" w:line="240" w:lineRule="auto"/>
        <w:ind w:left="720" w:hanging="720"/>
        <w:jc w:val="both"/>
        <w:rPr>
          <w:rFonts w:ascii="Calibri" w:hAnsi="Calibri" w:cs="Calibri"/>
          <w:lang w:val="en-GB"/>
        </w:rPr>
      </w:pPr>
      <w:r w:rsidRPr="00A654B4">
        <w:fldChar w:fldCharType="begin"/>
      </w:r>
      <w:r w:rsidRPr="00A654B4">
        <w:rPr>
          <w:lang w:val="en-GB"/>
        </w:rPr>
        <w:instrText xml:space="preserve"> ADDIN EN.REFLIST </w:instrText>
      </w:r>
      <w:r w:rsidRPr="00A654B4">
        <w:fldChar w:fldCharType="separate"/>
      </w:r>
      <w:r w:rsidRPr="00A654B4">
        <w:rPr>
          <w:rFonts w:ascii="Calibri" w:hAnsi="Calibri" w:cs="Calibri"/>
          <w:lang w:val="en-GB"/>
        </w:rPr>
        <w:t>1.</w:t>
      </w:r>
      <w:r w:rsidRPr="00A654B4">
        <w:rPr>
          <w:rFonts w:ascii="Calibri" w:hAnsi="Calibri" w:cs="Calibri"/>
          <w:lang w:val="en-GB"/>
        </w:rPr>
        <w:tab/>
      </w:r>
      <w:proofErr w:type="spellStart"/>
      <w:r w:rsidRPr="00A654B4">
        <w:rPr>
          <w:rFonts w:ascii="Calibri" w:hAnsi="Calibri" w:cs="Calibri"/>
          <w:lang w:val="en-GB"/>
        </w:rPr>
        <w:t>Gligorov</w:t>
      </w:r>
      <w:proofErr w:type="spellEnd"/>
      <w:r w:rsidRPr="00A654B4">
        <w:rPr>
          <w:rFonts w:ascii="Calibri" w:hAnsi="Calibri" w:cs="Calibri"/>
          <w:lang w:val="en-GB"/>
        </w:rPr>
        <w:t xml:space="preserve"> J, </w:t>
      </w:r>
      <w:proofErr w:type="spellStart"/>
      <w:r w:rsidRPr="00A654B4">
        <w:rPr>
          <w:rFonts w:ascii="Calibri" w:hAnsi="Calibri" w:cs="Calibri"/>
          <w:lang w:val="en-GB"/>
        </w:rPr>
        <w:t>Bachelot</w:t>
      </w:r>
      <w:proofErr w:type="spellEnd"/>
      <w:r w:rsidRPr="00A654B4">
        <w:rPr>
          <w:rFonts w:ascii="Calibri" w:hAnsi="Calibri" w:cs="Calibri"/>
          <w:lang w:val="en-GB"/>
        </w:rPr>
        <w:t xml:space="preserve"> T, </w:t>
      </w:r>
      <w:proofErr w:type="spellStart"/>
      <w:r w:rsidRPr="00A654B4">
        <w:rPr>
          <w:rFonts w:ascii="Calibri" w:hAnsi="Calibri" w:cs="Calibri"/>
          <w:lang w:val="en-GB"/>
        </w:rPr>
        <w:t>Pierga</w:t>
      </w:r>
      <w:proofErr w:type="spellEnd"/>
      <w:r w:rsidRPr="00A654B4">
        <w:rPr>
          <w:rFonts w:ascii="Calibri" w:hAnsi="Calibri" w:cs="Calibri"/>
          <w:lang w:val="en-GB"/>
        </w:rPr>
        <w:t xml:space="preserve"> JY, Antoine EC, </w:t>
      </w:r>
      <w:proofErr w:type="spellStart"/>
      <w:r w:rsidRPr="00A654B4">
        <w:rPr>
          <w:rFonts w:ascii="Calibri" w:hAnsi="Calibri" w:cs="Calibri"/>
          <w:lang w:val="en-GB"/>
        </w:rPr>
        <w:t>Balleyguier</w:t>
      </w:r>
      <w:proofErr w:type="spellEnd"/>
      <w:r w:rsidRPr="00A654B4">
        <w:rPr>
          <w:rFonts w:ascii="Calibri" w:hAnsi="Calibri" w:cs="Calibri"/>
          <w:lang w:val="en-GB"/>
        </w:rPr>
        <w:t xml:space="preserve"> C, </w:t>
      </w:r>
      <w:proofErr w:type="spellStart"/>
      <w:r w:rsidRPr="00A654B4">
        <w:rPr>
          <w:rFonts w:ascii="Calibri" w:hAnsi="Calibri" w:cs="Calibri"/>
          <w:lang w:val="en-GB"/>
        </w:rPr>
        <w:t>Barranger</w:t>
      </w:r>
      <w:proofErr w:type="spellEnd"/>
      <w:r w:rsidRPr="00A654B4">
        <w:rPr>
          <w:rFonts w:ascii="Calibri" w:hAnsi="Calibri" w:cs="Calibri"/>
          <w:lang w:val="en-GB"/>
        </w:rPr>
        <w:t xml:space="preserve"> E, </w:t>
      </w:r>
      <w:proofErr w:type="spellStart"/>
      <w:r w:rsidRPr="00A654B4">
        <w:rPr>
          <w:rFonts w:ascii="Calibri" w:hAnsi="Calibri" w:cs="Calibri"/>
          <w:lang w:val="en-GB"/>
        </w:rPr>
        <w:t>Belkacemi</w:t>
      </w:r>
      <w:proofErr w:type="spellEnd"/>
      <w:r w:rsidRPr="00A654B4">
        <w:rPr>
          <w:rFonts w:ascii="Calibri" w:hAnsi="Calibri" w:cs="Calibri"/>
          <w:lang w:val="en-GB"/>
        </w:rPr>
        <w:t xml:space="preserve"> Y, </w:t>
      </w:r>
      <w:proofErr w:type="spellStart"/>
      <w:r w:rsidRPr="00A654B4">
        <w:rPr>
          <w:rFonts w:ascii="Calibri" w:hAnsi="Calibri" w:cs="Calibri"/>
          <w:lang w:val="en-GB"/>
        </w:rPr>
        <w:t>Bonnefoi</w:t>
      </w:r>
      <w:proofErr w:type="spellEnd"/>
      <w:r w:rsidRPr="00A654B4">
        <w:rPr>
          <w:rFonts w:ascii="Calibri" w:hAnsi="Calibri" w:cs="Calibri"/>
          <w:lang w:val="en-GB"/>
        </w:rPr>
        <w:t xml:space="preserve"> H, </w:t>
      </w:r>
      <w:proofErr w:type="spellStart"/>
      <w:r w:rsidRPr="00A654B4">
        <w:rPr>
          <w:rFonts w:ascii="Calibri" w:hAnsi="Calibri" w:cs="Calibri"/>
          <w:lang w:val="en-GB"/>
        </w:rPr>
        <w:t>Bidard</w:t>
      </w:r>
      <w:proofErr w:type="spellEnd"/>
      <w:r w:rsidRPr="00A654B4">
        <w:rPr>
          <w:rFonts w:ascii="Calibri" w:hAnsi="Calibri" w:cs="Calibri"/>
          <w:lang w:val="en-GB"/>
        </w:rPr>
        <w:t xml:space="preserve"> FC, </w:t>
      </w:r>
      <w:proofErr w:type="spellStart"/>
      <w:r w:rsidRPr="00A654B4">
        <w:rPr>
          <w:rFonts w:ascii="Calibri" w:hAnsi="Calibri" w:cs="Calibri"/>
          <w:lang w:val="en-GB"/>
        </w:rPr>
        <w:t>Ceugnart</w:t>
      </w:r>
      <w:proofErr w:type="spellEnd"/>
      <w:r w:rsidRPr="00A654B4">
        <w:rPr>
          <w:rFonts w:ascii="Calibri" w:hAnsi="Calibri" w:cs="Calibri"/>
          <w:lang w:val="en-GB"/>
        </w:rPr>
        <w:t xml:space="preserve"> L</w:t>
      </w:r>
      <w:r w:rsidRPr="00A654B4">
        <w:rPr>
          <w:rFonts w:ascii="Calibri" w:hAnsi="Calibri" w:cs="Calibri"/>
          <w:i/>
          <w:lang w:val="en-GB"/>
        </w:rPr>
        <w:t xml:space="preserve"> et al</w:t>
      </w:r>
      <w:r w:rsidRPr="00A654B4">
        <w:rPr>
          <w:rFonts w:ascii="Calibri" w:hAnsi="Calibri" w:cs="Calibri"/>
          <w:lang w:val="en-GB"/>
        </w:rPr>
        <w:t xml:space="preserve">: </w:t>
      </w:r>
      <w:r w:rsidRPr="00A654B4">
        <w:rPr>
          <w:rFonts w:ascii="Calibri" w:hAnsi="Calibri" w:cs="Calibri"/>
          <w:b/>
          <w:lang w:val="en-GB"/>
        </w:rPr>
        <w:t xml:space="preserve">[COVID-19 and people followed for breast cancer: French guidelines for clinical practice of Nice-St Paul de </w:t>
      </w:r>
      <w:proofErr w:type="spellStart"/>
      <w:r w:rsidRPr="00A654B4">
        <w:rPr>
          <w:rFonts w:ascii="Calibri" w:hAnsi="Calibri" w:cs="Calibri"/>
          <w:b/>
          <w:lang w:val="en-GB"/>
        </w:rPr>
        <w:t>Vence</w:t>
      </w:r>
      <w:proofErr w:type="spellEnd"/>
      <w:r w:rsidRPr="00A654B4">
        <w:rPr>
          <w:rFonts w:ascii="Calibri" w:hAnsi="Calibri" w:cs="Calibri"/>
          <w:b/>
          <w:lang w:val="en-GB"/>
        </w:rPr>
        <w:t xml:space="preserve">, in collaboration with the College </w:t>
      </w:r>
      <w:proofErr w:type="spellStart"/>
      <w:r w:rsidRPr="00A654B4">
        <w:rPr>
          <w:rFonts w:ascii="Calibri" w:hAnsi="Calibri" w:cs="Calibri"/>
          <w:b/>
          <w:lang w:val="en-GB"/>
        </w:rPr>
        <w:t>Nationale</w:t>
      </w:r>
      <w:proofErr w:type="spellEnd"/>
      <w:r w:rsidRPr="00A654B4">
        <w:rPr>
          <w:rFonts w:ascii="Calibri" w:hAnsi="Calibri" w:cs="Calibri"/>
          <w:b/>
          <w:lang w:val="en-GB"/>
        </w:rPr>
        <w:t xml:space="preserve"> des </w:t>
      </w:r>
      <w:proofErr w:type="spellStart"/>
      <w:r w:rsidRPr="00A654B4">
        <w:rPr>
          <w:rFonts w:ascii="Calibri" w:hAnsi="Calibri" w:cs="Calibri"/>
          <w:b/>
          <w:lang w:val="en-GB"/>
        </w:rPr>
        <w:t>Gynecologues</w:t>
      </w:r>
      <w:proofErr w:type="spellEnd"/>
      <w:r w:rsidRPr="00A654B4">
        <w:rPr>
          <w:rFonts w:ascii="Calibri" w:hAnsi="Calibri" w:cs="Calibri"/>
          <w:b/>
          <w:lang w:val="en-GB"/>
        </w:rPr>
        <w:t xml:space="preserve"> et </w:t>
      </w:r>
      <w:proofErr w:type="spellStart"/>
      <w:r w:rsidRPr="00A654B4">
        <w:rPr>
          <w:rFonts w:ascii="Calibri" w:hAnsi="Calibri" w:cs="Calibri"/>
          <w:b/>
          <w:lang w:val="en-GB"/>
        </w:rPr>
        <w:t>Obstetriciens</w:t>
      </w:r>
      <w:proofErr w:type="spellEnd"/>
      <w:r w:rsidRPr="00A654B4">
        <w:rPr>
          <w:rFonts w:ascii="Calibri" w:hAnsi="Calibri" w:cs="Calibri"/>
          <w:b/>
          <w:lang w:val="en-GB"/>
        </w:rPr>
        <w:t xml:space="preserve"> </w:t>
      </w:r>
      <w:proofErr w:type="spellStart"/>
      <w:r w:rsidRPr="00A654B4">
        <w:rPr>
          <w:rFonts w:ascii="Calibri" w:hAnsi="Calibri" w:cs="Calibri"/>
          <w:b/>
          <w:lang w:val="en-GB"/>
        </w:rPr>
        <w:t>Francais</w:t>
      </w:r>
      <w:proofErr w:type="spellEnd"/>
      <w:r w:rsidRPr="00A654B4">
        <w:rPr>
          <w:rFonts w:ascii="Calibri" w:hAnsi="Calibri" w:cs="Calibri"/>
          <w:b/>
          <w:lang w:val="en-GB"/>
        </w:rPr>
        <w:t xml:space="preserve"> (CNGOF), the </w:t>
      </w:r>
      <w:proofErr w:type="spellStart"/>
      <w:r w:rsidRPr="00A654B4">
        <w:rPr>
          <w:rFonts w:ascii="Calibri" w:hAnsi="Calibri" w:cs="Calibri"/>
          <w:b/>
          <w:lang w:val="en-GB"/>
        </w:rPr>
        <w:t>Societe</w:t>
      </w:r>
      <w:proofErr w:type="spellEnd"/>
      <w:r w:rsidRPr="00A654B4">
        <w:rPr>
          <w:rFonts w:ascii="Calibri" w:hAnsi="Calibri" w:cs="Calibri"/>
          <w:b/>
          <w:lang w:val="en-GB"/>
        </w:rPr>
        <w:t xml:space="preserve"> </w:t>
      </w:r>
      <w:proofErr w:type="spellStart"/>
      <w:r w:rsidRPr="00A654B4">
        <w:rPr>
          <w:rFonts w:ascii="Calibri" w:hAnsi="Calibri" w:cs="Calibri"/>
          <w:b/>
          <w:lang w:val="en-GB"/>
        </w:rPr>
        <w:t>d'Imagerie</w:t>
      </w:r>
      <w:proofErr w:type="spellEnd"/>
      <w:r w:rsidRPr="00A654B4">
        <w:rPr>
          <w:rFonts w:ascii="Calibri" w:hAnsi="Calibri" w:cs="Calibri"/>
          <w:b/>
          <w:lang w:val="en-GB"/>
        </w:rPr>
        <w:t xml:space="preserve"> de la </w:t>
      </w:r>
      <w:proofErr w:type="spellStart"/>
      <w:r w:rsidRPr="00A654B4">
        <w:rPr>
          <w:rFonts w:ascii="Calibri" w:hAnsi="Calibri" w:cs="Calibri"/>
          <w:b/>
          <w:lang w:val="en-GB"/>
        </w:rPr>
        <w:t>FEMme</w:t>
      </w:r>
      <w:proofErr w:type="spellEnd"/>
      <w:r w:rsidRPr="00A654B4">
        <w:rPr>
          <w:rFonts w:ascii="Calibri" w:hAnsi="Calibri" w:cs="Calibri"/>
          <w:b/>
          <w:lang w:val="en-GB"/>
        </w:rPr>
        <w:t xml:space="preserve"> (SIFEM), the </w:t>
      </w:r>
      <w:proofErr w:type="spellStart"/>
      <w:r w:rsidRPr="00A654B4">
        <w:rPr>
          <w:rFonts w:ascii="Calibri" w:hAnsi="Calibri" w:cs="Calibri"/>
          <w:b/>
          <w:lang w:val="en-GB"/>
        </w:rPr>
        <w:t>Societe</w:t>
      </w:r>
      <w:proofErr w:type="spellEnd"/>
      <w:r w:rsidRPr="00A654B4">
        <w:rPr>
          <w:rFonts w:ascii="Calibri" w:hAnsi="Calibri" w:cs="Calibri"/>
          <w:b/>
          <w:lang w:val="en-GB"/>
        </w:rPr>
        <w:t xml:space="preserve"> </w:t>
      </w:r>
      <w:proofErr w:type="spellStart"/>
      <w:r w:rsidRPr="00A654B4">
        <w:rPr>
          <w:rFonts w:ascii="Calibri" w:hAnsi="Calibri" w:cs="Calibri"/>
          <w:b/>
          <w:lang w:val="en-GB"/>
        </w:rPr>
        <w:t>Francaise</w:t>
      </w:r>
      <w:proofErr w:type="spellEnd"/>
      <w:r w:rsidRPr="00A654B4">
        <w:rPr>
          <w:rFonts w:ascii="Calibri" w:hAnsi="Calibri" w:cs="Calibri"/>
          <w:b/>
          <w:lang w:val="en-GB"/>
        </w:rPr>
        <w:t xml:space="preserve"> de </w:t>
      </w:r>
      <w:proofErr w:type="spellStart"/>
      <w:r w:rsidRPr="00A654B4">
        <w:rPr>
          <w:rFonts w:ascii="Calibri" w:hAnsi="Calibri" w:cs="Calibri"/>
          <w:b/>
          <w:lang w:val="en-GB"/>
        </w:rPr>
        <w:t>Chirurgie</w:t>
      </w:r>
      <w:proofErr w:type="spellEnd"/>
      <w:r w:rsidRPr="00A654B4">
        <w:rPr>
          <w:rFonts w:ascii="Calibri" w:hAnsi="Calibri" w:cs="Calibri"/>
          <w:b/>
          <w:lang w:val="en-GB"/>
        </w:rPr>
        <w:t xml:space="preserve"> </w:t>
      </w:r>
      <w:proofErr w:type="spellStart"/>
      <w:r w:rsidRPr="00A654B4">
        <w:rPr>
          <w:rFonts w:ascii="Calibri" w:hAnsi="Calibri" w:cs="Calibri"/>
          <w:b/>
          <w:lang w:val="en-GB"/>
        </w:rPr>
        <w:t>Oncologique</w:t>
      </w:r>
      <w:proofErr w:type="spellEnd"/>
      <w:r w:rsidRPr="00A654B4">
        <w:rPr>
          <w:rFonts w:ascii="Calibri" w:hAnsi="Calibri" w:cs="Calibri"/>
          <w:b/>
          <w:lang w:val="en-GB"/>
        </w:rPr>
        <w:t xml:space="preserve"> (SFCO), the </w:t>
      </w:r>
      <w:proofErr w:type="spellStart"/>
      <w:r w:rsidRPr="00A654B4">
        <w:rPr>
          <w:rFonts w:ascii="Calibri" w:hAnsi="Calibri" w:cs="Calibri"/>
          <w:b/>
          <w:lang w:val="en-GB"/>
        </w:rPr>
        <w:t>Societe</w:t>
      </w:r>
      <w:proofErr w:type="spellEnd"/>
      <w:r w:rsidRPr="00A654B4">
        <w:rPr>
          <w:rFonts w:ascii="Calibri" w:hAnsi="Calibri" w:cs="Calibri"/>
          <w:b/>
          <w:lang w:val="en-GB"/>
        </w:rPr>
        <w:t xml:space="preserve"> </w:t>
      </w:r>
      <w:proofErr w:type="spellStart"/>
      <w:r w:rsidRPr="00A654B4">
        <w:rPr>
          <w:rFonts w:ascii="Calibri" w:hAnsi="Calibri" w:cs="Calibri"/>
          <w:b/>
          <w:lang w:val="en-GB"/>
        </w:rPr>
        <w:t>Francaise</w:t>
      </w:r>
      <w:proofErr w:type="spellEnd"/>
      <w:r w:rsidRPr="00A654B4">
        <w:rPr>
          <w:rFonts w:ascii="Calibri" w:hAnsi="Calibri" w:cs="Calibri"/>
          <w:b/>
          <w:lang w:val="en-GB"/>
        </w:rPr>
        <w:t xml:space="preserve"> de </w:t>
      </w:r>
      <w:proofErr w:type="spellStart"/>
      <w:r w:rsidRPr="00A654B4">
        <w:rPr>
          <w:rFonts w:ascii="Calibri" w:hAnsi="Calibri" w:cs="Calibri"/>
          <w:b/>
          <w:lang w:val="en-GB"/>
        </w:rPr>
        <w:t>Senologie</w:t>
      </w:r>
      <w:proofErr w:type="spellEnd"/>
      <w:r w:rsidRPr="00A654B4">
        <w:rPr>
          <w:rFonts w:ascii="Calibri" w:hAnsi="Calibri" w:cs="Calibri"/>
          <w:b/>
          <w:lang w:val="en-GB"/>
        </w:rPr>
        <w:t xml:space="preserve"> et </w:t>
      </w:r>
      <w:proofErr w:type="spellStart"/>
      <w:r w:rsidRPr="00A654B4">
        <w:rPr>
          <w:rFonts w:ascii="Calibri" w:hAnsi="Calibri" w:cs="Calibri"/>
          <w:b/>
          <w:lang w:val="en-GB"/>
        </w:rPr>
        <w:t>Pathologie</w:t>
      </w:r>
      <w:proofErr w:type="spellEnd"/>
      <w:r w:rsidRPr="00A654B4">
        <w:rPr>
          <w:rFonts w:ascii="Calibri" w:hAnsi="Calibri" w:cs="Calibri"/>
          <w:b/>
          <w:lang w:val="en-GB"/>
        </w:rPr>
        <w:t xml:space="preserve"> </w:t>
      </w:r>
      <w:proofErr w:type="spellStart"/>
      <w:r w:rsidRPr="00A654B4">
        <w:rPr>
          <w:rFonts w:ascii="Calibri" w:hAnsi="Calibri" w:cs="Calibri"/>
          <w:b/>
          <w:lang w:val="en-GB"/>
        </w:rPr>
        <w:t>Mammaire</w:t>
      </w:r>
      <w:proofErr w:type="spellEnd"/>
      <w:r w:rsidRPr="00A654B4">
        <w:rPr>
          <w:rFonts w:ascii="Calibri" w:hAnsi="Calibri" w:cs="Calibri"/>
          <w:b/>
          <w:lang w:val="en-GB"/>
        </w:rPr>
        <w:t xml:space="preserve"> (SFSPM) and the French Breast Cancer Intergroup-UNICANCER (UCBG)]</w:t>
      </w:r>
      <w:r w:rsidRPr="00A654B4">
        <w:rPr>
          <w:rFonts w:ascii="Calibri" w:hAnsi="Calibri" w:cs="Calibri"/>
          <w:lang w:val="en-GB"/>
        </w:rPr>
        <w:t xml:space="preserve">. </w:t>
      </w:r>
      <w:r w:rsidRPr="00A654B4">
        <w:rPr>
          <w:rFonts w:ascii="Calibri" w:hAnsi="Calibri" w:cs="Calibri"/>
          <w:i/>
          <w:lang w:val="en-GB"/>
        </w:rPr>
        <w:t xml:space="preserve">Bull Cancer </w:t>
      </w:r>
      <w:r w:rsidRPr="00A654B4">
        <w:rPr>
          <w:rFonts w:ascii="Calibri" w:hAnsi="Calibri" w:cs="Calibri"/>
          <w:lang w:val="en-GB"/>
        </w:rPr>
        <w:t>2020.</w:t>
      </w:r>
    </w:p>
    <w:p w:rsidR="00D66ADA" w:rsidRPr="00A654B4" w:rsidRDefault="00D66ADA" w:rsidP="00D66ADA">
      <w:pPr>
        <w:spacing w:after="0" w:line="240" w:lineRule="auto"/>
        <w:ind w:left="720" w:hanging="720"/>
        <w:jc w:val="both"/>
        <w:rPr>
          <w:rFonts w:ascii="Calibri" w:hAnsi="Calibri" w:cs="Calibri"/>
          <w:lang w:val="en-GB"/>
        </w:rPr>
      </w:pPr>
      <w:r w:rsidRPr="00A654B4">
        <w:rPr>
          <w:rFonts w:ascii="Calibri" w:hAnsi="Calibri" w:cs="Calibri"/>
          <w:lang w:val="en-GB"/>
        </w:rPr>
        <w:t>2.</w:t>
      </w:r>
      <w:r w:rsidRPr="00A654B4">
        <w:rPr>
          <w:rFonts w:ascii="Calibri" w:hAnsi="Calibri" w:cs="Calibri"/>
          <w:lang w:val="en-GB"/>
        </w:rPr>
        <w:tab/>
      </w:r>
      <w:proofErr w:type="spellStart"/>
      <w:r w:rsidRPr="00A654B4">
        <w:rPr>
          <w:rFonts w:ascii="Calibri" w:hAnsi="Calibri" w:cs="Calibri"/>
          <w:lang w:val="en-GB"/>
        </w:rPr>
        <w:t>Loap</w:t>
      </w:r>
      <w:proofErr w:type="spellEnd"/>
      <w:r w:rsidRPr="00A654B4">
        <w:rPr>
          <w:rFonts w:ascii="Calibri" w:hAnsi="Calibri" w:cs="Calibri"/>
          <w:lang w:val="en-GB"/>
        </w:rPr>
        <w:t xml:space="preserve"> P, </w:t>
      </w:r>
      <w:proofErr w:type="spellStart"/>
      <w:r w:rsidRPr="00A654B4">
        <w:rPr>
          <w:rFonts w:ascii="Calibri" w:hAnsi="Calibri" w:cs="Calibri"/>
          <w:lang w:val="en-GB"/>
        </w:rPr>
        <w:t>Kirova</w:t>
      </w:r>
      <w:proofErr w:type="spellEnd"/>
      <w:r w:rsidRPr="00A654B4">
        <w:rPr>
          <w:rFonts w:ascii="Calibri" w:hAnsi="Calibri" w:cs="Calibri"/>
          <w:lang w:val="en-GB"/>
        </w:rPr>
        <w:t xml:space="preserve"> Y, </w:t>
      </w:r>
      <w:proofErr w:type="spellStart"/>
      <w:r w:rsidRPr="00A654B4">
        <w:rPr>
          <w:rFonts w:ascii="Calibri" w:hAnsi="Calibri" w:cs="Calibri"/>
          <w:lang w:val="en-GB"/>
        </w:rPr>
        <w:t>Takanen</w:t>
      </w:r>
      <w:proofErr w:type="spellEnd"/>
      <w:r w:rsidRPr="00A654B4">
        <w:rPr>
          <w:rFonts w:ascii="Calibri" w:hAnsi="Calibri" w:cs="Calibri"/>
          <w:lang w:val="en-GB"/>
        </w:rPr>
        <w:t xml:space="preserve"> S, </w:t>
      </w:r>
      <w:proofErr w:type="spellStart"/>
      <w:proofErr w:type="gramStart"/>
      <w:r w:rsidRPr="00A654B4">
        <w:rPr>
          <w:rFonts w:ascii="Calibri" w:hAnsi="Calibri" w:cs="Calibri"/>
          <w:lang w:val="en-GB"/>
        </w:rPr>
        <w:t>Crehange</w:t>
      </w:r>
      <w:proofErr w:type="spellEnd"/>
      <w:proofErr w:type="gramEnd"/>
      <w:r w:rsidRPr="00A654B4">
        <w:rPr>
          <w:rFonts w:ascii="Calibri" w:hAnsi="Calibri" w:cs="Calibri"/>
          <w:lang w:val="en-GB"/>
        </w:rPr>
        <w:t xml:space="preserve"> G, </w:t>
      </w:r>
      <w:proofErr w:type="spellStart"/>
      <w:r w:rsidRPr="00A654B4">
        <w:rPr>
          <w:rFonts w:ascii="Calibri" w:hAnsi="Calibri" w:cs="Calibri"/>
          <w:lang w:val="en-GB"/>
        </w:rPr>
        <w:t>Fourquet</w:t>
      </w:r>
      <w:proofErr w:type="spellEnd"/>
      <w:r w:rsidRPr="00A654B4">
        <w:rPr>
          <w:rFonts w:ascii="Calibri" w:hAnsi="Calibri" w:cs="Calibri"/>
          <w:lang w:val="en-GB"/>
        </w:rPr>
        <w:t xml:space="preserve"> A: </w:t>
      </w:r>
      <w:r w:rsidRPr="00A654B4">
        <w:rPr>
          <w:rFonts w:ascii="Calibri" w:hAnsi="Calibri" w:cs="Calibri"/>
          <w:b/>
          <w:lang w:val="en-GB"/>
        </w:rPr>
        <w:t>Breast radiotherapy in the context of the COVID19 pandemic: practical tips in an epidemic period and advice for resuming activity at the end of the crisis</w:t>
      </w:r>
      <w:r w:rsidRPr="00A654B4">
        <w:rPr>
          <w:rFonts w:ascii="Calibri" w:hAnsi="Calibri" w:cs="Calibri"/>
          <w:lang w:val="en-GB"/>
        </w:rPr>
        <w:t xml:space="preserve">. </w:t>
      </w:r>
      <w:r w:rsidRPr="00A654B4">
        <w:rPr>
          <w:rFonts w:ascii="Calibri" w:hAnsi="Calibri" w:cs="Calibri"/>
          <w:i/>
          <w:lang w:val="en-GB"/>
        </w:rPr>
        <w:t xml:space="preserve">Cancer </w:t>
      </w:r>
      <w:proofErr w:type="spellStart"/>
      <w:r w:rsidRPr="00A654B4">
        <w:rPr>
          <w:rFonts w:ascii="Calibri" w:hAnsi="Calibri" w:cs="Calibri"/>
          <w:i/>
          <w:lang w:val="en-GB"/>
        </w:rPr>
        <w:t>Radiother</w:t>
      </w:r>
      <w:proofErr w:type="spellEnd"/>
      <w:r w:rsidRPr="00A654B4">
        <w:rPr>
          <w:rFonts w:ascii="Calibri" w:hAnsi="Calibri" w:cs="Calibri"/>
          <w:i/>
          <w:lang w:val="en-GB"/>
        </w:rPr>
        <w:t xml:space="preserve"> </w:t>
      </w:r>
      <w:r w:rsidRPr="00A654B4">
        <w:rPr>
          <w:rFonts w:ascii="Calibri" w:hAnsi="Calibri" w:cs="Calibri"/>
          <w:lang w:val="en-GB"/>
        </w:rPr>
        <w:t xml:space="preserve">2020, </w:t>
      </w:r>
      <w:r w:rsidRPr="00A654B4">
        <w:rPr>
          <w:rFonts w:ascii="Calibri" w:hAnsi="Calibri" w:cs="Calibri"/>
          <w:b/>
          <w:lang w:val="en-GB"/>
        </w:rPr>
        <w:t>in press</w:t>
      </w:r>
      <w:r w:rsidRPr="00A654B4">
        <w:rPr>
          <w:rFonts w:ascii="Calibri" w:hAnsi="Calibri" w:cs="Calibri"/>
          <w:lang w:val="en-GB"/>
        </w:rPr>
        <w:t>.</w:t>
      </w:r>
    </w:p>
    <w:p w:rsidR="00D66ADA" w:rsidRPr="00A654B4" w:rsidRDefault="00D66ADA" w:rsidP="00D66ADA">
      <w:pPr>
        <w:spacing w:after="0" w:line="240" w:lineRule="auto"/>
        <w:ind w:left="720" w:hanging="720"/>
        <w:jc w:val="both"/>
        <w:rPr>
          <w:rFonts w:ascii="Calibri" w:hAnsi="Calibri" w:cs="Calibri"/>
          <w:b/>
          <w:lang w:val="en-GB"/>
        </w:rPr>
      </w:pPr>
      <w:r w:rsidRPr="00A654B4">
        <w:rPr>
          <w:rFonts w:ascii="Calibri" w:hAnsi="Calibri" w:cs="Calibri"/>
          <w:lang w:val="en-GB"/>
        </w:rPr>
        <w:t>3.</w:t>
      </w:r>
      <w:r w:rsidRPr="00A654B4">
        <w:rPr>
          <w:rFonts w:ascii="Calibri" w:hAnsi="Calibri" w:cs="Calibri"/>
          <w:lang w:val="en-GB"/>
        </w:rPr>
        <w:tab/>
      </w:r>
      <w:hyperlink r:id="rId5" w:history="1">
        <w:r w:rsidRPr="00A654B4">
          <w:rPr>
            <w:rStyle w:val="Hyperlink"/>
            <w:rFonts w:ascii="Calibri" w:hAnsi="Calibri" w:cs="Calibri"/>
            <w:b/>
            <w:lang w:val="en-GB"/>
          </w:rPr>
          <w:t>http://www.sfap.org/actualite/outils-et-ressources-soins-palliatifs-et-covid-19</w:t>
        </w:r>
      </w:hyperlink>
      <w:r w:rsidRPr="00A654B4">
        <w:rPr>
          <w:rFonts w:ascii="Calibri" w:hAnsi="Calibri" w:cs="Calibri"/>
          <w:b/>
          <w:lang w:val="en-GB"/>
        </w:rPr>
        <w:t xml:space="preserve"> </w:t>
      </w:r>
    </w:p>
    <w:p w:rsidR="00D66ADA" w:rsidRPr="00A654B4" w:rsidRDefault="00D66ADA" w:rsidP="00D66ADA">
      <w:pPr>
        <w:spacing w:after="0" w:line="240" w:lineRule="auto"/>
        <w:jc w:val="both"/>
        <w:rPr>
          <w:rFonts w:ascii="Calibri" w:hAnsi="Calibri" w:cs="Calibri"/>
          <w:b/>
          <w:lang w:val="en-GB"/>
        </w:rPr>
      </w:pPr>
    </w:p>
    <w:p w:rsidR="00D66ADA" w:rsidRPr="00074EED" w:rsidRDefault="00D66ADA" w:rsidP="00D66ADA">
      <w:pPr>
        <w:jc w:val="both"/>
        <w:rPr>
          <w:rFonts w:ascii="Arial" w:hAnsi="Arial" w:cs="Arial"/>
          <w:color w:val="00B0F0"/>
          <w:sz w:val="20"/>
          <w:szCs w:val="20"/>
          <w:lang w:val="en-US"/>
        </w:rPr>
      </w:pPr>
      <w:r w:rsidRPr="00A654B4">
        <w:fldChar w:fldCharType="end"/>
      </w:r>
      <w:r w:rsidRPr="00074EED">
        <w:rPr>
          <w:rFonts w:ascii="Arial" w:hAnsi="Arial" w:cs="Arial"/>
          <w:color w:val="00B0F0"/>
          <w:sz w:val="20"/>
          <w:szCs w:val="20"/>
          <w:lang w:val="en-US"/>
        </w:rPr>
        <w:br w:type="page"/>
      </w:r>
    </w:p>
    <w:p w:rsidR="00D66ADA" w:rsidRPr="009E6639" w:rsidRDefault="00D66ADA" w:rsidP="00D66ADA">
      <w:pPr>
        <w:rPr>
          <w:rFonts w:ascii="Arial" w:hAnsi="Arial" w:cs="Arial"/>
          <w:b/>
          <w:bCs/>
          <w:sz w:val="20"/>
          <w:szCs w:val="20"/>
          <w:lang w:val="en-GB"/>
        </w:rPr>
      </w:pPr>
      <w:r w:rsidRPr="009E6639">
        <w:rPr>
          <w:rFonts w:ascii="Arial" w:hAnsi="Arial" w:cs="Arial"/>
          <w:b/>
          <w:bCs/>
          <w:sz w:val="20"/>
          <w:szCs w:val="20"/>
          <w:lang w:val="en-GB"/>
        </w:rPr>
        <w:lastRenderedPageBreak/>
        <w:t>Supplementary Table 1</w:t>
      </w:r>
    </w:p>
    <w:p w:rsidR="00D66ADA" w:rsidRPr="009E6639" w:rsidRDefault="00D66ADA" w:rsidP="00D66ADA">
      <w:pPr>
        <w:rPr>
          <w:rFonts w:ascii="Arial" w:hAnsi="Arial" w:cs="Arial"/>
          <w:sz w:val="20"/>
          <w:szCs w:val="20"/>
          <w:lang w:val="en-GB"/>
        </w:rPr>
      </w:pPr>
      <w:proofErr w:type="gramStart"/>
      <w:r w:rsidRPr="009E6639">
        <w:rPr>
          <w:rFonts w:ascii="Arial" w:hAnsi="Arial" w:cs="Arial"/>
          <w:sz w:val="20"/>
          <w:szCs w:val="20"/>
          <w:lang w:val="en-GB"/>
        </w:rPr>
        <w:t>Impact of systemic treatment modalities on COVID-19 severity (ICU admission or death), univariate analyses.</w:t>
      </w:r>
      <w:proofErr w:type="gramEnd"/>
      <w:r w:rsidRPr="009E6639">
        <w:rPr>
          <w:rFonts w:ascii="Arial" w:hAnsi="Arial" w:cs="Arial"/>
          <w:sz w:val="20"/>
          <w:szCs w:val="20"/>
          <w:lang w:val="en-GB"/>
        </w:rPr>
        <w:t xml:space="preserve">  </w:t>
      </w:r>
    </w:p>
    <w:tbl>
      <w:tblPr>
        <w:tblStyle w:val="TableGrid"/>
        <w:tblW w:w="0" w:type="auto"/>
        <w:tblInd w:w="858" w:type="dxa"/>
        <w:tblLook w:val="04A0" w:firstRow="1" w:lastRow="0" w:firstColumn="1" w:lastColumn="0" w:noHBand="0" w:noVBand="1"/>
      </w:tblPr>
      <w:tblGrid>
        <w:gridCol w:w="2269"/>
        <w:gridCol w:w="1461"/>
        <w:gridCol w:w="1461"/>
        <w:gridCol w:w="1461"/>
      </w:tblGrid>
      <w:tr w:rsidR="00D66ADA" w:rsidRPr="009E6639" w:rsidTr="008C54D3">
        <w:trPr>
          <w:trHeight w:val="619"/>
        </w:trPr>
        <w:tc>
          <w:tcPr>
            <w:tcW w:w="2269" w:type="dxa"/>
            <w:shd w:val="clear" w:color="auto" w:fill="95B3D7" w:themeFill="accent1" w:themeFillTint="99"/>
            <w:vAlign w:val="center"/>
          </w:tcPr>
          <w:p w:rsidR="00D66ADA" w:rsidRPr="009E6639" w:rsidRDefault="00D66ADA" w:rsidP="008C54D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9E6639">
              <w:rPr>
                <w:rFonts w:ascii="Arial" w:hAnsi="Arial" w:cs="Arial"/>
                <w:sz w:val="16"/>
                <w:szCs w:val="16"/>
                <w:lang w:val="en-GB"/>
              </w:rPr>
              <w:t xml:space="preserve">Systemic treatment </w:t>
            </w:r>
          </w:p>
          <w:p w:rsidR="00D66ADA" w:rsidRPr="009E6639" w:rsidRDefault="00D66ADA" w:rsidP="008C54D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9E6639">
              <w:rPr>
                <w:rFonts w:ascii="Arial" w:hAnsi="Arial" w:cs="Arial"/>
                <w:sz w:val="16"/>
                <w:szCs w:val="16"/>
                <w:lang w:val="en-GB"/>
              </w:rPr>
              <w:t xml:space="preserve">received within 1 month before COVID-19 diagnosis </w:t>
            </w:r>
          </w:p>
        </w:tc>
        <w:tc>
          <w:tcPr>
            <w:tcW w:w="1461" w:type="dxa"/>
            <w:shd w:val="clear" w:color="auto" w:fill="95B3D7" w:themeFill="accent1" w:themeFillTint="99"/>
            <w:vAlign w:val="center"/>
          </w:tcPr>
          <w:p w:rsidR="00D66ADA" w:rsidRPr="009E6639" w:rsidRDefault="00D66ADA" w:rsidP="008C54D3">
            <w:pPr>
              <w:ind w:right="340"/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9E6639">
              <w:rPr>
                <w:rFonts w:ascii="Arial" w:hAnsi="Arial" w:cs="Arial"/>
                <w:sz w:val="16"/>
                <w:szCs w:val="16"/>
                <w:lang w:val="en-GB"/>
              </w:rPr>
              <w:t>Odds ratio</w:t>
            </w:r>
          </w:p>
        </w:tc>
        <w:tc>
          <w:tcPr>
            <w:tcW w:w="1461" w:type="dxa"/>
            <w:shd w:val="clear" w:color="auto" w:fill="95B3D7" w:themeFill="accent1" w:themeFillTint="99"/>
            <w:vAlign w:val="center"/>
          </w:tcPr>
          <w:p w:rsidR="00D66ADA" w:rsidRPr="009E6639" w:rsidRDefault="00D66ADA" w:rsidP="008C54D3">
            <w:pPr>
              <w:ind w:right="340"/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9E6639">
              <w:rPr>
                <w:rFonts w:ascii="Arial" w:hAnsi="Arial" w:cs="Arial"/>
                <w:sz w:val="16"/>
                <w:szCs w:val="16"/>
                <w:lang w:val="en-GB"/>
              </w:rPr>
              <w:t>95%CI</w:t>
            </w:r>
          </w:p>
        </w:tc>
        <w:tc>
          <w:tcPr>
            <w:tcW w:w="1461" w:type="dxa"/>
            <w:shd w:val="clear" w:color="auto" w:fill="95B3D7" w:themeFill="accent1" w:themeFillTint="99"/>
            <w:vAlign w:val="center"/>
          </w:tcPr>
          <w:p w:rsidR="00D66ADA" w:rsidRPr="009E6639" w:rsidRDefault="00D66ADA" w:rsidP="008C54D3">
            <w:pPr>
              <w:ind w:right="340"/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9E6639">
              <w:rPr>
                <w:rFonts w:ascii="Arial" w:hAnsi="Arial" w:cs="Arial"/>
                <w:sz w:val="16"/>
                <w:szCs w:val="16"/>
                <w:lang w:val="en-GB"/>
              </w:rPr>
              <w:t>P value</w:t>
            </w:r>
          </w:p>
        </w:tc>
      </w:tr>
      <w:tr w:rsidR="00D66ADA" w:rsidRPr="009E6639" w:rsidTr="008C54D3">
        <w:trPr>
          <w:trHeight w:val="301"/>
        </w:trPr>
        <w:tc>
          <w:tcPr>
            <w:tcW w:w="2269" w:type="dxa"/>
            <w:vAlign w:val="center"/>
          </w:tcPr>
          <w:p w:rsidR="00D66ADA" w:rsidRPr="009E6639" w:rsidRDefault="00D66ADA" w:rsidP="008C54D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9E6639">
              <w:rPr>
                <w:rFonts w:ascii="Arial" w:hAnsi="Arial" w:cs="Arial"/>
                <w:sz w:val="16"/>
                <w:szCs w:val="16"/>
                <w:lang w:val="en-GB"/>
              </w:rPr>
              <w:t xml:space="preserve">Chemotherapy </w:t>
            </w:r>
          </w:p>
        </w:tc>
        <w:tc>
          <w:tcPr>
            <w:tcW w:w="1461" w:type="dxa"/>
            <w:vAlign w:val="center"/>
          </w:tcPr>
          <w:p w:rsidR="00D66ADA" w:rsidRPr="009E6639" w:rsidRDefault="00D66ADA" w:rsidP="008C54D3">
            <w:pPr>
              <w:ind w:right="340"/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9E6639">
              <w:rPr>
                <w:rFonts w:ascii="Arial" w:hAnsi="Arial" w:cs="Arial"/>
                <w:sz w:val="16"/>
                <w:szCs w:val="16"/>
                <w:lang w:val="en-GB"/>
              </w:rPr>
              <w:t>1.6</w:t>
            </w:r>
          </w:p>
        </w:tc>
        <w:tc>
          <w:tcPr>
            <w:tcW w:w="1461" w:type="dxa"/>
            <w:vAlign w:val="center"/>
          </w:tcPr>
          <w:p w:rsidR="00D66ADA" w:rsidRPr="009E6639" w:rsidRDefault="00D66ADA" w:rsidP="008C54D3">
            <w:pPr>
              <w:ind w:right="340"/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9E6639">
              <w:rPr>
                <w:rFonts w:ascii="Arial" w:hAnsi="Arial" w:cs="Arial"/>
                <w:sz w:val="16"/>
                <w:szCs w:val="16"/>
                <w:lang w:val="en-GB"/>
              </w:rPr>
              <w:t>[0.3-7.7]</w:t>
            </w:r>
          </w:p>
        </w:tc>
        <w:tc>
          <w:tcPr>
            <w:tcW w:w="1461" w:type="dxa"/>
            <w:vAlign w:val="center"/>
          </w:tcPr>
          <w:p w:rsidR="00D66ADA" w:rsidRPr="009E6639" w:rsidRDefault="00D66ADA" w:rsidP="008C54D3">
            <w:pPr>
              <w:ind w:right="340"/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9E6639">
              <w:rPr>
                <w:rFonts w:ascii="Arial" w:hAnsi="Arial" w:cs="Arial"/>
                <w:sz w:val="16"/>
                <w:szCs w:val="16"/>
                <w:lang w:val="en-GB"/>
              </w:rPr>
              <w:t>0.6</w:t>
            </w:r>
          </w:p>
        </w:tc>
      </w:tr>
      <w:tr w:rsidR="00D66ADA" w:rsidRPr="009E6639" w:rsidTr="008C54D3">
        <w:trPr>
          <w:trHeight w:val="317"/>
        </w:trPr>
        <w:tc>
          <w:tcPr>
            <w:tcW w:w="2269" w:type="dxa"/>
            <w:vAlign w:val="center"/>
          </w:tcPr>
          <w:p w:rsidR="00D66ADA" w:rsidRPr="009E6639" w:rsidRDefault="00D66ADA" w:rsidP="008C54D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9E6639">
              <w:rPr>
                <w:rFonts w:ascii="Arial" w:hAnsi="Arial" w:cs="Arial"/>
                <w:sz w:val="16"/>
                <w:szCs w:val="16"/>
                <w:lang w:val="en-GB"/>
              </w:rPr>
              <w:t>Endocrine therapy</w:t>
            </w:r>
          </w:p>
        </w:tc>
        <w:tc>
          <w:tcPr>
            <w:tcW w:w="1461" w:type="dxa"/>
            <w:vAlign w:val="center"/>
          </w:tcPr>
          <w:p w:rsidR="00D66ADA" w:rsidRPr="009E6639" w:rsidRDefault="00D66ADA" w:rsidP="008C54D3">
            <w:pPr>
              <w:ind w:right="340"/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9E6639">
              <w:rPr>
                <w:rFonts w:ascii="Arial" w:hAnsi="Arial" w:cs="Arial"/>
                <w:sz w:val="16"/>
                <w:szCs w:val="16"/>
                <w:lang w:val="en-GB"/>
              </w:rPr>
              <w:t>0.8</w:t>
            </w:r>
          </w:p>
        </w:tc>
        <w:tc>
          <w:tcPr>
            <w:tcW w:w="1461" w:type="dxa"/>
            <w:vAlign w:val="center"/>
          </w:tcPr>
          <w:p w:rsidR="00D66ADA" w:rsidRPr="009E6639" w:rsidRDefault="00D66ADA" w:rsidP="008C54D3">
            <w:pPr>
              <w:ind w:right="340"/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9E6639">
              <w:rPr>
                <w:rFonts w:ascii="Arial" w:hAnsi="Arial" w:cs="Arial"/>
                <w:sz w:val="16"/>
                <w:szCs w:val="16"/>
                <w:lang w:val="en-GB"/>
              </w:rPr>
              <w:t>[0.1-4.7]</w:t>
            </w:r>
          </w:p>
        </w:tc>
        <w:tc>
          <w:tcPr>
            <w:tcW w:w="1461" w:type="dxa"/>
            <w:vAlign w:val="center"/>
          </w:tcPr>
          <w:p w:rsidR="00D66ADA" w:rsidRPr="009E6639" w:rsidRDefault="00D66ADA" w:rsidP="008C54D3">
            <w:pPr>
              <w:ind w:right="340"/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9E6639">
              <w:rPr>
                <w:rFonts w:ascii="Arial" w:hAnsi="Arial" w:cs="Arial"/>
                <w:sz w:val="16"/>
                <w:szCs w:val="16"/>
                <w:lang w:val="en-GB"/>
              </w:rPr>
              <w:t>0.8</w:t>
            </w:r>
          </w:p>
        </w:tc>
      </w:tr>
      <w:tr w:rsidR="00D66ADA" w:rsidRPr="009E6639" w:rsidTr="008C54D3">
        <w:trPr>
          <w:trHeight w:val="301"/>
        </w:trPr>
        <w:tc>
          <w:tcPr>
            <w:tcW w:w="2269" w:type="dxa"/>
            <w:vAlign w:val="center"/>
          </w:tcPr>
          <w:p w:rsidR="00D66ADA" w:rsidRPr="009E6639" w:rsidRDefault="00D66ADA" w:rsidP="008C54D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9E6639">
              <w:rPr>
                <w:rFonts w:ascii="Arial" w:hAnsi="Arial" w:cs="Arial"/>
                <w:sz w:val="16"/>
                <w:szCs w:val="16"/>
                <w:lang w:val="en-GB"/>
              </w:rPr>
              <w:t>Targeted therapy</w:t>
            </w:r>
          </w:p>
        </w:tc>
        <w:tc>
          <w:tcPr>
            <w:tcW w:w="1461" w:type="dxa"/>
            <w:vAlign w:val="center"/>
          </w:tcPr>
          <w:p w:rsidR="00D66ADA" w:rsidRPr="009E6639" w:rsidRDefault="00D66ADA" w:rsidP="008C54D3">
            <w:pPr>
              <w:ind w:right="340"/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9E6639">
              <w:rPr>
                <w:rFonts w:ascii="Arial" w:hAnsi="Arial" w:cs="Arial"/>
                <w:sz w:val="16"/>
                <w:szCs w:val="16"/>
                <w:lang w:val="en-GB"/>
              </w:rPr>
              <w:t>0.8</w:t>
            </w:r>
          </w:p>
        </w:tc>
        <w:tc>
          <w:tcPr>
            <w:tcW w:w="1461" w:type="dxa"/>
            <w:vAlign w:val="center"/>
          </w:tcPr>
          <w:p w:rsidR="00D66ADA" w:rsidRPr="009E6639" w:rsidRDefault="00D66ADA" w:rsidP="008C54D3">
            <w:pPr>
              <w:ind w:right="340"/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9E6639">
              <w:rPr>
                <w:rFonts w:ascii="Arial" w:hAnsi="Arial" w:cs="Arial"/>
                <w:sz w:val="16"/>
                <w:szCs w:val="16"/>
                <w:lang w:val="en-GB"/>
              </w:rPr>
              <w:t>[0.1-4.3]</w:t>
            </w:r>
          </w:p>
        </w:tc>
        <w:tc>
          <w:tcPr>
            <w:tcW w:w="1461" w:type="dxa"/>
            <w:vAlign w:val="center"/>
          </w:tcPr>
          <w:p w:rsidR="00D66ADA" w:rsidRPr="009E6639" w:rsidRDefault="00D66ADA" w:rsidP="008C54D3">
            <w:pPr>
              <w:ind w:right="340"/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9E6639">
              <w:rPr>
                <w:rFonts w:ascii="Arial" w:hAnsi="Arial" w:cs="Arial"/>
                <w:sz w:val="16"/>
                <w:szCs w:val="16"/>
                <w:lang w:val="en-GB"/>
              </w:rPr>
              <w:t>0.8</w:t>
            </w:r>
          </w:p>
        </w:tc>
      </w:tr>
    </w:tbl>
    <w:p w:rsidR="00D66ADA" w:rsidRPr="00756F00" w:rsidRDefault="00D66ADA" w:rsidP="00D66ADA">
      <w:pPr>
        <w:rPr>
          <w:rFonts w:ascii="Arial" w:hAnsi="Arial" w:cs="Arial"/>
          <w:color w:val="00B0F0"/>
          <w:sz w:val="20"/>
          <w:szCs w:val="20"/>
          <w:lang w:val="en-GB"/>
        </w:rPr>
      </w:pPr>
      <w:r w:rsidRPr="00756F00">
        <w:rPr>
          <w:rFonts w:ascii="Arial" w:hAnsi="Arial" w:cs="Arial"/>
          <w:color w:val="00B0F0"/>
          <w:sz w:val="20"/>
          <w:szCs w:val="20"/>
          <w:lang w:val="en-GB"/>
        </w:rPr>
        <w:br w:type="page"/>
      </w:r>
    </w:p>
    <w:p w:rsidR="00D66ADA" w:rsidRPr="009A7077" w:rsidRDefault="00D66ADA" w:rsidP="00D66ADA">
      <w:pPr>
        <w:rPr>
          <w:rFonts w:ascii="Arial" w:hAnsi="Arial" w:cs="Arial"/>
          <w:b/>
          <w:bCs/>
          <w:sz w:val="20"/>
          <w:szCs w:val="20"/>
          <w:lang w:val="en-GB"/>
        </w:rPr>
      </w:pPr>
      <w:r w:rsidRPr="009E6639">
        <w:rPr>
          <w:rFonts w:ascii="Arial" w:hAnsi="Arial" w:cs="Arial"/>
          <w:b/>
          <w:bCs/>
          <w:sz w:val="20"/>
          <w:szCs w:val="20"/>
          <w:lang w:val="en-GB"/>
        </w:rPr>
        <w:lastRenderedPageBreak/>
        <w:t xml:space="preserve">Supplementary Figure 1: </w:t>
      </w:r>
      <w:r w:rsidRPr="009A7077">
        <w:rPr>
          <w:rFonts w:ascii="Arial" w:hAnsi="Arial" w:cs="Arial"/>
          <w:b/>
          <w:bCs/>
          <w:sz w:val="20"/>
          <w:szCs w:val="20"/>
          <w:lang w:val="en-GB"/>
        </w:rPr>
        <w:t>Radiation therapy and COVID-19 features</w:t>
      </w:r>
    </w:p>
    <w:p w:rsidR="00D66ADA" w:rsidRPr="009A7077" w:rsidRDefault="00D66ADA" w:rsidP="00D66ADA">
      <w:pPr>
        <w:jc w:val="both"/>
        <w:rPr>
          <w:rFonts w:ascii="Arial" w:hAnsi="Arial" w:cs="Arial"/>
          <w:sz w:val="20"/>
          <w:szCs w:val="20"/>
          <w:lang w:val="en-GB"/>
        </w:rPr>
      </w:pPr>
      <w:r w:rsidRPr="009A7077">
        <w:rPr>
          <w:rFonts w:ascii="Arial" w:hAnsi="Arial" w:cs="Arial"/>
          <w:sz w:val="20"/>
          <w:szCs w:val="20"/>
          <w:lang w:val="en-GB"/>
        </w:rPr>
        <w:t xml:space="preserve">Presence of pleural or lung metastases (inner circle), radiation </w:t>
      </w:r>
      <w:r>
        <w:rPr>
          <w:rFonts w:ascii="Arial" w:hAnsi="Arial" w:cs="Arial"/>
          <w:sz w:val="20"/>
          <w:szCs w:val="20"/>
          <w:lang w:val="en-GB"/>
        </w:rPr>
        <w:t xml:space="preserve">therapy </w:t>
      </w:r>
      <w:r w:rsidRPr="009A7077">
        <w:rPr>
          <w:rFonts w:ascii="Arial" w:hAnsi="Arial" w:cs="Arial"/>
          <w:sz w:val="20"/>
          <w:szCs w:val="20"/>
          <w:lang w:val="en-GB"/>
        </w:rPr>
        <w:t>sequelae (</w:t>
      </w:r>
      <w:proofErr w:type="spellStart"/>
      <w:r w:rsidRPr="009A7077">
        <w:rPr>
          <w:rFonts w:ascii="Arial" w:hAnsi="Arial" w:cs="Arial"/>
          <w:sz w:val="20"/>
          <w:szCs w:val="20"/>
          <w:lang w:val="en-GB"/>
        </w:rPr>
        <w:t>semiquantitative</w:t>
      </w:r>
      <w:proofErr w:type="spellEnd"/>
      <w:r w:rsidRPr="009A7077">
        <w:rPr>
          <w:rFonts w:ascii="Arial" w:hAnsi="Arial" w:cs="Arial"/>
          <w:sz w:val="20"/>
          <w:szCs w:val="20"/>
          <w:lang w:val="en-GB"/>
        </w:rPr>
        <w:t xml:space="preserve"> estimates, green circle) and extent of COVID-19 </w:t>
      </w:r>
      <w:r>
        <w:rPr>
          <w:rFonts w:ascii="Arial" w:hAnsi="Arial" w:cs="Arial"/>
          <w:sz w:val="20"/>
          <w:szCs w:val="20"/>
          <w:lang w:val="en-GB"/>
        </w:rPr>
        <w:t xml:space="preserve">lung disease </w:t>
      </w:r>
      <w:r w:rsidRPr="009A7077">
        <w:rPr>
          <w:rFonts w:ascii="Arial" w:hAnsi="Arial" w:cs="Arial"/>
          <w:sz w:val="20"/>
          <w:szCs w:val="20"/>
          <w:lang w:val="en-GB"/>
        </w:rPr>
        <w:t>(</w:t>
      </w:r>
      <w:proofErr w:type="spellStart"/>
      <w:r w:rsidRPr="009A7077">
        <w:rPr>
          <w:rFonts w:ascii="Arial" w:hAnsi="Arial" w:cs="Arial"/>
          <w:sz w:val="20"/>
          <w:szCs w:val="20"/>
          <w:lang w:val="en-GB"/>
        </w:rPr>
        <w:t>semiquantitative</w:t>
      </w:r>
      <w:proofErr w:type="spellEnd"/>
      <w:r w:rsidRPr="009A7077">
        <w:rPr>
          <w:rFonts w:ascii="Arial" w:hAnsi="Arial" w:cs="Arial"/>
          <w:sz w:val="20"/>
          <w:szCs w:val="20"/>
          <w:lang w:val="en-GB"/>
        </w:rPr>
        <w:t xml:space="preserve"> estimates, red circle) are displayed by irradiation fields (blue circle) for each of the 59 COVID-19 patients. Patients who died are surrounded in black. </w:t>
      </w:r>
      <w:proofErr w:type="gramStart"/>
      <w:r w:rsidRPr="009A7077">
        <w:rPr>
          <w:rFonts w:ascii="Arial" w:hAnsi="Arial" w:cs="Arial"/>
          <w:sz w:val="20"/>
          <w:szCs w:val="20"/>
          <w:lang w:val="en-GB"/>
        </w:rPr>
        <w:t>CT</w:t>
      </w:r>
      <w:r>
        <w:rPr>
          <w:rFonts w:ascii="Arial" w:hAnsi="Arial" w:cs="Arial"/>
          <w:sz w:val="20"/>
          <w:szCs w:val="20"/>
          <w:lang w:val="en-GB"/>
        </w:rPr>
        <w:t xml:space="preserve"> </w:t>
      </w:r>
      <w:r w:rsidRPr="009A7077">
        <w:rPr>
          <w:rFonts w:ascii="Arial" w:hAnsi="Arial" w:cs="Arial"/>
          <w:sz w:val="20"/>
          <w:szCs w:val="20"/>
          <w:lang w:val="en-GB"/>
        </w:rPr>
        <w:t>scan</w:t>
      </w:r>
      <w:r>
        <w:rPr>
          <w:rFonts w:ascii="Arial" w:hAnsi="Arial" w:cs="Arial"/>
          <w:sz w:val="20"/>
          <w:szCs w:val="20"/>
          <w:lang w:val="en-GB"/>
        </w:rPr>
        <w:t>s</w:t>
      </w:r>
      <w:r w:rsidRPr="009A7077">
        <w:rPr>
          <w:rFonts w:ascii="Arial" w:hAnsi="Arial" w:cs="Arial"/>
          <w:sz w:val="20"/>
          <w:szCs w:val="20"/>
          <w:lang w:val="en-GB"/>
        </w:rPr>
        <w:t xml:space="preserve"> not available for central review are not displayed on the graph (marked as ‘not done’).</w:t>
      </w:r>
      <w:proofErr w:type="gramEnd"/>
    </w:p>
    <w:p w:rsidR="00D66ADA" w:rsidRPr="009A7077" w:rsidRDefault="00D66ADA" w:rsidP="00D66ADA">
      <w:pPr>
        <w:jc w:val="center"/>
        <w:rPr>
          <w:rFonts w:ascii="Arial" w:hAnsi="Arial" w:cs="Arial"/>
          <w:b/>
          <w:bCs/>
          <w:sz w:val="20"/>
          <w:szCs w:val="20"/>
          <w:highlight w:val="cyan"/>
          <w:lang w:val="en-GB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en-PH"/>
        </w:rPr>
        <w:drawing>
          <wp:inline distT="0" distB="0" distL="0" distR="0" wp14:anchorId="1605963C" wp14:editId="6F6131B7">
            <wp:extent cx="3727225" cy="3581400"/>
            <wp:effectExtent l="0" t="0" r="6985" b="0"/>
            <wp:docPr id="5" name="Image 5" descr="Une image contenant paraplui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nut plot 06.05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4104" cy="358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ADA" w:rsidRDefault="00D66ADA" w:rsidP="00D66ADA">
      <w:pPr>
        <w:jc w:val="center"/>
        <w:rPr>
          <w:rFonts w:ascii="Arial" w:hAnsi="Arial" w:cs="Arial"/>
          <w:b/>
          <w:bCs/>
          <w:sz w:val="20"/>
          <w:szCs w:val="20"/>
          <w:highlight w:val="cyan"/>
          <w:lang w:val="en-GB"/>
        </w:rPr>
      </w:pPr>
      <w:r>
        <w:rPr>
          <w:noProof/>
          <w:lang w:eastAsia="en-PH"/>
        </w:rPr>
        <w:drawing>
          <wp:inline distT="0" distB="0" distL="0" distR="0" wp14:anchorId="7EBD29E3" wp14:editId="39FCF38F">
            <wp:extent cx="3997842" cy="3092101"/>
            <wp:effectExtent l="0" t="0" r="317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02255" cy="3095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20"/>
          <w:szCs w:val="20"/>
          <w:highlight w:val="cyan"/>
          <w:lang w:val="en-GB"/>
        </w:rPr>
        <w:fldChar w:fldCharType="begin"/>
      </w:r>
      <w:r>
        <w:rPr>
          <w:rFonts w:ascii="Arial" w:hAnsi="Arial" w:cs="Arial"/>
          <w:b/>
          <w:bCs/>
          <w:sz w:val="20"/>
          <w:szCs w:val="20"/>
          <w:highlight w:val="cyan"/>
          <w:lang w:val="en-GB"/>
        </w:rPr>
        <w:instrText xml:space="preserve"> ADDIN </w:instrText>
      </w:r>
      <w:r>
        <w:rPr>
          <w:rFonts w:ascii="Arial" w:hAnsi="Arial" w:cs="Arial"/>
          <w:b/>
          <w:bCs/>
          <w:sz w:val="20"/>
          <w:szCs w:val="20"/>
          <w:highlight w:val="cyan"/>
          <w:lang w:val="en-GB"/>
        </w:rPr>
        <w:fldChar w:fldCharType="end"/>
      </w:r>
    </w:p>
    <w:p w:rsidR="00D66ADA" w:rsidRDefault="00D66ADA">
      <w:bookmarkStart w:id="2" w:name="_GoBack"/>
      <w:bookmarkEnd w:id="2"/>
    </w:p>
    <w:sectPr w:rsidR="00D66ADA" w:rsidSect="00A94075">
      <w:footerReference w:type="default" r:id="rId8"/>
      <w:pgSz w:w="12240" w:h="15840" w:code="1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4563995"/>
      <w:docPartObj>
        <w:docPartGallery w:val="Page Numbers (Bottom of Page)"/>
        <w:docPartUnique/>
      </w:docPartObj>
    </w:sdtPr>
    <w:sdtEndPr/>
    <w:sdtContent>
      <w:p w:rsidR="00525932" w:rsidRDefault="00D66AD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525932" w:rsidRDefault="00D66ADA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ADA"/>
    <w:rsid w:val="00D66ADA"/>
    <w:rsid w:val="00F2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6ADA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D66ADA"/>
    <w:pPr>
      <w:tabs>
        <w:tab w:val="center" w:pos="4536"/>
        <w:tab w:val="right" w:pos="9072"/>
      </w:tabs>
      <w:spacing w:after="0" w:line="240" w:lineRule="auto"/>
    </w:pPr>
    <w:rPr>
      <w:lang w:val="fr-FR"/>
    </w:rPr>
  </w:style>
  <w:style w:type="character" w:customStyle="1" w:styleId="FooterChar">
    <w:name w:val="Footer Char"/>
    <w:basedOn w:val="DefaultParagraphFont"/>
    <w:link w:val="Footer"/>
    <w:uiPriority w:val="99"/>
    <w:rsid w:val="00D66ADA"/>
    <w:rPr>
      <w:lang w:val="fr-FR"/>
    </w:rPr>
  </w:style>
  <w:style w:type="table" w:styleId="TableGrid">
    <w:name w:val="Table Grid"/>
    <w:basedOn w:val="TableNormal"/>
    <w:uiPriority w:val="39"/>
    <w:rsid w:val="00D66ADA"/>
    <w:pPr>
      <w:spacing w:after="0" w:line="240" w:lineRule="auto"/>
    </w:pPr>
    <w:rPr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DefaultParagraphFont"/>
    <w:rsid w:val="00D66ADA"/>
  </w:style>
  <w:style w:type="paragraph" w:styleId="BalloonText">
    <w:name w:val="Balloon Text"/>
    <w:basedOn w:val="Normal"/>
    <w:link w:val="BalloonTextChar"/>
    <w:uiPriority w:val="99"/>
    <w:semiHidden/>
    <w:unhideWhenUsed/>
    <w:rsid w:val="00D66A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A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6ADA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D66ADA"/>
    <w:pPr>
      <w:tabs>
        <w:tab w:val="center" w:pos="4536"/>
        <w:tab w:val="right" w:pos="9072"/>
      </w:tabs>
      <w:spacing w:after="0" w:line="240" w:lineRule="auto"/>
    </w:pPr>
    <w:rPr>
      <w:lang w:val="fr-FR"/>
    </w:rPr>
  </w:style>
  <w:style w:type="character" w:customStyle="1" w:styleId="FooterChar">
    <w:name w:val="Footer Char"/>
    <w:basedOn w:val="DefaultParagraphFont"/>
    <w:link w:val="Footer"/>
    <w:uiPriority w:val="99"/>
    <w:rsid w:val="00D66ADA"/>
    <w:rPr>
      <w:lang w:val="fr-FR"/>
    </w:rPr>
  </w:style>
  <w:style w:type="table" w:styleId="TableGrid">
    <w:name w:val="Table Grid"/>
    <w:basedOn w:val="TableNormal"/>
    <w:uiPriority w:val="39"/>
    <w:rsid w:val="00D66ADA"/>
    <w:pPr>
      <w:spacing w:after="0" w:line="240" w:lineRule="auto"/>
    </w:pPr>
    <w:rPr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DefaultParagraphFont"/>
    <w:rsid w:val="00D66ADA"/>
  </w:style>
  <w:style w:type="paragraph" w:styleId="BalloonText">
    <w:name w:val="Balloon Text"/>
    <w:basedOn w:val="Normal"/>
    <w:link w:val="BalloonTextChar"/>
    <w:uiPriority w:val="99"/>
    <w:semiHidden/>
    <w:unhideWhenUsed/>
    <w:rsid w:val="00D66A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A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sfap.org/actualite/outils-et-ressources-soins-palliatifs-et-covid-1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1194</Words>
  <Characters>6974</Characters>
  <Application>Microsoft Office Word</Application>
  <DocSecurity>0</DocSecurity>
  <Lines>188</Lines>
  <Paragraphs>121</Paragraphs>
  <ScaleCrop>false</ScaleCrop>
  <Company/>
  <LinksUpToDate>false</LinksUpToDate>
  <CharactersWithSpaces>8047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S3G_Reference_Citation_Sequence</dc:creator>
  <cp:lastModifiedBy>S3G_Reference_Citation_Sequence</cp:lastModifiedBy>
  <cp:revision>1</cp:revision>
  <dcterms:created xsi:type="dcterms:W3CDTF">2020-05-13T15:37:00Z</dcterms:created>
  <dcterms:modified xsi:type="dcterms:W3CDTF">2020-05-13T15:37:00Z</dcterms:modified>
</cp:coreProperties>
</file>