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DE2" w:rsidRDefault="00000DE2" w:rsidP="00000DE2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Figure S1</w:t>
      </w:r>
      <w:r w:rsidRPr="00B76C66">
        <w:rPr>
          <w:rFonts w:ascii="Arial" w:hAnsi="Arial" w:cs="Arial"/>
          <w:b/>
          <w:sz w:val="20"/>
          <w:szCs w:val="20"/>
        </w:rPr>
        <w:t xml:space="preserve">. </w:t>
      </w:r>
      <w:r w:rsidRPr="007E487E">
        <w:rPr>
          <w:rFonts w:ascii="Arial" w:hAnsi="Arial" w:cs="Arial"/>
          <w:sz w:val="20"/>
          <w:szCs w:val="20"/>
        </w:rPr>
        <w:t>Included patients in the analyses</w:t>
      </w: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4FA330" wp14:editId="56343038">
                <wp:simplePos x="0" y="0"/>
                <wp:positionH relativeFrom="margin">
                  <wp:posOffset>177800</wp:posOffset>
                </wp:positionH>
                <wp:positionV relativeFrom="paragraph">
                  <wp:posOffset>18415</wp:posOffset>
                </wp:positionV>
                <wp:extent cx="5499100" cy="6870700"/>
                <wp:effectExtent l="0" t="0" r="25400" b="25400"/>
                <wp:wrapNone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9100" cy="6870700"/>
                          <a:chOff x="0" y="0"/>
                          <a:chExt cx="5876925" cy="7219950"/>
                        </a:xfrm>
                      </wpg:grpSpPr>
                      <wpg:grpSp>
                        <wpg:cNvPr id="224" name="Group 224"/>
                        <wpg:cNvGrpSpPr/>
                        <wpg:grpSpPr>
                          <a:xfrm>
                            <a:off x="0" y="0"/>
                            <a:ext cx="5543550" cy="2819400"/>
                            <a:chOff x="0" y="0"/>
                            <a:chExt cx="5543550" cy="2819400"/>
                          </a:xfrm>
                        </wpg:grpSpPr>
                        <wps:wsp>
                          <wps:cNvPr id="9" name="Rectangle 9"/>
                          <wps:cNvSpPr/>
                          <wps:spPr>
                            <a:xfrm>
                              <a:off x="0" y="0"/>
                              <a:ext cx="3495675" cy="66675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00DE2" w:rsidRPr="00F700C9" w:rsidRDefault="00000DE2" w:rsidP="00000DE2">
                                <w:pPr>
                                  <w:pStyle w:val="NoSpacing"/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Women with invasive BC 2005-2015, age 20-74y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N=24,386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2152650"/>
                              <a:ext cx="3495675" cy="66675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00DE2" w:rsidRPr="00F700C9" w:rsidRDefault="00000DE2" w:rsidP="00000DE2">
                                <w:pPr>
                                  <w:pStyle w:val="NoSpacing"/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proofErr w:type="spellStart"/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Analysed</w:t>
                                </w:r>
                                <w:proofErr w:type="spellEnd"/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cohort after exclusions (Table 1)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N=24,137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ctangle 12"/>
                          <wps:cNvSpPr/>
                          <wps:spPr>
                            <a:xfrm>
                              <a:off x="1695450" y="838200"/>
                              <a:ext cx="3848100" cy="12192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00DE2" w:rsidRPr="00F700C9" w:rsidRDefault="00000DE2" w:rsidP="00000DE2">
                                <w:pPr>
                                  <w:pStyle w:val="NoSpacing"/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Excluded: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Not morphologically verified, n=35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Not confirmed as primary </w:t>
                                </w:r>
                                <w:proofErr w:type="spellStart"/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tumours</w:t>
                                </w:r>
                                <w:proofErr w:type="spellEnd"/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, n=36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Non-epithelial </w:t>
                                </w:r>
                                <w:proofErr w:type="spellStart"/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tumours</w:t>
                                </w:r>
                                <w:proofErr w:type="spellEnd"/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or Paget’s disease, n=154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Unclear residency at diagnosis, n=15</w:t>
                                </w:r>
                              </w:p>
                              <w:p w:rsidR="00000DE2" w:rsidRPr="00F700C9" w:rsidRDefault="00000DE2" w:rsidP="00000DE2">
                                <w:pPr>
                                  <w:pStyle w:val="NoSpacing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F700C9">
                                  <w:rPr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Anaplastic carcinoma, n=9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0" name="Group 20"/>
                          <wpg:cNvGrpSpPr/>
                          <wpg:grpSpPr>
                            <a:xfrm>
                              <a:off x="857250" y="676275"/>
                              <a:ext cx="857250" cy="1476375"/>
                              <a:chOff x="0" y="0"/>
                              <a:chExt cx="857250" cy="1476375"/>
                            </a:xfrm>
                          </wpg:grpSpPr>
                          <wps:wsp>
                            <wps:cNvPr id="14" name="Straight Arrow Connector 14"/>
                            <wps:cNvCnPr/>
                            <wps:spPr>
                              <a:xfrm>
                                <a:off x="0" y="0"/>
                                <a:ext cx="0" cy="14763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Straight Arrow Connector 16"/>
                            <wps:cNvCnPr/>
                            <wps:spPr>
                              <a:xfrm>
                                <a:off x="0" y="638175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226" name="Group 226"/>
                        <wpg:cNvGrpSpPr/>
                        <wpg:grpSpPr>
                          <a:xfrm>
                            <a:off x="847725" y="2828925"/>
                            <a:ext cx="5029200" cy="4391025"/>
                            <a:chOff x="0" y="0"/>
                            <a:chExt cx="5029200" cy="4391025"/>
                          </a:xfrm>
                        </wpg:grpSpPr>
                        <wpg:grpSp>
                          <wpg:cNvPr id="31" name="Group 31"/>
                          <wpg:cNvGrpSpPr/>
                          <wpg:grpSpPr>
                            <a:xfrm>
                              <a:off x="866775" y="342900"/>
                              <a:ext cx="4162425" cy="4048125"/>
                              <a:chOff x="0" y="0"/>
                              <a:chExt cx="4162425" cy="4048125"/>
                            </a:xfrm>
                          </wpg:grpSpPr>
                          <wps:wsp>
                            <wps:cNvPr id="17" name="Rectangle 17"/>
                            <wps:cNvSpPr/>
                            <wps:spPr>
                              <a:xfrm>
                                <a:off x="0" y="0"/>
                                <a:ext cx="4152900" cy="121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Analysis of IHC subtype and grade* (Figure 1) 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Restricted to</w:t>
                                  </w: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: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ER+PR+/-HER2- (grade I,II,III)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ER+PR+/-HER2+ (grade II, 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ER-PR-HER2+/- (grade II, 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N=19,220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Rectangle 18"/>
                            <wps:cNvSpPr/>
                            <wps:spPr>
                              <a:xfrm>
                                <a:off x="9525" y="1352550"/>
                                <a:ext cx="4152900" cy="1266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Analysis of IHC subtype and </w:t>
                                  </w:r>
                                  <w:proofErr w:type="spellStart"/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pTN</w:t>
                                  </w:r>
                                  <w:proofErr w:type="spellEnd"/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status* (Figure 2)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Restricted to pT1-2pN0/+M0</w:t>
                                  </w: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and: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ER+PR+/-HER2- (grade I,II,III)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ER+PR+/-HER2+ (grade II, 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ER-PR-HER2+/- (grade II, 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N=16,809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Rectangle 19"/>
                            <wps:cNvSpPr/>
                            <wps:spPr>
                              <a:xfrm>
                                <a:off x="9525" y="2762250"/>
                                <a:ext cx="4152900" cy="1285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Analysis of IHC subtype, grade and </w:t>
                                  </w:r>
                                  <w:proofErr w:type="spellStart"/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pTN</w:t>
                                  </w:r>
                                  <w:proofErr w:type="spellEnd"/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status* (Table 2)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Restricted to M0</w:t>
                                  </w: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and: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ER+PR+/-HER2- (grade I,II,III)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ER+PR+/-HER2+ (grade II, 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ER-PR-HER2+/- (grade II, III)</w:t>
                                  </w:r>
                                </w:p>
                                <w:p w:rsidR="00000DE2" w:rsidRPr="00F700C9" w:rsidRDefault="00000DE2" w:rsidP="00000DE2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700C9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N=17,204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1" name="Group 21"/>
                          <wpg:cNvGrpSpPr/>
                          <wpg:grpSpPr>
                            <a:xfrm>
                              <a:off x="0" y="0"/>
                              <a:ext cx="857250" cy="3838574"/>
                              <a:chOff x="0" y="0"/>
                              <a:chExt cx="857250" cy="1426808"/>
                            </a:xfrm>
                          </wpg:grpSpPr>
                          <wps:wsp>
                            <wps:cNvPr id="22" name="Straight Arrow Connector 22"/>
                            <wps:cNvCnPr/>
                            <wps:spPr>
                              <a:xfrm>
                                <a:off x="0" y="0"/>
                                <a:ext cx="0" cy="1426808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" name="Straight Arrow Connector 26"/>
                            <wps:cNvCnPr/>
                            <wps:spPr>
                              <a:xfrm>
                                <a:off x="0" y="36910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25" name="Group 225"/>
                          <wpg:cNvGrpSpPr/>
                          <wpg:grpSpPr>
                            <a:xfrm>
                              <a:off x="0" y="2333625"/>
                              <a:ext cx="866775" cy="1504950"/>
                              <a:chOff x="0" y="0"/>
                              <a:chExt cx="866775" cy="1504950"/>
                            </a:xfrm>
                          </wpg:grpSpPr>
                          <wps:wsp>
                            <wps:cNvPr id="27" name="Straight Arrow Connector 27"/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Straight Arrow Connector 30"/>
                            <wps:cNvCnPr/>
                            <wps:spPr>
                              <a:xfrm>
                                <a:off x="9525" y="150495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4FA330" id="Group 227" o:spid="_x0000_s1026" style="position:absolute;margin-left:14pt;margin-top:1.45pt;width:433pt;height:541pt;z-index:251659264;mso-position-horizontal-relative:margin;mso-width-relative:margin;mso-height-relative:margin" coordsize="58769,7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">
                <v:group id="Group 224" o:spid="_x0000_s1027" style="position:absolute;width:55435;height:28194" coordsize="55435,28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ect id="Rectangle 9" o:spid="_x0000_s1028" style="position:absolute;width:34956;height:6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" fillcolor="#d8d8d8 [2732]" strokecolor="#7f7f7f [1612]" strokeweight="1pt">
                    <v:textbox>
                      <w:txbxContent>
                        <w:p w:rsidR="00000DE2" w:rsidRPr="00F700C9" w:rsidRDefault="00000DE2" w:rsidP="00000DE2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Women with invasive BC 2005-2015, age 20-74y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N=24,386</w:t>
                          </w:r>
                        </w:p>
                      </w:txbxContent>
                    </v:textbox>
                  </v:rect>
                  <v:rect id="Rectangle 10" o:spid="_x0000_s1029" style="position:absolute;top:21526;width:34956;height:6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" fillcolor="#d8d8d8 [2732]" strokecolor="#7f7f7f [1612]" strokeweight="1pt">
                    <v:textbox>
                      <w:txbxContent>
                        <w:p w:rsidR="00000DE2" w:rsidRPr="00F700C9" w:rsidRDefault="00000DE2" w:rsidP="00000DE2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Analysed</w:t>
                          </w:r>
                          <w:proofErr w:type="spellEnd"/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cohort after exclusions (Table 1)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N=24,137</w:t>
                          </w:r>
                        </w:p>
                      </w:txbxContent>
                    </v:textbox>
                  </v:rect>
                  <v:rect id="Rectangle 12" o:spid="_x0000_s1030" style="position:absolute;left:16954;top:8382;width:38481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" fillcolor="white [3212]" strokecolor="#7f7f7f [1612]" strokeweight="1pt">
                    <v:textbox>
                      <w:txbxContent>
                        <w:p w:rsidR="00000DE2" w:rsidRPr="00F700C9" w:rsidRDefault="00000DE2" w:rsidP="00000DE2">
                          <w:pPr>
                            <w:pStyle w:val="NoSpacing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Excluded: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numPr>
                              <w:ilvl w:val="0"/>
                              <w:numId w:val="1"/>
                            </w:num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Not morphologically verified, n=35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numPr>
                              <w:ilvl w:val="0"/>
                              <w:numId w:val="1"/>
                            </w:num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Not confirmed as primary </w:t>
                          </w:r>
                          <w:proofErr w:type="spellStart"/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tumours</w:t>
                          </w:r>
                          <w:proofErr w:type="spellEnd"/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, n=36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numPr>
                              <w:ilvl w:val="0"/>
                              <w:numId w:val="1"/>
                            </w:num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Non-epithelial </w:t>
                          </w:r>
                          <w:proofErr w:type="spellStart"/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tumours</w:t>
                          </w:r>
                          <w:proofErr w:type="spellEnd"/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or Paget’s disease, n=154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numPr>
                              <w:ilvl w:val="0"/>
                              <w:numId w:val="1"/>
                            </w:num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Unclear residency at diagnosis, n=15</w:t>
                          </w:r>
                        </w:p>
                        <w:p w:rsidR="00000DE2" w:rsidRPr="00F700C9" w:rsidRDefault="00000DE2" w:rsidP="00000DE2">
                          <w:pPr>
                            <w:pStyle w:val="NoSpacing"/>
                            <w:numPr>
                              <w:ilvl w:val="0"/>
                              <w:numId w:val="1"/>
                            </w:num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F700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Anaplastic carcinoma, n=9</w:t>
                          </w:r>
                        </w:p>
                      </w:txbxContent>
                    </v:textbox>
                  </v:rect>
                  <v:group id="Group 20" o:spid="_x0000_s1031" style="position:absolute;left:8572;top:6762;width:8573;height:14764" coordsize="8572,14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4" o:spid="_x0000_s1032" type="#_x0000_t32" style="position:absolute;width:0;height:14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" strokecolor="black [3213]" strokeweight="2.25pt">
                      <v:stroke endarrow="block" joinstyle="miter"/>
                    </v:shape>
                    <v:shape id="Straight Arrow Connector 16" o:spid="_x0000_s1033" type="#_x0000_t32" style="position:absolute;top:6381;width:857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" strokecolor="black [3213]" strokeweight="1.5pt">
                      <v:stroke endarrow="block" joinstyle="miter"/>
                    </v:shape>
                  </v:group>
                </v:group>
                <v:group id="Group 226" o:spid="_x0000_s1034" style="position:absolute;left:8477;top:28289;width:50292;height:43910" coordsize="50292,43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group id="Group 31" o:spid="_x0000_s1035" style="position:absolute;left:8667;top:3429;width:41625;height:40481" coordsize="41624,4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rect id="Rectangle 17" o:spid="_x0000_s1036" style="position:absolute;width:41529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" fillcolor="#d8d8d8 [2732]" strokecolor="#7f7f7f [1612]" strokeweight="1pt">
                      <v:textbox>
                        <w:txbxContent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Analysis of IHC subtype and grade* (Figure 1) 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Restricted to</w:t>
                            </w: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ER+PR+/-HER2- (grade I,II,III)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ER+PR+/-HER2+ (grade II, 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ER-PR-HER2+/- (grade II, 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N=19,220</w:t>
                            </w:r>
                          </w:p>
                        </w:txbxContent>
                      </v:textbox>
                    </v:rect>
                    <v:rect id="Rectangle 18" o:spid="_x0000_s1037" style="position:absolute;left:95;top:13525;width:41529;height:12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" fillcolor="#d8d8d8 [2732]" strokecolor="#7f7f7f [1612]" strokeweight="1pt">
                      <v:textbox>
                        <w:txbxContent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Analysis of IHC subtype and </w:t>
                            </w:r>
                            <w:proofErr w:type="spellStart"/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pTN</w:t>
                            </w:r>
                            <w:proofErr w:type="spellEnd"/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status* (Figure 2)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Restricted to pT1-2pN0/+M0</w:t>
                            </w: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and: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ER+PR+/-HER2- (grade I,II,III)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ER+PR+/-HER2+ (grade II, 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ER-PR-HER2+/- (grade II, 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N=16,809</w:t>
                            </w:r>
                          </w:p>
                        </w:txbxContent>
                      </v:textbox>
                    </v:rect>
                    <v:rect id="Rectangle 19" o:spid="_x0000_s1038" style="position:absolute;left:95;top:27622;width:41529;height:1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" fillcolor="#d8d8d8 [2732]" strokecolor="#7f7f7f [1612]" strokeweight="1pt">
                      <v:textbox>
                        <w:txbxContent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Analysis of IHC subtype, grade and </w:t>
                            </w:r>
                            <w:proofErr w:type="spellStart"/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pTN</w:t>
                            </w:r>
                            <w:proofErr w:type="spellEnd"/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status* (Table 2)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Restricted to M0</w:t>
                            </w: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and: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ER+PR+/-HER2- (grade I,II,III)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ER+PR+/-HER2+ (grade II, 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ER-PR-HER2+/- (grade II, III)</w:t>
                            </w:r>
                          </w:p>
                          <w:p w:rsidR="00000DE2" w:rsidRPr="00F700C9" w:rsidRDefault="00000DE2" w:rsidP="00000DE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00C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N=17,204</w:t>
                            </w:r>
                          </w:p>
                        </w:txbxContent>
                      </v:textbox>
                    </v:rect>
                  </v:group>
                  <v:group id="Group 21" o:spid="_x0000_s1039" style="position:absolute;width:8572;height:38385" coordsize="8572,1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shape id="Straight Arrow Connector 22" o:spid="_x0000_s1040" type="#_x0000_t32" style="position:absolute;width:0;height:14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" strokecolor="black [3213]" strokeweight="2.25pt">
                      <v:stroke joinstyle="miter"/>
                    </v:shape>
                    <v:shape id="Straight Arrow Connector 26" o:spid="_x0000_s1041" type="#_x0000_t32" style="position:absolute;top:3691;width:857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" strokecolor="black [3213]" strokeweight="1.5pt">
                      <v:stroke endarrow="block" joinstyle="miter"/>
                    </v:shape>
                  </v:group>
                  <v:group id="Group 225" o:spid="_x0000_s1042" style="position:absolute;top:23336;width:8667;height:15049" coordsize="8667,15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  <v:shape id="Straight Arrow Connector 27" o:spid="_x0000_s1043" type="#_x0000_t32" style="position:absolute;width:857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" strokecolor="black [3213]" strokeweight="1.5pt">
                      <v:stroke endarrow="block" joinstyle="miter"/>
                    </v:shape>
                    <v:shape id="Straight Arrow Connector 30" o:spid="_x0000_s1044" type="#_x0000_t32" style="position:absolute;left:95;top:15049;width:857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" strokecolor="black [3213]" strokeweight="1.5pt">
                      <v:stroke endarrow="block" joinstyle="miter"/>
                    </v:shape>
                  </v:group>
                </v:group>
                <w10:wrap anchorx="margin"/>
              </v:group>
            </w:pict>
          </mc:Fallback>
        </mc:AlternateContent>
      </w: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</w:p>
    <w:p w:rsidR="00000DE2" w:rsidRDefault="00000DE2" w:rsidP="00000D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Each analysis only include observations with complete information on all covariates.</w:t>
      </w:r>
    </w:p>
    <w:p w:rsidR="00486907" w:rsidRDefault="00486907"/>
    <w:sectPr w:rsidR="0048690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53FA1"/>
    <w:multiLevelType w:val="hybridMultilevel"/>
    <w:tmpl w:val="5010EB84"/>
    <w:lvl w:ilvl="0" w:tplc="8BFA7C0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11B2A"/>
    <w:multiLevelType w:val="hybridMultilevel"/>
    <w:tmpl w:val="A3382ABC"/>
    <w:lvl w:ilvl="0" w:tplc="1B0863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576DA"/>
    <w:multiLevelType w:val="hybridMultilevel"/>
    <w:tmpl w:val="A1606542"/>
    <w:lvl w:ilvl="0" w:tplc="1B0863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32C61"/>
    <w:multiLevelType w:val="hybridMultilevel"/>
    <w:tmpl w:val="8F5E7576"/>
    <w:lvl w:ilvl="0" w:tplc="1B0863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E2"/>
    <w:rsid w:val="00000DE2"/>
    <w:rsid w:val="0048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26C29-6956-4174-9634-F389C1BE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0DE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1</cp:revision>
  <dcterms:created xsi:type="dcterms:W3CDTF">2020-03-18T13:03:00Z</dcterms:created>
  <dcterms:modified xsi:type="dcterms:W3CDTF">2020-03-18T13:04:00Z</dcterms:modified>
</cp:coreProperties>
</file>