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B5EADE" w14:textId="77777777" w:rsidR="00054B7C" w:rsidRDefault="00054B7C" w:rsidP="00054B7C">
      <w:pPr>
        <w:keepNext/>
        <w:spacing w:after="160" w:line="259" w:lineRule="auto"/>
      </w:pPr>
      <w:r>
        <w:rPr>
          <w:noProof/>
          <w:lang w:eastAsia="en-US"/>
        </w:rPr>
        <w:drawing>
          <wp:inline distT="0" distB="0" distL="0" distR="0" wp14:anchorId="70D63482" wp14:editId="64A963FF">
            <wp:extent cx="5759450" cy="5911850"/>
            <wp:effectExtent l="0" t="0" r="0" b="0"/>
            <wp:docPr id="2" name="Bild 2" descr="Layou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yout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91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0414E" w14:textId="36FCA674" w:rsidR="00054B7C" w:rsidRDefault="00A82640" w:rsidP="00054B7C">
      <w:pPr>
        <w:pStyle w:val="Caption"/>
      </w:pPr>
      <w:r w:rsidRPr="00A82640">
        <w:t xml:space="preserve">Supplementary Figure </w:t>
      </w:r>
      <w:r>
        <w:t>3</w:t>
      </w:r>
      <w:r w:rsidR="00054B7C">
        <w:t>. Difference between tumor size according to imaging and residual tumor size versus residual tumor size. Data are shown for all patients with both MRI and US (A) and for HR+/HER2+ (B), HR-/HER2- (C) and HR-/HER2+ tumors (D).</w:t>
      </w:r>
      <w:r w:rsidR="00054B7C" w:rsidRPr="00F667B1">
        <w:t xml:space="preserve"> </w:t>
      </w:r>
      <w:r w:rsidR="00054B7C">
        <w:t>Quadratic curve was fitted using the least squares method.</w:t>
      </w:r>
    </w:p>
    <w:p w14:paraId="6720ED38" w14:textId="77777777" w:rsidR="00952533" w:rsidRDefault="00952533"/>
    <w:sectPr w:rsidR="00952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B7C"/>
    <w:rsid w:val="00054B7C"/>
    <w:rsid w:val="0021203B"/>
    <w:rsid w:val="00294561"/>
    <w:rsid w:val="005E7197"/>
    <w:rsid w:val="0076792F"/>
    <w:rsid w:val="00952533"/>
    <w:rsid w:val="00A82640"/>
    <w:rsid w:val="00D6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58D88"/>
  <w15:chartTrackingRefBased/>
  <w15:docId w15:val="{747533A6-CD52-4C64-B4E4-E97A61EA1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de-D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4B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Heading3"/>
    <w:next w:val="Normal"/>
    <w:uiPriority w:val="35"/>
    <w:unhideWhenUsed/>
    <w:qFormat/>
    <w:rsid w:val="00054B7C"/>
    <w:pPr>
      <w:spacing w:before="0" w:after="120"/>
    </w:pPr>
    <w:rPr>
      <w:rFonts w:ascii="Times New Roman" w:eastAsiaTheme="minorHAnsi" w:hAnsi="Times New Roman" w:cs="Times New Roman"/>
      <w:iCs/>
      <w:color w:val="auto"/>
      <w:sz w:val="20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B7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26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640"/>
    <w:rPr>
      <w:rFonts w:ascii="Segoe UI" w:eastAsia="Times New Roman" w:hAnsi="Segoe UI" w:cs="Segoe UI"/>
      <w:sz w:val="18"/>
      <w:szCs w:val="18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265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 Wujak</dc:creator>
  <cp:keywords/>
  <dc:description/>
  <cp:lastModifiedBy>Lukasz Wujak</cp:lastModifiedBy>
  <cp:revision>2</cp:revision>
  <dcterms:created xsi:type="dcterms:W3CDTF">2020-07-29T09:30:00Z</dcterms:created>
  <dcterms:modified xsi:type="dcterms:W3CDTF">2020-12-22T12:42:00Z</dcterms:modified>
</cp:coreProperties>
</file>