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765" w:rsidRDefault="006C5765" w:rsidP="006C5765">
      <w:pPr>
        <w:pStyle w:val="Heading2"/>
        <w:rPr>
          <w:lang w:val="en-US"/>
        </w:rPr>
      </w:pPr>
      <w:r>
        <w:rPr>
          <w:lang w:val="en-US"/>
        </w:rPr>
        <w:t>Additional file 2</w:t>
      </w:r>
    </w:p>
    <w:p w:rsidR="006C5765" w:rsidRDefault="00C928A4" w:rsidP="006C5765">
      <w:pPr>
        <w:spacing w:line="360" w:lineRule="auto"/>
        <w:jc w:val="both"/>
        <w:rPr>
          <w:b/>
          <w:lang w:val="en-US"/>
        </w:rPr>
      </w:pPr>
      <w:r>
        <w:rPr>
          <w:b/>
          <w:noProof/>
        </w:rPr>
        <w:drawing>
          <wp:inline distT="0" distB="0" distL="0" distR="0">
            <wp:extent cx="5731510" cy="40462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01021 S2 Mean spectr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4046220"/>
                    </a:xfrm>
                    <a:prstGeom prst="rect">
                      <a:avLst/>
                    </a:prstGeom>
                  </pic:spPr>
                </pic:pic>
              </a:graphicData>
            </a:graphic>
          </wp:inline>
        </w:drawing>
      </w:r>
    </w:p>
    <w:p w:rsidR="006C5765" w:rsidRDefault="006C5765" w:rsidP="006C5765">
      <w:pPr>
        <w:spacing w:line="360" w:lineRule="auto"/>
        <w:jc w:val="both"/>
        <w:rPr>
          <w:b/>
          <w:lang w:val="en-US"/>
        </w:rPr>
      </w:pPr>
      <w:r>
        <w:rPr>
          <w:b/>
          <w:lang w:val="en-US"/>
        </w:rPr>
        <w:t>Additional file 2</w:t>
      </w:r>
      <w:r w:rsidRPr="00EF6A12">
        <w:rPr>
          <w:b/>
          <w:lang w:val="en-US"/>
        </w:rPr>
        <w:t xml:space="preserve">. </w:t>
      </w:r>
      <w:r>
        <w:rPr>
          <w:b/>
          <w:lang w:val="en-US"/>
        </w:rPr>
        <w:t xml:space="preserve">Mean DRS spectra and histopathology examples of ‘Fat’, ‘Connective’, ‘IC’, and ‘DCIS’ used for extracting the spectral features. </w:t>
      </w:r>
    </w:p>
    <w:p w:rsidR="006C5765" w:rsidRDefault="006C5765" w:rsidP="006C5765">
      <w:pPr>
        <w:spacing w:line="360" w:lineRule="auto"/>
        <w:jc w:val="both"/>
        <w:rPr>
          <w:lang w:val="en-US"/>
        </w:rPr>
      </w:pPr>
      <w:r>
        <w:rPr>
          <w:lang w:val="en-US"/>
        </w:rPr>
        <w:t xml:space="preserve">In the analysis spectral data was reduced to a limited number of spectral features. For extracting these spectral features first the mean DRS spectrum of all tissue types present in the measured specimens was calculated. The mean spectrum of ‘Fat’ (percentage fat </w:t>
      </w:r>
      <w:r>
        <w:rPr>
          <w:rFonts w:cs="Times New Roman"/>
          <w:lang w:val="en-US"/>
        </w:rPr>
        <w:t>≥</w:t>
      </w:r>
      <w:r>
        <w:rPr>
          <w:lang w:val="en-US"/>
        </w:rPr>
        <w:t xml:space="preserve"> 95%), ‘Connective’ (percentage connective </w:t>
      </w:r>
      <w:r>
        <w:rPr>
          <w:rFonts w:cs="Times New Roman"/>
          <w:lang w:val="en-US"/>
        </w:rPr>
        <w:t>≥ 95%</w:t>
      </w:r>
      <w:r>
        <w:rPr>
          <w:lang w:val="en-US"/>
        </w:rPr>
        <w:t xml:space="preserve">), ‘IC’ (percentage IC cells </w:t>
      </w:r>
      <w:r>
        <w:rPr>
          <w:rFonts w:cs="Times New Roman"/>
          <w:lang w:val="en-US"/>
        </w:rPr>
        <w:t>≥</w:t>
      </w:r>
      <w:r>
        <w:rPr>
          <w:lang w:val="en-US"/>
        </w:rPr>
        <w:t xml:space="preserve"> 75% &amp; percentage fat = 0), and ‘DCIS’ (percentage DCIS cells </w:t>
      </w:r>
      <w:r>
        <w:rPr>
          <w:rFonts w:cs="Times New Roman"/>
          <w:lang w:val="en-US"/>
        </w:rPr>
        <w:t>≥</w:t>
      </w:r>
      <w:r>
        <w:rPr>
          <w:lang w:val="en-US"/>
        </w:rPr>
        <w:t xml:space="preserve"> 75% &amp; percentage fat = 0) with standard deviation in error bars are displayed in (</w:t>
      </w:r>
      <w:r w:rsidR="00C928A4" w:rsidRPr="00C928A4">
        <w:rPr>
          <w:b/>
          <w:lang w:val="en-US"/>
        </w:rPr>
        <w:t>a</w:t>
      </w:r>
      <w:r>
        <w:rPr>
          <w:lang w:val="en-US"/>
        </w:rPr>
        <w:t>). The number between the brackets indicates the number of spectra. (</w:t>
      </w:r>
      <w:r w:rsidR="00C928A4" w:rsidRPr="00C928A4">
        <w:rPr>
          <w:b/>
          <w:lang w:val="en-US"/>
        </w:rPr>
        <w:t>b</w:t>
      </w:r>
      <w:r>
        <w:rPr>
          <w:lang w:val="en-US"/>
        </w:rPr>
        <w:t>-</w:t>
      </w:r>
      <w:r w:rsidR="00C928A4" w:rsidRPr="00C928A4">
        <w:rPr>
          <w:b/>
          <w:lang w:val="en-US"/>
        </w:rPr>
        <w:t>e</w:t>
      </w:r>
      <w:r>
        <w:rPr>
          <w:lang w:val="en-US"/>
        </w:rPr>
        <w:t xml:space="preserve">) Typical examples of fat, connective, IC, and DCIS in sections colored with hematoxylin and eosin (HE) staining. </w:t>
      </w:r>
    </w:p>
    <w:p w:rsidR="007F662D" w:rsidRPr="006C5765" w:rsidRDefault="007F662D">
      <w:pPr>
        <w:rPr>
          <w:lang w:val="en-US"/>
        </w:rPr>
      </w:pPr>
      <w:bookmarkStart w:id="0" w:name="_GoBack"/>
      <w:bookmarkEnd w:id="0"/>
    </w:p>
    <w:sectPr w:rsidR="007F662D" w:rsidRPr="006C57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c3MTG0NLc0MDAxsDBS0lEKTi0uzszPAykwrAUAt0vBmSwAAAA="/>
  </w:docVars>
  <w:rsids>
    <w:rsidRoot w:val="006C5765"/>
    <w:rsid w:val="00314675"/>
    <w:rsid w:val="006C5765"/>
    <w:rsid w:val="007F662D"/>
    <w:rsid w:val="00C928A4"/>
    <w:rsid w:val="00DD1E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392C3"/>
  <w15:chartTrackingRefBased/>
  <w15:docId w15:val="{D757FBA5-0FF2-499D-A66B-FC0C93FE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765"/>
    <w:pPr>
      <w:spacing w:after="200" w:line="276" w:lineRule="auto"/>
    </w:pPr>
    <w:rPr>
      <w:rFonts w:ascii="Times New Roman" w:eastAsiaTheme="minorEastAsia" w:hAnsi="Times New Roman"/>
      <w:sz w:val="24"/>
      <w:lang w:eastAsia="nl-NL"/>
    </w:rPr>
  </w:style>
  <w:style w:type="paragraph" w:styleId="Heading2">
    <w:name w:val="heading 2"/>
    <w:basedOn w:val="Normal"/>
    <w:next w:val="Normal"/>
    <w:link w:val="Heading2Char"/>
    <w:uiPriority w:val="9"/>
    <w:unhideWhenUsed/>
    <w:qFormat/>
    <w:rsid w:val="006C5765"/>
    <w:pPr>
      <w:spacing w:before="200" w:after="0"/>
      <w:outlineLvl w:val="1"/>
    </w:pPr>
    <w:rPr>
      <w:rFonts w:eastAsiaTheme="majorEastAsia"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C5765"/>
    <w:rPr>
      <w:rFonts w:ascii="Times New Roman" w:eastAsiaTheme="majorEastAsia" w:hAnsi="Times New Roman" w:cstheme="majorBidi"/>
      <w:b/>
      <w:bCs/>
      <w:sz w:val="28"/>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130</Words>
  <Characters>717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Antoni van Leeuwenhoek</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Lisanne de Boer</dc:creator>
  <cp:keywords/>
  <dc:description/>
  <cp:lastModifiedBy>l.d.boer</cp:lastModifiedBy>
  <cp:revision>3</cp:revision>
  <dcterms:created xsi:type="dcterms:W3CDTF">2020-10-21T08:56:00Z</dcterms:created>
  <dcterms:modified xsi:type="dcterms:W3CDTF">2020-10-21T09:58:00Z</dcterms:modified>
</cp:coreProperties>
</file>