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Arial" w:hAnsi="Arial" w:cs="Arial"/>
          <w:b/>
          <w:sz w:val="24"/>
          <w:szCs w:val="24"/>
          <w:highlight w:val="none"/>
          <w:lang w:val="en-US" w:eastAsia="zh-CN"/>
        </w:rPr>
      </w:pPr>
      <w:r>
        <w:rPr>
          <w:rFonts w:hint="eastAsia" w:ascii="Arial" w:hAnsi="Arial" w:cs="Arial"/>
          <w:b/>
          <w:sz w:val="24"/>
          <w:szCs w:val="24"/>
          <w:highlight w:val="none"/>
        </w:rPr>
        <w:t>Supplementary</w:t>
      </w:r>
      <w:r>
        <w:rPr>
          <w:rFonts w:ascii="Arial" w:hAnsi="Arial" w:cs="Arial"/>
          <w:b/>
          <w:sz w:val="24"/>
          <w:szCs w:val="24"/>
          <w:highlight w:val="none"/>
        </w:rPr>
        <w:t xml:space="preserve"> Table </w:t>
      </w:r>
      <w:r>
        <w:rPr>
          <w:rFonts w:hint="eastAsia" w:ascii="Arial" w:hAnsi="Arial" w:cs="Arial"/>
          <w:b/>
          <w:sz w:val="24"/>
          <w:szCs w:val="24"/>
          <w:highlight w:val="none"/>
        </w:rPr>
        <w:t>S1</w:t>
      </w:r>
      <w:r>
        <w:rPr>
          <w:rFonts w:ascii="Arial" w:hAnsi="Arial" w:cs="Arial"/>
          <w:b/>
          <w:sz w:val="24"/>
          <w:szCs w:val="24"/>
          <w:highlight w:val="none"/>
        </w:rPr>
        <w:t xml:space="preserve"> </w:t>
      </w:r>
      <w:r>
        <w:rPr>
          <w:rFonts w:hint="eastAsia" w:ascii="Arial" w:hAnsi="Arial" w:cs="Arial"/>
          <w:b/>
          <w:sz w:val="24"/>
          <w:szCs w:val="24"/>
          <w:highlight w:val="none"/>
        </w:rPr>
        <w:t xml:space="preserve">The primers </w:t>
      </w:r>
      <w:r>
        <w:rPr>
          <w:rFonts w:hint="eastAsia" w:ascii="Arial" w:hAnsi="Arial" w:cs="Arial"/>
          <w:b/>
          <w:sz w:val="24"/>
          <w:szCs w:val="24"/>
          <w:highlight w:val="none"/>
          <w:lang w:val="en-US" w:eastAsia="zh-CN"/>
        </w:rPr>
        <w:t>used in the PCR amplification</w:t>
      </w:r>
    </w:p>
    <w:p>
      <w:pPr>
        <w:spacing w:line="360" w:lineRule="auto"/>
        <w:rPr>
          <w:rFonts w:hint="default" w:ascii="Arial" w:hAnsi="Arial" w:cs="Arial"/>
          <w:b/>
          <w:sz w:val="24"/>
          <w:szCs w:val="24"/>
          <w:highlight w:val="none"/>
          <w:lang w:val="en-US" w:eastAsia="zh-CN"/>
        </w:rPr>
      </w:pPr>
    </w:p>
    <w:tbl>
      <w:tblPr>
        <w:tblStyle w:val="5"/>
        <w:tblW w:w="8522" w:type="dxa"/>
        <w:tblInd w:w="0" w:type="dxa"/>
        <w:tblBorders>
          <w:top w:val="single" w:color="000000" w:themeColor="text1" w:sz="4" w:space="0"/>
          <w:left w:val="none" w:color="auto" w:sz="0" w:space="0"/>
          <w:bottom w:val="single" w:color="000000" w:themeColor="text1" w:sz="4" w:space="0"/>
          <w:right w:val="none" w:color="auto" w:sz="0" w:space="0"/>
          <w:insideH w:val="single" w:color="000000" w:themeColor="text1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5822"/>
      </w:tblGrid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bottom w:val="single" w:color="000000" w:themeColor="text1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szCs w:val="21"/>
                <w:highlight w:val="none"/>
              </w:rPr>
            </w:pPr>
            <w:r>
              <w:rPr>
                <w:rFonts w:hint="eastAsia" w:ascii="Arial" w:hAnsi="Arial" w:cs="Arial"/>
                <w:b/>
                <w:szCs w:val="21"/>
                <w:highlight w:val="none"/>
              </w:rPr>
              <w:t>Genes</w:t>
            </w:r>
          </w:p>
        </w:tc>
        <w:tc>
          <w:tcPr>
            <w:tcW w:w="5822" w:type="dxa"/>
            <w:tcBorders>
              <w:bottom w:val="single" w:color="000000" w:themeColor="text1" w:sz="4" w:space="0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szCs w:val="21"/>
                <w:highlight w:val="none"/>
              </w:rPr>
            </w:pPr>
            <w:r>
              <w:rPr>
                <w:rFonts w:hint="eastAsia" w:ascii="Arial" w:hAnsi="Arial" w:cs="Arial"/>
                <w:b/>
                <w:szCs w:val="21"/>
                <w:highlight w:val="none"/>
              </w:rPr>
              <w:t>Primers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bottom w:val="nil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i/>
                <w:szCs w:val="21"/>
                <w:highlight w:val="none"/>
              </w:rPr>
            </w:pPr>
            <w:r>
              <w:rPr>
                <w:rFonts w:hint="eastAsia" w:ascii="Arial" w:hAnsi="Arial" w:cs="Arial"/>
                <w:b/>
                <w:i w:val="0"/>
                <w:iCs/>
                <w:szCs w:val="21"/>
                <w:highlight w:val="none"/>
              </w:rPr>
              <w:t>CCDC85A (divergent)</w:t>
            </w:r>
          </w:p>
        </w:tc>
        <w:tc>
          <w:tcPr>
            <w:tcW w:w="5822" w:type="dxa"/>
            <w:tcBorders>
              <w:bottom w:val="nil"/>
            </w:tcBorders>
          </w:tcPr>
          <w:p>
            <w:pPr>
              <w:spacing w:line="360" w:lineRule="auto"/>
              <w:rPr>
                <w:rFonts w:ascii="Arial" w:hAnsi="Arial" w:cs="Arial"/>
                <w:szCs w:val="21"/>
                <w:highlight w:val="none"/>
              </w:rPr>
            </w:pPr>
            <w:r>
              <w:rPr>
                <w:rFonts w:hint="eastAsia" w:ascii="Arial" w:hAnsi="Arial" w:cs="Arial"/>
                <w:szCs w:val="21"/>
                <w:highlight w:val="none"/>
              </w:rPr>
              <w:t>Forward, 5</w:t>
            </w:r>
            <w:r>
              <w:rPr>
                <w:rFonts w:ascii="Arial" w:hAnsi="Arial" w:cs="Arial"/>
                <w:szCs w:val="21"/>
                <w:highlight w:val="none"/>
              </w:rPr>
              <w:t>’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-CCCCATCACCGGAATGTCTA-3</w:t>
            </w:r>
            <w:r>
              <w:rPr>
                <w:rFonts w:ascii="Arial" w:hAnsi="Arial" w:cs="Arial"/>
                <w:szCs w:val="21"/>
                <w:highlight w:val="none"/>
              </w:rPr>
              <w:t>’</w:t>
            </w:r>
          </w:p>
          <w:p>
            <w:pPr>
              <w:spacing w:line="360" w:lineRule="auto"/>
              <w:rPr>
                <w:rFonts w:ascii="Arial" w:hAnsi="Arial" w:cs="Arial"/>
                <w:szCs w:val="21"/>
                <w:highlight w:val="none"/>
              </w:rPr>
            </w:pPr>
            <w:r>
              <w:rPr>
                <w:rFonts w:hint="eastAsia" w:ascii="Arial" w:hAnsi="Arial" w:cs="Arial"/>
                <w:szCs w:val="21"/>
                <w:highlight w:val="none"/>
              </w:rPr>
              <w:t>Reverse, 5</w:t>
            </w:r>
            <w:r>
              <w:rPr>
                <w:rFonts w:ascii="Arial" w:hAnsi="Arial" w:cs="Arial"/>
                <w:szCs w:val="21"/>
                <w:highlight w:val="none"/>
              </w:rPr>
              <w:t>’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-ACTTCCTCCTGCTTCACCTC-3</w:t>
            </w:r>
            <w:r>
              <w:rPr>
                <w:rFonts w:ascii="Arial" w:hAnsi="Arial" w:cs="Arial"/>
                <w:szCs w:val="21"/>
                <w:highlight w:val="none"/>
              </w:rPr>
              <w:t>’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i/>
                <w:szCs w:val="21"/>
                <w:highlight w:val="none"/>
              </w:rPr>
            </w:pPr>
            <w:r>
              <w:rPr>
                <w:rFonts w:hint="eastAsia" w:ascii="Arial" w:hAnsi="Arial" w:cs="Arial"/>
                <w:b/>
                <w:i w:val="0"/>
                <w:iCs/>
                <w:szCs w:val="21"/>
                <w:highlight w:val="none"/>
              </w:rPr>
              <w:t>CCDC85A</w:t>
            </w:r>
            <w:r>
              <w:rPr>
                <w:rFonts w:hint="eastAsia" w:ascii="Arial" w:hAnsi="Arial" w:cs="Arial"/>
                <w:b/>
                <w:i/>
                <w:szCs w:val="21"/>
                <w:highlight w:val="none"/>
              </w:rPr>
              <w:t xml:space="preserve"> </w:t>
            </w:r>
            <w:r>
              <w:rPr>
                <w:rFonts w:hint="eastAsia" w:ascii="Arial" w:hAnsi="Arial" w:cs="Arial"/>
                <w:b/>
                <w:i w:val="0"/>
                <w:iCs/>
                <w:szCs w:val="21"/>
                <w:highlight w:val="none"/>
              </w:rPr>
              <w:t>(convergent)</w:t>
            </w:r>
          </w:p>
        </w:tc>
        <w:tc>
          <w:tcPr>
            <w:tcW w:w="5822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ascii="Arial" w:hAnsi="Arial" w:cs="Arial"/>
                <w:szCs w:val="21"/>
                <w:highlight w:val="none"/>
              </w:rPr>
            </w:pPr>
            <w:r>
              <w:rPr>
                <w:rFonts w:hint="eastAsia" w:ascii="Arial" w:hAnsi="Arial" w:cs="Arial"/>
                <w:szCs w:val="21"/>
                <w:highlight w:val="none"/>
              </w:rPr>
              <w:t>Forward, 5</w:t>
            </w:r>
            <w:r>
              <w:rPr>
                <w:rFonts w:ascii="Arial" w:hAnsi="Arial" w:cs="Arial"/>
                <w:szCs w:val="21"/>
                <w:highlight w:val="none"/>
              </w:rPr>
              <w:t>’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-GACCTCTGCTGTTTCCTGGA-3</w:t>
            </w:r>
            <w:r>
              <w:rPr>
                <w:rFonts w:ascii="Arial" w:hAnsi="Arial" w:cs="Arial"/>
                <w:szCs w:val="21"/>
                <w:highlight w:val="none"/>
              </w:rPr>
              <w:t>’</w:t>
            </w:r>
          </w:p>
          <w:p>
            <w:pPr>
              <w:spacing w:line="440" w:lineRule="exact"/>
              <w:rPr>
                <w:rFonts w:ascii="Arial" w:hAnsi="Arial" w:cs="Arial"/>
                <w:szCs w:val="21"/>
                <w:highlight w:val="none"/>
              </w:rPr>
            </w:pPr>
            <w:r>
              <w:rPr>
                <w:rFonts w:hint="eastAsia" w:ascii="Arial" w:hAnsi="Arial" w:cs="Arial"/>
                <w:szCs w:val="21"/>
                <w:highlight w:val="none"/>
              </w:rPr>
              <w:t>Reverse, 5</w:t>
            </w:r>
            <w:r>
              <w:rPr>
                <w:rFonts w:ascii="Arial" w:hAnsi="Arial" w:cs="Arial"/>
                <w:szCs w:val="21"/>
                <w:highlight w:val="none"/>
              </w:rPr>
              <w:t>’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-ACTTCCTCCTGCTTCACCTC-3</w:t>
            </w:r>
            <w:r>
              <w:rPr>
                <w:rFonts w:ascii="Arial" w:hAnsi="Arial" w:cs="Arial"/>
                <w:szCs w:val="21"/>
                <w:highlight w:val="none"/>
              </w:rPr>
              <w:t>’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bottom w:val="nil"/>
            </w:tcBorders>
          </w:tcPr>
          <w:p>
            <w:pPr>
              <w:spacing w:line="440" w:lineRule="exact"/>
              <w:rPr>
                <w:rFonts w:hint="eastAsia" w:ascii="Arial" w:hAnsi="Arial" w:cs="Arial"/>
                <w:b/>
                <w:bCs/>
                <w:szCs w:val="21"/>
                <w:highlight w:val="none"/>
              </w:rPr>
            </w:pPr>
            <w:r>
              <w:rPr>
                <w:rFonts w:hint="eastAsia" w:ascii="Arial" w:hAnsi="Arial" w:cs="Arial"/>
                <w:b/>
                <w:bCs/>
                <w:szCs w:val="21"/>
                <w:highlight w:val="none"/>
              </w:rPr>
              <w:t>MOB1A</w:t>
            </w:r>
          </w:p>
          <w:p>
            <w:pPr>
              <w:spacing w:line="360" w:lineRule="auto"/>
              <w:rPr>
                <w:rFonts w:ascii="Arial" w:hAnsi="Arial" w:cs="Arial"/>
                <w:b/>
                <w:i/>
                <w:szCs w:val="21"/>
                <w:highlight w:val="none"/>
              </w:rPr>
            </w:pPr>
          </w:p>
        </w:tc>
        <w:tc>
          <w:tcPr>
            <w:tcW w:w="5822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ascii="Arial" w:hAnsi="Arial" w:cs="Arial"/>
                <w:szCs w:val="21"/>
                <w:highlight w:val="none"/>
              </w:rPr>
            </w:pPr>
            <w:r>
              <w:rPr>
                <w:rFonts w:ascii="Arial" w:hAnsi="Arial" w:cs="Arial"/>
                <w:szCs w:val="21"/>
                <w:highlight w:val="none"/>
              </w:rPr>
              <w:t>Forward, 5’-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TCCCAGGTTCATGCCATTCT</w:t>
            </w:r>
            <w:r>
              <w:rPr>
                <w:rFonts w:ascii="Arial" w:hAnsi="Arial" w:cs="Arial"/>
                <w:szCs w:val="21"/>
                <w:highlight w:val="none"/>
              </w:rPr>
              <w:t xml:space="preserve"> -3’</w:t>
            </w:r>
          </w:p>
          <w:p>
            <w:pPr>
              <w:spacing w:line="360" w:lineRule="auto"/>
              <w:rPr>
                <w:rFonts w:ascii="Arial" w:hAnsi="Arial" w:cs="Arial"/>
                <w:szCs w:val="21"/>
                <w:highlight w:val="none"/>
              </w:rPr>
            </w:pPr>
            <w:r>
              <w:rPr>
                <w:rFonts w:ascii="Arial" w:hAnsi="Arial" w:cs="Arial"/>
                <w:szCs w:val="21"/>
                <w:highlight w:val="none"/>
              </w:rPr>
              <w:t>Reverse, 5’-</w:t>
            </w:r>
            <w:r>
              <w:rPr>
                <w:rFonts w:hint="eastAsia" w:ascii="Arial" w:hAnsi="Arial" w:cs="Arial"/>
                <w:szCs w:val="21"/>
                <w:highlight w:val="none"/>
              </w:rPr>
              <w:t xml:space="preserve"> ATCCTGGCTAACACGGTGAA</w:t>
            </w:r>
            <w:r>
              <w:rPr>
                <w:rFonts w:ascii="Arial" w:hAnsi="Arial" w:cs="Arial"/>
                <w:szCs w:val="21"/>
                <w:highlight w:val="none"/>
              </w:rPr>
              <w:t>-3’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szCs w:val="21"/>
                <w:highlight w:val="none"/>
              </w:rPr>
            </w:pPr>
            <w:r>
              <w:rPr>
                <w:rFonts w:ascii="Arial" w:hAnsi="Arial" w:cs="Arial"/>
                <w:b/>
                <w:i w:val="0"/>
                <w:iCs/>
                <w:szCs w:val="21"/>
                <w:highlight w:val="none"/>
              </w:rPr>
              <w:t>GAPDH</w:t>
            </w:r>
          </w:p>
        </w:tc>
        <w:tc>
          <w:tcPr>
            <w:tcW w:w="5822" w:type="dxa"/>
            <w:tcBorders>
              <w:top w:val="nil"/>
              <w:bottom w:val="nil"/>
            </w:tcBorders>
          </w:tcPr>
          <w:p>
            <w:pPr>
              <w:spacing w:line="360" w:lineRule="auto"/>
              <w:rPr>
                <w:rFonts w:ascii="Arial" w:hAnsi="Arial" w:cs="Arial"/>
                <w:szCs w:val="21"/>
                <w:highlight w:val="none"/>
              </w:rPr>
            </w:pPr>
            <w:r>
              <w:rPr>
                <w:rFonts w:ascii="Arial" w:hAnsi="Arial" w:cs="Arial"/>
                <w:szCs w:val="21"/>
                <w:highlight w:val="none"/>
              </w:rPr>
              <w:t>Forward, 5’-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CGCTGAGTACGTCGTGGAGTC</w:t>
            </w:r>
            <w:r>
              <w:rPr>
                <w:rFonts w:ascii="Arial" w:hAnsi="Arial" w:cs="Arial"/>
                <w:szCs w:val="21"/>
                <w:highlight w:val="none"/>
              </w:rPr>
              <w:t>-3’</w:t>
            </w:r>
          </w:p>
          <w:p>
            <w:pPr>
              <w:spacing w:line="360" w:lineRule="auto"/>
              <w:rPr>
                <w:szCs w:val="21"/>
                <w:highlight w:val="none"/>
              </w:rPr>
            </w:pPr>
            <w:r>
              <w:rPr>
                <w:rFonts w:ascii="Arial" w:hAnsi="Arial" w:cs="Arial"/>
                <w:szCs w:val="21"/>
                <w:highlight w:val="none"/>
              </w:rPr>
              <w:t>Reverse, 5’-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GCTGATGATCTTGAGGCTGTTGTC</w:t>
            </w:r>
            <w:r>
              <w:rPr>
                <w:rFonts w:ascii="Arial" w:hAnsi="Arial" w:cs="Arial"/>
                <w:szCs w:val="21"/>
                <w:highlight w:val="none"/>
              </w:rPr>
              <w:t>-3’</w:t>
            </w:r>
          </w:p>
        </w:tc>
      </w:tr>
      <w:tr>
        <w:tblPrEx>
          <w:tblBorders>
            <w:top w:val="single" w:color="000000" w:themeColor="text1" w:sz="4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single" w:color="000000" w:themeColor="text1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0" w:type="dxa"/>
            <w:tcBorders>
              <w:top w:val="nil"/>
            </w:tcBorders>
          </w:tcPr>
          <w:p>
            <w:pPr>
              <w:spacing w:line="360" w:lineRule="auto"/>
              <w:rPr>
                <w:rFonts w:ascii="Arial" w:hAnsi="Arial" w:cs="Arial"/>
                <w:b/>
                <w:szCs w:val="21"/>
                <w:highlight w:val="none"/>
              </w:rPr>
            </w:pPr>
            <w:r>
              <w:rPr>
                <w:rFonts w:hint="eastAsia" w:ascii="Arial" w:hAnsi="Arial" w:cs="Arial"/>
                <w:b/>
                <w:szCs w:val="21"/>
                <w:highlight w:val="none"/>
              </w:rPr>
              <w:t>U6</w:t>
            </w:r>
          </w:p>
        </w:tc>
        <w:tc>
          <w:tcPr>
            <w:tcW w:w="5822" w:type="dxa"/>
            <w:tcBorders>
              <w:top w:val="nil"/>
            </w:tcBorders>
          </w:tcPr>
          <w:p>
            <w:pPr>
              <w:spacing w:line="360" w:lineRule="auto"/>
              <w:rPr>
                <w:rFonts w:hint="eastAsia" w:ascii="Arial" w:hAnsi="Arial" w:cs="Arial"/>
                <w:szCs w:val="21"/>
                <w:highlight w:val="none"/>
              </w:rPr>
            </w:pPr>
            <w:r>
              <w:rPr>
                <w:rFonts w:hint="eastAsia" w:ascii="Arial" w:hAnsi="Arial" w:cs="Arial"/>
                <w:szCs w:val="21"/>
                <w:highlight w:val="none"/>
                <w:lang w:val="en-US" w:eastAsia="zh-CN"/>
              </w:rPr>
              <w:t>RT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, 5</w:t>
            </w:r>
            <w:r>
              <w:rPr>
                <w:rFonts w:hint="default" w:ascii="Arial" w:hAnsi="Arial" w:cs="Arial"/>
                <w:szCs w:val="21"/>
                <w:highlight w:val="none"/>
                <w:lang w:val="en-US" w:eastAsia="zh-CN"/>
              </w:rPr>
              <w:t>’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-AACGCTTCACGAATTTGCGT-3</w:t>
            </w:r>
            <w:r>
              <w:rPr>
                <w:rFonts w:ascii="Arial" w:hAnsi="Arial" w:cs="Arial"/>
                <w:szCs w:val="21"/>
                <w:highlight w:val="none"/>
              </w:rPr>
              <w:t>’</w:t>
            </w:r>
          </w:p>
          <w:p>
            <w:pPr>
              <w:spacing w:line="360" w:lineRule="auto"/>
              <w:rPr>
                <w:rFonts w:hint="eastAsia" w:ascii="Arial" w:hAnsi="Arial" w:cs="Arial"/>
                <w:szCs w:val="21"/>
                <w:highlight w:val="none"/>
              </w:rPr>
            </w:pPr>
            <w:r>
              <w:rPr>
                <w:rFonts w:hint="eastAsia" w:ascii="Arial" w:hAnsi="Arial" w:cs="Arial"/>
                <w:szCs w:val="21"/>
                <w:highlight w:val="none"/>
              </w:rPr>
              <w:t>Foward</w:t>
            </w:r>
            <w:r>
              <w:rPr>
                <w:rFonts w:hint="eastAsia" w:ascii="Arial" w:hAnsi="Arial" w:cs="Arial"/>
                <w:szCs w:val="21"/>
                <w:highlight w:val="none"/>
                <w:lang w:val="en-US" w:eastAsia="zh-CN"/>
              </w:rPr>
              <w:t xml:space="preserve">, 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5</w:t>
            </w:r>
            <w:r>
              <w:rPr>
                <w:rFonts w:hint="default" w:ascii="Arial" w:hAnsi="Arial" w:cs="Arial"/>
                <w:szCs w:val="21"/>
                <w:highlight w:val="none"/>
                <w:lang w:val="en-US" w:eastAsia="zh-CN"/>
              </w:rPr>
              <w:t>’</w:t>
            </w:r>
            <w:r>
              <w:rPr>
                <w:rFonts w:hint="eastAsia" w:ascii="Arial" w:hAnsi="Arial" w:cs="Arial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CTCGCTTCGGCAGCACA</w:t>
            </w:r>
            <w:r>
              <w:rPr>
                <w:rFonts w:ascii="Arial" w:hAnsi="Arial" w:cs="Arial"/>
                <w:szCs w:val="21"/>
                <w:highlight w:val="none"/>
              </w:rPr>
              <w:t>-3’</w:t>
            </w:r>
            <w:bookmarkStart w:id="0" w:name="_GoBack"/>
            <w:bookmarkEnd w:id="0"/>
          </w:p>
          <w:p>
            <w:pPr>
              <w:spacing w:line="360" w:lineRule="auto"/>
              <w:rPr>
                <w:rFonts w:ascii="Arial" w:hAnsi="Arial" w:cs="Arial"/>
                <w:szCs w:val="21"/>
                <w:highlight w:val="none"/>
              </w:rPr>
            </w:pPr>
            <w:r>
              <w:rPr>
                <w:rFonts w:hint="eastAsia" w:ascii="Arial" w:hAnsi="Arial" w:cs="Arial"/>
                <w:szCs w:val="21"/>
                <w:highlight w:val="none"/>
              </w:rPr>
              <w:t>Reverse</w:t>
            </w:r>
            <w:r>
              <w:rPr>
                <w:rFonts w:hint="eastAsia" w:ascii="Arial" w:hAnsi="Arial" w:cs="Arial"/>
                <w:szCs w:val="21"/>
                <w:highlight w:val="none"/>
                <w:lang w:val="en-US" w:eastAsia="zh-CN"/>
              </w:rPr>
              <w:t>, 5</w:t>
            </w:r>
            <w:r>
              <w:rPr>
                <w:rFonts w:hint="default" w:ascii="Arial" w:hAnsi="Arial" w:cs="Arial"/>
                <w:szCs w:val="21"/>
                <w:highlight w:val="none"/>
                <w:lang w:val="en-US" w:eastAsia="zh-CN"/>
              </w:rPr>
              <w:t>’</w:t>
            </w:r>
            <w:r>
              <w:rPr>
                <w:rFonts w:hint="eastAsia" w:ascii="Arial" w:hAnsi="Arial" w:cs="Arial"/>
                <w:szCs w:val="21"/>
                <w:highlight w:val="none"/>
              </w:rPr>
              <w:t>-AACGCTTCACGAATTTGCGT</w:t>
            </w:r>
            <w:r>
              <w:rPr>
                <w:rFonts w:ascii="Arial" w:hAnsi="Arial" w:cs="Arial"/>
                <w:szCs w:val="21"/>
                <w:highlight w:val="none"/>
              </w:rPr>
              <w:t>-3’</w:t>
            </w:r>
          </w:p>
        </w:tc>
      </w:tr>
    </w:tbl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  <w:r>
        <w:rPr>
          <w:rFonts w:hint="eastAsia" w:ascii="Arial" w:hAnsi="Arial" w:cs="Arial"/>
          <w:szCs w:val="21"/>
          <w:highlight w:val="none"/>
        </w:rPr>
        <w:t xml:space="preserve">    </w:t>
      </w: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  <w:r>
        <w:rPr>
          <w:rFonts w:hint="eastAsia" w:ascii="Arial" w:hAnsi="Arial" w:cs="Arial"/>
          <w:szCs w:val="21"/>
          <w:highlight w:val="none"/>
        </w:rPr>
        <w:t xml:space="preserve">     </w:t>
      </w: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ind w:firstLine="105" w:firstLineChars="50"/>
        <w:rPr>
          <w:rFonts w:hint="eastAsia" w:ascii="Arial" w:hAnsi="Arial" w:cs="Arial"/>
          <w:szCs w:val="21"/>
          <w:highlight w:val="none"/>
        </w:rPr>
      </w:pPr>
    </w:p>
    <w:p>
      <w:pPr>
        <w:spacing w:line="440" w:lineRule="exact"/>
        <w:rPr>
          <w:rFonts w:ascii="Arial" w:hAnsi="Arial" w:cs="Arial"/>
          <w:szCs w:val="21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06717"/>
    <w:rsid w:val="00031B80"/>
    <w:rsid w:val="000908A8"/>
    <w:rsid w:val="00103B62"/>
    <w:rsid w:val="0011195D"/>
    <w:rsid w:val="001A24E9"/>
    <w:rsid w:val="001C6684"/>
    <w:rsid w:val="001D47EE"/>
    <w:rsid w:val="00280CC6"/>
    <w:rsid w:val="002D40C1"/>
    <w:rsid w:val="00306717"/>
    <w:rsid w:val="00337515"/>
    <w:rsid w:val="00380F83"/>
    <w:rsid w:val="003C78DC"/>
    <w:rsid w:val="004B072B"/>
    <w:rsid w:val="00501722"/>
    <w:rsid w:val="00567B15"/>
    <w:rsid w:val="005C053C"/>
    <w:rsid w:val="00661D1D"/>
    <w:rsid w:val="007535B7"/>
    <w:rsid w:val="008423F2"/>
    <w:rsid w:val="00893409"/>
    <w:rsid w:val="00921D00"/>
    <w:rsid w:val="009505C6"/>
    <w:rsid w:val="0095203C"/>
    <w:rsid w:val="00A215E8"/>
    <w:rsid w:val="00AA1534"/>
    <w:rsid w:val="00AC3A55"/>
    <w:rsid w:val="00AE4996"/>
    <w:rsid w:val="00B65D29"/>
    <w:rsid w:val="00BA59DE"/>
    <w:rsid w:val="00BA5B89"/>
    <w:rsid w:val="00BE143F"/>
    <w:rsid w:val="00BF6AF0"/>
    <w:rsid w:val="00C25304"/>
    <w:rsid w:val="00C446F3"/>
    <w:rsid w:val="00C770E2"/>
    <w:rsid w:val="00DE2201"/>
    <w:rsid w:val="00E32791"/>
    <w:rsid w:val="00E56354"/>
    <w:rsid w:val="00EA154D"/>
    <w:rsid w:val="00ED221B"/>
    <w:rsid w:val="00EF4B27"/>
    <w:rsid w:val="00F2743D"/>
    <w:rsid w:val="00FC624B"/>
    <w:rsid w:val="0AD37D22"/>
    <w:rsid w:val="0EF033F0"/>
    <w:rsid w:val="14B22269"/>
    <w:rsid w:val="178C7568"/>
    <w:rsid w:val="180A1A65"/>
    <w:rsid w:val="195B3D48"/>
    <w:rsid w:val="2225372B"/>
    <w:rsid w:val="36664A4F"/>
    <w:rsid w:val="3A7F7E54"/>
    <w:rsid w:val="3D710673"/>
    <w:rsid w:val="42B73135"/>
    <w:rsid w:val="4B0A4323"/>
    <w:rsid w:val="4F070404"/>
    <w:rsid w:val="4FAC4E0F"/>
    <w:rsid w:val="55804F0A"/>
    <w:rsid w:val="55C875AB"/>
    <w:rsid w:val="5DE77B74"/>
    <w:rsid w:val="611A4F30"/>
    <w:rsid w:val="675E0490"/>
    <w:rsid w:val="69CD7C07"/>
    <w:rsid w:val="6A5D0C17"/>
    <w:rsid w:val="6CC85679"/>
    <w:rsid w:val="73204D23"/>
    <w:rsid w:val="78E0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251</Words>
  <Characters>1435</Characters>
  <Lines>11</Lines>
  <Paragraphs>3</Paragraphs>
  <TotalTime>0</TotalTime>
  <ScaleCrop>false</ScaleCrop>
  <LinksUpToDate>false</LinksUpToDate>
  <CharactersWithSpaces>1683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2017-09-08T09:16:00Z</dcterms:created>
  <dc:creator>lenovo</dc:creator>
  <cp:lastModifiedBy>yyyy</cp:lastModifiedBy>
  <dcterms:modified xsi:type="dcterms:W3CDTF">2021-12-14T08:36:44Z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