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76F1F" w14:textId="6F59A766" w:rsidR="00A64315" w:rsidRPr="00E20EBE" w:rsidRDefault="00A64315" w:rsidP="00D12E3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0EBE">
        <w:rPr>
          <w:rFonts w:ascii="Times New Roman" w:hAnsi="Times New Roman" w:cs="Times New Roman" w:hint="eastAsia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D77E6D8" wp14:editId="5BDFD0CC">
            <wp:extent cx="4636008" cy="1688592"/>
            <wp:effectExtent l="0" t="0" r="0" b="6985"/>
            <wp:docPr id="9146816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81638" name="图片 9146816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6008" cy="168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8E7A6" w14:textId="3F540275" w:rsidR="00C90BF4" w:rsidRPr="00E20EBE" w:rsidRDefault="00C90BF4" w:rsidP="00287C56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20EB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E20E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upplementary figure 2. </w:t>
      </w:r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A. Quantification of relative luciferase-tagged 4T1 cells proliferation after cocultured with control or sh</w:t>
      </w:r>
      <w:r w:rsidRPr="00E20E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Spry2</w:t>
      </w:r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fibroblasts for 4 days by luciferase assays (n= 3). **p&lt;0.01.</w:t>
      </w:r>
      <w:r w:rsidR="00DB4457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B. Relative cell proliferation of fibroblasts 4 days after Spry2 knockdown showing by CCK8 assay (n= 3). *p&lt;0.05, **p&lt;0.01. C. Relative </w:t>
      </w:r>
      <w:r w:rsidR="00DB4457" w:rsidRPr="00E20E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Spry2 </w:t>
      </w:r>
      <w:r w:rsidR="00DB4457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mRNA expression in fibroblasts cultured in medium with 10% and 0% serum glucose for 24 h. **p &lt; 0.01.</w:t>
      </w:r>
    </w:p>
    <w:p w14:paraId="60782386" w14:textId="14EF1D52" w:rsidR="00C90BF4" w:rsidRPr="00E20EBE" w:rsidRDefault="00C90BF4" w:rsidP="00C90BF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C90BF4" w:rsidRPr="00E20E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F5531" w14:textId="77777777" w:rsidR="008A17F9" w:rsidRDefault="008A17F9" w:rsidP="00E626CC">
      <w:r>
        <w:separator/>
      </w:r>
    </w:p>
  </w:endnote>
  <w:endnote w:type="continuationSeparator" w:id="0">
    <w:p w14:paraId="1AFDA4B4" w14:textId="77777777" w:rsidR="008A17F9" w:rsidRDefault="008A17F9" w:rsidP="00E6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8709F" w14:textId="77777777" w:rsidR="008A17F9" w:rsidRDefault="008A17F9" w:rsidP="00E626CC">
      <w:r>
        <w:separator/>
      </w:r>
    </w:p>
  </w:footnote>
  <w:footnote w:type="continuationSeparator" w:id="0">
    <w:p w14:paraId="43A4CDD3" w14:textId="77777777" w:rsidR="008A17F9" w:rsidRDefault="008A17F9" w:rsidP="00E62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33"/>
    <w:rsid w:val="000F481A"/>
    <w:rsid w:val="00111B42"/>
    <w:rsid w:val="00287C56"/>
    <w:rsid w:val="002E0D23"/>
    <w:rsid w:val="00575F95"/>
    <w:rsid w:val="00630221"/>
    <w:rsid w:val="00692B27"/>
    <w:rsid w:val="00777A9E"/>
    <w:rsid w:val="008A17F9"/>
    <w:rsid w:val="008E1888"/>
    <w:rsid w:val="00903235"/>
    <w:rsid w:val="009835B1"/>
    <w:rsid w:val="00A64315"/>
    <w:rsid w:val="00BF62F1"/>
    <w:rsid w:val="00C84494"/>
    <w:rsid w:val="00C90BF4"/>
    <w:rsid w:val="00D12E33"/>
    <w:rsid w:val="00D91639"/>
    <w:rsid w:val="00DB4457"/>
    <w:rsid w:val="00DB5A25"/>
    <w:rsid w:val="00E20EBE"/>
    <w:rsid w:val="00E626CC"/>
    <w:rsid w:val="00F32A7F"/>
    <w:rsid w:val="00F8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9EFA3"/>
  <w15:chartTrackingRefBased/>
  <w15:docId w15:val="{A44713DD-080D-4C97-A9B5-29D8FBE3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E33"/>
    <w:rPr>
      <w:color w:val="0000FF"/>
      <w:u w:val="single"/>
    </w:rPr>
  </w:style>
  <w:style w:type="table" w:styleId="a4">
    <w:name w:val="Table Grid"/>
    <w:basedOn w:val="a1"/>
    <w:uiPriority w:val="39"/>
    <w:rsid w:val="00D1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26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26C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26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26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校适</dc:creator>
  <cp:keywords/>
  <dc:description/>
  <cp:lastModifiedBy>朱 校适</cp:lastModifiedBy>
  <cp:revision>4</cp:revision>
  <dcterms:created xsi:type="dcterms:W3CDTF">2023-07-24T06:52:00Z</dcterms:created>
  <dcterms:modified xsi:type="dcterms:W3CDTF">2023-07-25T01:46:00Z</dcterms:modified>
</cp:coreProperties>
</file>