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6E4F61" w14:textId="5E9D8CD6" w:rsidR="006E18BC" w:rsidRDefault="006E18BC" w:rsidP="006E18BC">
      <w:pPr>
        <w:rPr>
          <w:rFonts w:ascii="Arial" w:hAnsi="Arial" w:cs="Arial"/>
        </w:rPr>
      </w:pPr>
      <w:bookmarkStart w:id="0" w:name="_GoBack"/>
      <w:r w:rsidRPr="00EB1CBD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S2</w:t>
      </w:r>
      <w:r w:rsidRPr="00EB1CBD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</w:t>
      </w:r>
      <w:r w:rsidRPr="00701C1E">
        <w:rPr>
          <w:rFonts w:ascii="Arial" w:hAnsi="Arial" w:cs="Arial"/>
          <w:b/>
          <w:bCs/>
          <w:sz w:val="20"/>
          <w:szCs w:val="20"/>
        </w:rPr>
        <w:t xml:space="preserve">Hazard </w:t>
      </w:r>
      <w:r>
        <w:rPr>
          <w:rFonts w:ascii="Arial" w:hAnsi="Arial" w:cs="Arial"/>
          <w:b/>
          <w:bCs/>
          <w:sz w:val="20"/>
          <w:szCs w:val="20"/>
        </w:rPr>
        <w:t>r</w:t>
      </w:r>
      <w:r w:rsidRPr="00701C1E">
        <w:rPr>
          <w:rFonts w:ascii="Arial" w:hAnsi="Arial" w:cs="Arial"/>
          <w:b/>
          <w:bCs/>
          <w:sz w:val="20"/>
          <w:szCs w:val="20"/>
        </w:rPr>
        <w:t xml:space="preserve">atios </w:t>
      </w:r>
      <w:r>
        <w:rPr>
          <w:rFonts w:ascii="Arial" w:hAnsi="Arial" w:cs="Arial"/>
          <w:b/>
          <w:bCs/>
          <w:sz w:val="20"/>
          <w:szCs w:val="20"/>
        </w:rPr>
        <w:t>per SD of b</w:t>
      </w:r>
      <w:r w:rsidRPr="00701C1E">
        <w:rPr>
          <w:rFonts w:ascii="Arial" w:hAnsi="Arial" w:cs="Arial"/>
          <w:b/>
          <w:bCs/>
          <w:sz w:val="20"/>
          <w:szCs w:val="20"/>
        </w:rPr>
        <w:t xml:space="preserve">reast </w:t>
      </w:r>
      <w:r>
        <w:rPr>
          <w:rFonts w:ascii="Arial" w:hAnsi="Arial" w:cs="Arial"/>
          <w:b/>
          <w:bCs/>
          <w:sz w:val="20"/>
          <w:szCs w:val="20"/>
        </w:rPr>
        <w:t>d</w:t>
      </w:r>
      <w:r w:rsidRPr="00701C1E">
        <w:rPr>
          <w:rFonts w:ascii="Arial" w:hAnsi="Arial" w:cs="Arial"/>
          <w:b/>
          <w:bCs/>
          <w:sz w:val="20"/>
          <w:szCs w:val="20"/>
        </w:rPr>
        <w:t xml:space="preserve">ensity 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Pr="00701C1E">
        <w:rPr>
          <w:rFonts w:ascii="Arial" w:hAnsi="Arial" w:cs="Arial"/>
          <w:b/>
          <w:bCs/>
          <w:sz w:val="20"/>
          <w:szCs w:val="20"/>
        </w:rPr>
        <w:t>ssessments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01C1E">
        <w:rPr>
          <w:rFonts w:ascii="Arial" w:hAnsi="Arial" w:cs="Arial"/>
          <w:b/>
          <w:bCs/>
          <w:sz w:val="20"/>
          <w:szCs w:val="20"/>
        </w:rPr>
        <w:t xml:space="preserve">and </w:t>
      </w:r>
      <w:r>
        <w:rPr>
          <w:rFonts w:ascii="Arial" w:hAnsi="Arial" w:cs="Arial"/>
          <w:b/>
          <w:bCs/>
          <w:sz w:val="20"/>
          <w:szCs w:val="20"/>
        </w:rPr>
        <w:t>b</w:t>
      </w:r>
      <w:r w:rsidRPr="00701C1E">
        <w:rPr>
          <w:rFonts w:ascii="Arial" w:hAnsi="Arial" w:cs="Arial"/>
          <w:b/>
          <w:bCs/>
          <w:sz w:val="20"/>
          <w:szCs w:val="20"/>
        </w:rPr>
        <w:t xml:space="preserve">reast </w:t>
      </w:r>
      <w:r>
        <w:rPr>
          <w:rFonts w:ascii="Arial" w:hAnsi="Arial" w:cs="Arial"/>
          <w:b/>
          <w:bCs/>
          <w:sz w:val="20"/>
          <w:szCs w:val="20"/>
        </w:rPr>
        <w:t>c</w:t>
      </w:r>
      <w:r w:rsidRPr="00701C1E">
        <w:rPr>
          <w:rFonts w:ascii="Arial" w:hAnsi="Arial" w:cs="Arial"/>
          <w:b/>
          <w:bCs/>
          <w:sz w:val="20"/>
          <w:szCs w:val="20"/>
        </w:rPr>
        <w:t xml:space="preserve">ancer </w:t>
      </w:r>
      <w:r>
        <w:rPr>
          <w:rFonts w:ascii="Arial" w:hAnsi="Arial" w:cs="Arial"/>
          <w:b/>
          <w:bCs/>
          <w:sz w:val="20"/>
          <w:szCs w:val="20"/>
        </w:rPr>
        <w:t>r</w:t>
      </w:r>
      <w:r w:rsidRPr="00701C1E">
        <w:rPr>
          <w:rFonts w:ascii="Arial" w:hAnsi="Arial" w:cs="Arial"/>
          <w:b/>
          <w:bCs/>
          <w:sz w:val="20"/>
          <w:szCs w:val="20"/>
        </w:rPr>
        <w:t>isk</w:t>
      </w:r>
      <w:r>
        <w:rPr>
          <w:rFonts w:ascii="Arial" w:hAnsi="Arial" w:cs="Arial"/>
          <w:b/>
          <w:bCs/>
          <w:sz w:val="20"/>
          <w:szCs w:val="20"/>
        </w:rPr>
        <w:t>, by time since mammogram.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875"/>
        <w:gridCol w:w="810"/>
        <w:gridCol w:w="1440"/>
        <w:gridCol w:w="810"/>
        <w:gridCol w:w="1335"/>
        <w:gridCol w:w="825"/>
        <w:gridCol w:w="1350"/>
      </w:tblGrid>
      <w:tr w:rsidR="006E18BC" w14:paraId="7335EDA7" w14:textId="77777777" w:rsidTr="00945990">
        <w:trPr>
          <w:trHeight w:val="516"/>
        </w:trPr>
        <w:tc>
          <w:tcPr>
            <w:tcW w:w="2875" w:type="dxa"/>
            <w:vMerge w:val="restart"/>
            <w:shd w:val="clear" w:color="auto" w:fill="E7E6E6" w:themeFill="background2"/>
          </w:tcPr>
          <w:p w14:paraId="33E822D1" w14:textId="77777777" w:rsidR="006E18BC" w:rsidRDefault="006E18BC" w:rsidP="00945990">
            <w:pPr>
              <w:rPr>
                <w:rFonts w:ascii="Arial" w:hAnsi="Arial" w:cs="Arial"/>
                <w:b/>
              </w:rPr>
            </w:pPr>
          </w:p>
          <w:p w14:paraId="6B8C78F3" w14:textId="5D30DFC8" w:rsidR="006E18BC" w:rsidRPr="00EB1CBD" w:rsidRDefault="006E18BC" w:rsidP="00945990">
            <w:pPr>
              <w:rPr>
                <w:rFonts w:ascii="Arial" w:hAnsi="Arial" w:cs="Arial"/>
                <w:b/>
              </w:rPr>
            </w:pPr>
            <w:r w:rsidRPr="00EB1CBD">
              <w:rPr>
                <w:rFonts w:ascii="Arial" w:hAnsi="Arial" w:cs="Arial"/>
                <w:b/>
              </w:rPr>
              <w:t>Density Measure</w:t>
            </w:r>
          </w:p>
        </w:tc>
        <w:tc>
          <w:tcPr>
            <w:tcW w:w="2250" w:type="dxa"/>
            <w:gridSpan w:val="2"/>
            <w:shd w:val="clear" w:color="auto" w:fill="E7E6E6" w:themeFill="background2"/>
          </w:tcPr>
          <w:p w14:paraId="0708F7FE" w14:textId="77777777" w:rsidR="006E18BC" w:rsidRPr="00EB1CBD" w:rsidRDefault="006E18BC" w:rsidP="00945990">
            <w:pPr>
              <w:jc w:val="center"/>
              <w:rPr>
                <w:rFonts w:ascii="Arial" w:hAnsi="Arial" w:cs="Arial"/>
                <w:b/>
              </w:rPr>
            </w:pPr>
            <w:r w:rsidRPr="00882198">
              <w:rPr>
                <w:rFonts w:ascii="Arial" w:hAnsi="Arial" w:cs="Arial"/>
                <w:b/>
              </w:rPr>
              <w:t>≤</w:t>
            </w:r>
            <w:r>
              <w:rPr>
                <w:rFonts w:ascii="Arial" w:hAnsi="Arial" w:cs="Arial"/>
                <w:b/>
              </w:rPr>
              <w:t xml:space="preserve"> 2 Years</w:t>
            </w:r>
          </w:p>
        </w:tc>
        <w:tc>
          <w:tcPr>
            <w:tcW w:w="2145" w:type="dxa"/>
            <w:gridSpan w:val="2"/>
            <w:shd w:val="clear" w:color="auto" w:fill="E7E6E6" w:themeFill="background2"/>
          </w:tcPr>
          <w:p w14:paraId="7E1E8C88" w14:textId="77777777" w:rsidR="006E18BC" w:rsidRPr="00EB1CBD" w:rsidRDefault="006E18BC" w:rsidP="00945990">
            <w:pPr>
              <w:jc w:val="center"/>
              <w:rPr>
                <w:rFonts w:ascii="Arial" w:hAnsi="Arial" w:cs="Arial"/>
                <w:b/>
              </w:rPr>
            </w:pPr>
            <w:r w:rsidRPr="00882198">
              <w:rPr>
                <w:rFonts w:ascii="Arial" w:hAnsi="Arial" w:cs="Arial"/>
                <w:b/>
              </w:rPr>
              <w:t>≤</w:t>
            </w:r>
            <w:r>
              <w:rPr>
                <w:rFonts w:ascii="Arial" w:hAnsi="Arial" w:cs="Arial"/>
                <w:b/>
              </w:rPr>
              <w:t xml:space="preserve"> 5 Years</w:t>
            </w:r>
          </w:p>
        </w:tc>
        <w:tc>
          <w:tcPr>
            <w:tcW w:w="2175" w:type="dxa"/>
            <w:gridSpan w:val="2"/>
            <w:shd w:val="clear" w:color="auto" w:fill="E7E6E6" w:themeFill="background2"/>
          </w:tcPr>
          <w:p w14:paraId="7502459F" w14:textId="77777777" w:rsidR="006E18BC" w:rsidRPr="00EB1CBD" w:rsidRDefault="006E18BC" w:rsidP="00945990">
            <w:pPr>
              <w:jc w:val="center"/>
              <w:rPr>
                <w:rFonts w:ascii="Arial" w:hAnsi="Arial" w:cs="Arial"/>
                <w:b/>
              </w:rPr>
            </w:pPr>
            <w:r w:rsidRPr="00882198">
              <w:rPr>
                <w:rFonts w:ascii="Arial" w:hAnsi="Arial" w:cs="Arial"/>
                <w:b/>
              </w:rPr>
              <w:t>≤</w:t>
            </w:r>
            <w:r>
              <w:rPr>
                <w:rFonts w:ascii="Arial" w:hAnsi="Arial" w:cs="Arial"/>
                <w:b/>
              </w:rPr>
              <w:t xml:space="preserve"> 10 Years</w:t>
            </w:r>
          </w:p>
        </w:tc>
      </w:tr>
      <w:tr w:rsidR="006E18BC" w14:paraId="77A1FC4B" w14:textId="77777777" w:rsidTr="00945990">
        <w:trPr>
          <w:trHeight w:val="341"/>
        </w:trPr>
        <w:tc>
          <w:tcPr>
            <w:tcW w:w="2875" w:type="dxa"/>
            <w:vMerge/>
            <w:shd w:val="clear" w:color="auto" w:fill="E7E6E6" w:themeFill="background2"/>
          </w:tcPr>
          <w:p w14:paraId="76EB1A79" w14:textId="77777777" w:rsidR="006E18BC" w:rsidRPr="00EB1CBD" w:rsidRDefault="006E18BC" w:rsidP="00945990">
            <w:pPr>
              <w:rPr>
                <w:rFonts w:ascii="Arial" w:hAnsi="Arial" w:cs="Arial"/>
                <w:b/>
              </w:rPr>
            </w:pPr>
          </w:p>
        </w:tc>
        <w:tc>
          <w:tcPr>
            <w:tcW w:w="810" w:type="dxa"/>
            <w:shd w:val="clear" w:color="auto" w:fill="E7E6E6" w:themeFill="background2"/>
          </w:tcPr>
          <w:p w14:paraId="34638912" w14:textId="3705E708" w:rsidR="006E18BC" w:rsidRPr="00EB1CBD" w:rsidRDefault="006E18BC" w:rsidP="00945990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EB1CBD">
              <w:rPr>
                <w:rFonts w:ascii="Arial" w:hAnsi="Arial" w:cs="Arial"/>
                <w:b/>
              </w:rPr>
              <w:t>HR</w:t>
            </w:r>
            <w:r w:rsidR="00084489" w:rsidRPr="00E10607">
              <w:rPr>
                <w:rFonts w:ascii="Arial" w:hAnsi="Arial" w:cs="Arial"/>
                <w:b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1440" w:type="dxa"/>
            <w:shd w:val="clear" w:color="auto" w:fill="E7E6E6" w:themeFill="background2"/>
          </w:tcPr>
          <w:p w14:paraId="698E4DC8" w14:textId="77777777" w:rsidR="006E18BC" w:rsidRPr="00EB1CBD" w:rsidRDefault="006E18BC" w:rsidP="00945990">
            <w:pPr>
              <w:jc w:val="center"/>
              <w:rPr>
                <w:rFonts w:ascii="Arial" w:hAnsi="Arial" w:cs="Arial"/>
                <w:b/>
              </w:rPr>
            </w:pPr>
            <w:r w:rsidRPr="00EB1CBD">
              <w:rPr>
                <w:rFonts w:ascii="Arial" w:hAnsi="Arial" w:cs="Arial"/>
                <w:b/>
              </w:rPr>
              <w:t>95% CI</w:t>
            </w:r>
          </w:p>
        </w:tc>
        <w:tc>
          <w:tcPr>
            <w:tcW w:w="810" w:type="dxa"/>
            <w:shd w:val="clear" w:color="auto" w:fill="E7E6E6" w:themeFill="background2"/>
          </w:tcPr>
          <w:p w14:paraId="134ACE1F" w14:textId="787CDC8B" w:rsidR="006E18BC" w:rsidRPr="00EB1CBD" w:rsidRDefault="006E18BC" w:rsidP="00945990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EB1CBD">
              <w:rPr>
                <w:rFonts w:ascii="Arial" w:hAnsi="Arial" w:cs="Arial"/>
                <w:b/>
              </w:rPr>
              <w:t>HR</w:t>
            </w:r>
            <w:r w:rsidR="00084489" w:rsidRPr="00E10607">
              <w:rPr>
                <w:rFonts w:ascii="Arial" w:hAnsi="Arial" w:cs="Arial"/>
                <w:b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1335" w:type="dxa"/>
            <w:shd w:val="clear" w:color="auto" w:fill="E7E6E6" w:themeFill="background2"/>
          </w:tcPr>
          <w:p w14:paraId="37D23448" w14:textId="77777777" w:rsidR="006E18BC" w:rsidRPr="00EB1CBD" w:rsidRDefault="006E18BC" w:rsidP="00945990">
            <w:pPr>
              <w:jc w:val="center"/>
              <w:rPr>
                <w:rFonts w:ascii="Arial" w:hAnsi="Arial" w:cs="Arial"/>
                <w:b/>
              </w:rPr>
            </w:pPr>
            <w:r w:rsidRPr="00EB1CBD">
              <w:rPr>
                <w:rFonts w:ascii="Arial" w:hAnsi="Arial" w:cs="Arial"/>
                <w:b/>
              </w:rPr>
              <w:t>95% CI</w:t>
            </w:r>
          </w:p>
        </w:tc>
        <w:tc>
          <w:tcPr>
            <w:tcW w:w="825" w:type="dxa"/>
            <w:shd w:val="clear" w:color="auto" w:fill="E7E6E6" w:themeFill="background2"/>
          </w:tcPr>
          <w:p w14:paraId="162C90C4" w14:textId="6925BB00" w:rsidR="006E18BC" w:rsidRPr="00EB1CBD" w:rsidRDefault="006E18BC" w:rsidP="00945990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EB1CBD">
              <w:rPr>
                <w:rFonts w:ascii="Arial" w:hAnsi="Arial" w:cs="Arial"/>
                <w:b/>
              </w:rPr>
              <w:t>HR</w:t>
            </w:r>
            <w:r w:rsidR="00084489" w:rsidRPr="00E10607">
              <w:rPr>
                <w:rFonts w:ascii="Arial" w:hAnsi="Arial" w:cs="Arial"/>
                <w:b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1350" w:type="dxa"/>
            <w:shd w:val="clear" w:color="auto" w:fill="E7E6E6" w:themeFill="background2"/>
          </w:tcPr>
          <w:p w14:paraId="46BA642D" w14:textId="77777777" w:rsidR="006E18BC" w:rsidRPr="00EB1CBD" w:rsidRDefault="006E18BC" w:rsidP="00945990">
            <w:pPr>
              <w:jc w:val="center"/>
              <w:rPr>
                <w:rFonts w:ascii="Arial" w:hAnsi="Arial" w:cs="Arial"/>
                <w:b/>
              </w:rPr>
            </w:pPr>
            <w:r w:rsidRPr="00EB1CBD">
              <w:rPr>
                <w:rFonts w:ascii="Arial" w:hAnsi="Arial" w:cs="Arial"/>
                <w:b/>
              </w:rPr>
              <w:t>95% CI</w:t>
            </w:r>
          </w:p>
        </w:tc>
      </w:tr>
      <w:tr w:rsidR="006E18BC" w14:paraId="27F28D4D" w14:textId="77777777" w:rsidTr="00945990">
        <w:tc>
          <w:tcPr>
            <w:tcW w:w="2875" w:type="dxa"/>
            <w:vAlign w:val="bottom"/>
          </w:tcPr>
          <w:p w14:paraId="1C58C34F" w14:textId="6783EE9A" w:rsidR="006E18BC" w:rsidRPr="00737996" w:rsidRDefault="006E18BC" w:rsidP="00945990">
            <w:pPr>
              <w:rPr>
                <w:rFonts w:ascii="Arial" w:hAnsi="Arial" w:cs="Arial"/>
                <w:b/>
                <w:color w:val="000000"/>
              </w:rPr>
            </w:pPr>
            <w:r w:rsidRPr="00737996">
              <w:rPr>
                <w:rFonts w:ascii="Arial" w:hAnsi="Arial" w:cs="Arial"/>
                <w:b/>
              </w:rPr>
              <w:t>LIBRA</w:t>
            </w:r>
            <w:r>
              <w:rPr>
                <w:rFonts w:ascii="Arial" w:hAnsi="Arial" w:cs="Arial"/>
                <w:b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</w:rPr>
              <w:t>MLO</w:t>
            </w:r>
            <w:r w:rsidR="00084489">
              <w:rPr>
                <w:rFonts w:ascii="Arial" w:hAnsi="Arial" w:cs="Arial"/>
                <w:b/>
                <w:bCs/>
                <w:vertAlign w:val="superscript"/>
              </w:rPr>
              <w:t>b</w:t>
            </w:r>
            <w:proofErr w:type="spellEnd"/>
            <w:r>
              <w:rPr>
                <w:rFonts w:ascii="Arial" w:hAnsi="Arial" w:cs="Arial"/>
                <w:b/>
              </w:rPr>
              <w:t xml:space="preserve"> only)</w:t>
            </w:r>
          </w:p>
        </w:tc>
        <w:tc>
          <w:tcPr>
            <w:tcW w:w="810" w:type="dxa"/>
          </w:tcPr>
          <w:p w14:paraId="14495D22" w14:textId="77777777" w:rsidR="006E18BC" w:rsidRDefault="006E18BC" w:rsidP="00945990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5D869400" w14:textId="77777777" w:rsidR="006E18BC" w:rsidRDefault="006E18BC" w:rsidP="00945990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14:paraId="0EE8BC1D" w14:textId="77777777" w:rsidR="006E18BC" w:rsidRDefault="006E18BC" w:rsidP="00945990">
            <w:pPr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11855E88" w14:textId="77777777" w:rsidR="006E18BC" w:rsidRDefault="006E18BC" w:rsidP="00945990">
            <w:pPr>
              <w:rPr>
                <w:rFonts w:ascii="Arial" w:hAnsi="Arial" w:cs="Arial"/>
              </w:rPr>
            </w:pPr>
          </w:p>
        </w:tc>
        <w:tc>
          <w:tcPr>
            <w:tcW w:w="825" w:type="dxa"/>
          </w:tcPr>
          <w:p w14:paraId="44885183" w14:textId="77777777" w:rsidR="006E18BC" w:rsidRDefault="006E18BC" w:rsidP="00945990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3CABDAB8" w14:textId="77777777" w:rsidR="006E18BC" w:rsidRDefault="006E18BC" w:rsidP="00945990">
            <w:pPr>
              <w:rPr>
                <w:rFonts w:ascii="Arial" w:hAnsi="Arial" w:cs="Arial"/>
              </w:rPr>
            </w:pPr>
          </w:p>
        </w:tc>
      </w:tr>
      <w:tr w:rsidR="006E18BC" w14:paraId="67B7CB2A" w14:textId="77777777" w:rsidTr="00945990">
        <w:tc>
          <w:tcPr>
            <w:tcW w:w="2875" w:type="dxa"/>
            <w:vAlign w:val="bottom"/>
          </w:tcPr>
          <w:p w14:paraId="1F238F41" w14:textId="77777777" w:rsidR="006E18BC" w:rsidRPr="00737996" w:rsidRDefault="006E18BC" w:rsidP="009459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  </w:t>
            </w:r>
            <w:r w:rsidRPr="00737996">
              <w:rPr>
                <w:rFonts w:ascii="Arial" w:hAnsi="Arial" w:cs="Arial"/>
                <w:color w:val="000000"/>
              </w:rPr>
              <w:t>Dense area (DA)</w:t>
            </w:r>
          </w:p>
        </w:tc>
        <w:tc>
          <w:tcPr>
            <w:tcW w:w="810" w:type="dxa"/>
          </w:tcPr>
          <w:p w14:paraId="323B60A5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1.34</w:t>
            </w:r>
          </w:p>
        </w:tc>
        <w:tc>
          <w:tcPr>
            <w:tcW w:w="1440" w:type="dxa"/>
          </w:tcPr>
          <w:p w14:paraId="2AF75DFA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1.12-1.61</w:t>
            </w:r>
          </w:p>
        </w:tc>
        <w:tc>
          <w:tcPr>
            <w:tcW w:w="810" w:type="dxa"/>
          </w:tcPr>
          <w:p w14:paraId="6EDD16F6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1.38</w:t>
            </w:r>
          </w:p>
        </w:tc>
        <w:tc>
          <w:tcPr>
            <w:tcW w:w="1335" w:type="dxa"/>
          </w:tcPr>
          <w:p w14:paraId="32C6BEB9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1.22-1.55</w:t>
            </w:r>
          </w:p>
        </w:tc>
        <w:tc>
          <w:tcPr>
            <w:tcW w:w="825" w:type="dxa"/>
          </w:tcPr>
          <w:p w14:paraId="0D8F93A8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1.36</w:t>
            </w:r>
          </w:p>
        </w:tc>
        <w:tc>
          <w:tcPr>
            <w:tcW w:w="1350" w:type="dxa"/>
          </w:tcPr>
          <w:p w14:paraId="58203C57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1.18-1.58</w:t>
            </w:r>
          </w:p>
        </w:tc>
      </w:tr>
      <w:tr w:rsidR="006E18BC" w14:paraId="277E6C78" w14:textId="77777777" w:rsidTr="00945990">
        <w:tc>
          <w:tcPr>
            <w:tcW w:w="2875" w:type="dxa"/>
            <w:vAlign w:val="bottom"/>
          </w:tcPr>
          <w:p w14:paraId="10FA0A3D" w14:textId="77777777" w:rsidR="006E18BC" w:rsidRPr="00737996" w:rsidRDefault="006E18BC" w:rsidP="009459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  </w:t>
            </w:r>
            <w:r w:rsidRPr="00737996">
              <w:rPr>
                <w:rFonts w:ascii="Arial" w:hAnsi="Arial" w:cs="Arial"/>
                <w:color w:val="000000"/>
              </w:rPr>
              <w:t>Non-Dense Area (NDA)</w:t>
            </w:r>
          </w:p>
        </w:tc>
        <w:tc>
          <w:tcPr>
            <w:tcW w:w="810" w:type="dxa"/>
          </w:tcPr>
          <w:p w14:paraId="636782ED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0.92</w:t>
            </w:r>
          </w:p>
        </w:tc>
        <w:tc>
          <w:tcPr>
            <w:tcW w:w="1440" w:type="dxa"/>
          </w:tcPr>
          <w:p w14:paraId="1516A3DA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0.78-1.08</w:t>
            </w:r>
          </w:p>
        </w:tc>
        <w:tc>
          <w:tcPr>
            <w:tcW w:w="810" w:type="dxa"/>
          </w:tcPr>
          <w:p w14:paraId="2098AF4C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0.89</w:t>
            </w:r>
          </w:p>
        </w:tc>
        <w:tc>
          <w:tcPr>
            <w:tcW w:w="1335" w:type="dxa"/>
          </w:tcPr>
          <w:p w14:paraId="1C89CCEE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0.79-1.01</w:t>
            </w:r>
          </w:p>
        </w:tc>
        <w:tc>
          <w:tcPr>
            <w:tcW w:w="825" w:type="dxa"/>
          </w:tcPr>
          <w:p w14:paraId="6D878386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0.86</w:t>
            </w:r>
          </w:p>
        </w:tc>
        <w:tc>
          <w:tcPr>
            <w:tcW w:w="1350" w:type="dxa"/>
          </w:tcPr>
          <w:p w14:paraId="02CDAD4F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0.78-0.94</w:t>
            </w:r>
          </w:p>
        </w:tc>
      </w:tr>
      <w:tr w:rsidR="006E18BC" w14:paraId="435CB171" w14:textId="77777777" w:rsidTr="00945990">
        <w:tc>
          <w:tcPr>
            <w:tcW w:w="2875" w:type="dxa"/>
            <w:vAlign w:val="bottom"/>
          </w:tcPr>
          <w:p w14:paraId="3813F6FC" w14:textId="77777777" w:rsidR="006E18BC" w:rsidRDefault="006E18BC" w:rsidP="0094599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</w:t>
            </w:r>
            <w:r w:rsidRPr="00737996">
              <w:rPr>
                <w:rFonts w:ascii="Arial" w:hAnsi="Arial" w:cs="Arial"/>
                <w:color w:val="000000"/>
              </w:rPr>
              <w:t>Percent density (PD)</w:t>
            </w:r>
          </w:p>
        </w:tc>
        <w:tc>
          <w:tcPr>
            <w:tcW w:w="810" w:type="dxa"/>
          </w:tcPr>
          <w:p w14:paraId="70F705A6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1.37</w:t>
            </w:r>
          </w:p>
        </w:tc>
        <w:tc>
          <w:tcPr>
            <w:tcW w:w="1440" w:type="dxa"/>
          </w:tcPr>
          <w:p w14:paraId="4FA0A4EB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1.08-1.75</w:t>
            </w:r>
          </w:p>
        </w:tc>
        <w:tc>
          <w:tcPr>
            <w:tcW w:w="810" w:type="dxa"/>
          </w:tcPr>
          <w:p w14:paraId="60E3AFB3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1.43</w:t>
            </w:r>
          </w:p>
        </w:tc>
        <w:tc>
          <w:tcPr>
            <w:tcW w:w="1335" w:type="dxa"/>
          </w:tcPr>
          <w:p w14:paraId="19D84830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1.27-1.62</w:t>
            </w:r>
          </w:p>
        </w:tc>
        <w:tc>
          <w:tcPr>
            <w:tcW w:w="825" w:type="dxa"/>
          </w:tcPr>
          <w:p w14:paraId="19560AF8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1.45</w:t>
            </w:r>
          </w:p>
        </w:tc>
        <w:tc>
          <w:tcPr>
            <w:tcW w:w="1350" w:type="dxa"/>
          </w:tcPr>
          <w:p w14:paraId="14EF820C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1.28-1.65</w:t>
            </w:r>
          </w:p>
        </w:tc>
      </w:tr>
      <w:tr w:rsidR="006E18BC" w14:paraId="64E9AAA7" w14:textId="77777777" w:rsidTr="00945990">
        <w:tc>
          <w:tcPr>
            <w:tcW w:w="2875" w:type="dxa"/>
            <w:vAlign w:val="bottom"/>
          </w:tcPr>
          <w:p w14:paraId="561026E6" w14:textId="4B657099" w:rsidR="006E18BC" w:rsidRPr="00737996" w:rsidRDefault="006E18BC" w:rsidP="00945990">
            <w:pPr>
              <w:rPr>
                <w:rFonts w:ascii="Arial" w:hAnsi="Arial" w:cs="Arial"/>
                <w:b/>
              </w:rPr>
            </w:pPr>
            <w:r w:rsidRPr="00737996">
              <w:rPr>
                <w:rFonts w:ascii="Arial" w:hAnsi="Arial" w:cs="Arial"/>
                <w:b/>
              </w:rPr>
              <w:t>LIBRA</w:t>
            </w:r>
            <w:r>
              <w:rPr>
                <w:rFonts w:ascii="Arial" w:hAnsi="Arial" w:cs="Arial"/>
                <w:b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</w:rPr>
              <w:t>CC</w:t>
            </w:r>
            <w:r w:rsidR="00084489">
              <w:rPr>
                <w:rFonts w:ascii="Arial" w:hAnsi="Arial" w:cs="Arial"/>
                <w:b/>
                <w:bCs/>
                <w:vertAlign w:val="superscript"/>
              </w:rPr>
              <w:t>b</w:t>
            </w:r>
            <w:proofErr w:type="spellEnd"/>
            <w:r>
              <w:rPr>
                <w:rFonts w:ascii="Arial" w:hAnsi="Arial" w:cs="Arial"/>
                <w:b/>
              </w:rPr>
              <w:t xml:space="preserve"> only)</w:t>
            </w:r>
          </w:p>
        </w:tc>
        <w:tc>
          <w:tcPr>
            <w:tcW w:w="810" w:type="dxa"/>
          </w:tcPr>
          <w:p w14:paraId="44B12025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5A2AF612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14:paraId="3D2EE715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4B63E29A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5" w:type="dxa"/>
          </w:tcPr>
          <w:p w14:paraId="51F8FCD8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5808CE92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</w:p>
        </w:tc>
      </w:tr>
      <w:tr w:rsidR="006E18BC" w14:paraId="19A0C74A" w14:textId="77777777" w:rsidTr="00945990">
        <w:tc>
          <w:tcPr>
            <w:tcW w:w="2875" w:type="dxa"/>
            <w:vAlign w:val="bottom"/>
          </w:tcPr>
          <w:p w14:paraId="7344ACEB" w14:textId="77777777" w:rsidR="006E18BC" w:rsidRPr="00737996" w:rsidRDefault="006E18BC" w:rsidP="009459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 xml:space="preserve">  </w:t>
            </w:r>
            <w:r w:rsidRPr="00737996">
              <w:rPr>
                <w:rFonts w:ascii="Arial" w:hAnsi="Arial" w:cs="Arial"/>
                <w:color w:val="000000"/>
              </w:rPr>
              <w:t>Dense area (DA)</w:t>
            </w:r>
          </w:p>
        </w:tc>
        <w:tc>
          <w:tcPr>
            <w:tcW w:w="810" w:type="dxa"/>
          </w:tcPr>
          <w:p w14:paraId="2CAAB4EC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1.27</w:t>
            </w:r>
          </w:p>
        </w:tc>
        <w:tc>
          <w:tcPr>
            <w:tcW w:w="1440" w:type="dxa"/>
          </w:tcPr>
          <w:p w14:paraId="2BEB9DD3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1.12-1.43</w:t>
            </w:r>
          </w:p>
        </w:tc>
        <w:tc>
          <w:tcPr>
            <w:tcW w:w="810" w:type="dxa"/>
          </w:tcPr>
          <w:p w14:paraId="09126433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1.29</w:t>
            </w:r>
          </w:p>
        </w:tc>
        <w:tc>
          <w:tcPr>
            <w:tcW w:w="1335" w:type="dxa"/>
          </w:tcPr>
          <w:p w14:paraId="219AA304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1.19-1.41</w:t>
            </w:r>
          </w:p>
        </w:tc>
        <w:tc>
          <w:tcPr>
            <w:tcW w:w="825" w:type="dxa"/>
          </w:tcPr>
          <w:p w14:paraId="446C838E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1.28</w:t>
            </w:r>
          </w:p>
        </w:tc>
        <w:tc>
          <w:tcPr>
            <w:tcW w:w="1350" w:type="dxa"/>
          </w:tcPr>
          <w:p w14:paraId="11FFB3C8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1.19-1.38</w:t>
            </w:r>
          </w:p>
        </w:tc>
      </w:tr>
      <w:tr w:rsidR="006E18BC" w14:paraId="21AF946D" w14:textId="77777777" w:rsidTr="00945990">
        <w:tc>
          <w:tcPr>
            <w:tcW w:w="2875" w:type="dxa"/>
            <w:vAlign w:val="bottom"/>
          </w:tcPr>
          <w:p w14:paraId="480A2E3C" w14:textId="77777777" w:rsidR="006E18BC" w:rsidRPr="00737996" w:rsidRDefault="006E18BC" w:rsidP="009459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 xml:space="preserve">  </w:t>
            </w:r>
            <w:r w:rsidRPr="00737996">
              <w:rPr>
                <w:rFonts w:ascii="Arial" w:hAnsi="Arial" w:cs="Arial"/>
                <w:color w:val="000000"/>
              </w:rPr>
              <w:t>Non-Dense Area (NDA)</w:t>
            </w:r>
          </w:p>
        </w:tc>
        <w:tc>
          <w:tcPr>
            <w:tcW w:w="810" w:type="dxa"/>
          </w:tcPr>
          <w:p w14:paraId="499C9128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0.97</w:t>
            </w:r>
          </w:p>
        </w:tc>
        <w:tc>
          <w:tcPr>
            <w:tcW w:w="1440" w:type="dxa"/>
          </w:tcPr>
          <w:p w14:paraId="167991D0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0.82-1.13</w:t>
            </w:r>
          </w:p>
        </w:tc>
        <w:tc>
          <w:tcPr>
            <w:tcW w:w="810" w:type="dxa"/>
          </w:tcPr>
          <w:p w14:paraId="50DB89B7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0.92</w:t>
            </w:r>
          </w:p>
        </w:tc>
        <w:tc>
          <w:tcPr>
            <w:tcW w:w="1335" w:type="dxa"/>
          </w:tcPr>
          <w:p w14:paraId="113F1151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0.82-1.04</w:t>
            </w:r>
          </w:p>
        </w:tc>
        <w:tc>
          <w:tcPr>
            <w:tcW w:w="825" w:type="dxa"/>
          </w:tcPr>
          <w:p w14:paraId="3B88101E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0.88</w:t>
            </w:r>
          </w:p>
        </w:tc>
        <w:tc>
          <w:tcPr>
            <w:tcW w:w="1350" w:type="dxa"/>
          </w:tcPr>
          <w:p w14:paraId="6DDF1182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0.80-0.96</w:t>
            </w:r>
          </w:p>
        </w:tc>
      </w:tr>
      <w:tr w:rsidR="006E18BC" w14:paraId="39441F6C" w14:textId="77777777" w:rsidTr="00945990">
        <w:tc>
          <w:tcPr>
            <w:tcW w:w="2875" w:type="dxa"/>
            <w:vAlign w:val="bottom"/>
          </w:tcPr>
          <w:p w14:paraId="67DDD829" w14:textId="77777777" w:rsidR="006E18BC" w:rsidRPr="00737996" w:rsidRDefault="006E18BC" w:rsidP="009459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 xml:space="preserve">  </w:t>
            </w:r>
            <w:r w:rsidRPr="00737996">
              <w:rPr>
                <w:rFonts w:ascii="Arial" w:hAnsi="Arial" w:cs="Arial"/>
                <w:color w:val="000000"/>
              </w:rPr>
              <w:t>Percent density (PD)</w:t>
            </w:r>
          </w:p>
        </w:tc>
        <w:tc>
          <w:tcPr>
            <w:tcW w:w="810" w:type="dxa"/>
          </w:tcPr>
          <w:p w14:paraId="44BA906F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1.30</w:t>
            </w:r>
          </w:p>
        </w:tc>
        <w:tc>
          <w:tcPr>
            <w:tcW w:w="1440" w:type="dxa"/>
          </w:tcPr>
          <w:p w14:paraId="4443CF9C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1.12-1.52</w:t>
            </w:r>
          </w:p>
        </w:tc>
        <w:tc>
          <w:tcPr>
            <w:tcW w:w="810" w:type="dxa"/>
          </w:tcPr>
          <w:p w14:paraId="788072FA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1.33</w:t>
            </w:r>
          </w:p>
        </w:tc>
        <w:tc>
          <w:tcPr>
            <w:tcW w:w="1335" w:type="dxa"/>
          </w:tcPr>
          <w:p w14:paraId="72C7E2D1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1.20-1.47</w:t>
            </w:r>
          </w:p>
        </w:tc>
        <w:tc>
          <w:tcPr>
            <w:tcW w:w="825" w:type="dxa"/>
          </w:tcPr>
          <w:p w14:paraId="795571D2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1.35</w:t>
            </w:r>
          </w:p>
        </w:tc>
        <w:tc>
          <w:tcPr>
            <w:tcW w:w="1350" w:type="dxa"/>
          </w:tcPr>
          <w:p w14:paraId="5DFC75E8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1.24-1.46</w:t>
            </w:r>
          </w:p>
        </w:tc>
      </w:tr>
      <w:tr w:rsidR="006E18BC" w14:paraId="605F161C" w14:textId="77777777" w:rsidTr="00945990">
        <w:tc>
          <w:tcPr>
            <w:tcW w:w="2875" w:type="dxa"/>
          </w:tcPr>
          <w:p w14:paraId="0576396C" w14:textId="77777777" w:rsidR="006E18BC" w:rsidRPr="00737996" w:rsidRDefault="006E18BC" w:rsidP="00945990">
            <w:pPr>
              <w:rPr>
                <w:rFonts w:ascii="Arial" w:hAnsi="Arial" w:cs="Arial"/>
                <w:b/>
              </w:rPr>
            </w:pPr>
            <w:r w:rsidRPr="00737996">
              <w:rPr>
                <w:rFonts w:ascii="Arial" w:hAnsi="Arial" w:cs="Arial"/>
                <w:b/>
              </w:rPr>
              <w:t>Cumulus</w:t>
            </w:r>
          </w:p>
        </w:tc>
        <w:tc>
          <w:tcPr>
            <w:tcW w:w="810" w:type="dxa"/>
          </w:tcPr>
          <w:p w14:paraId="238586C7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54905004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14:paraId="3F5A8D7C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0FF29455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5" w:type="dxa"/>
          </w:tcPr>
          <w:p w14:paraId="683142E3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44DFFFA4" w14:textId="77777777" w:rsidR="006E18BC" w:rsidRDefault="006E18BC" w:rsidP="00945990">
            <w:pPr>
              <w:jc w:val="center"/>
              <w:rPr>
                <w:rFonts w:ascii="Arial" w:hAnsi="Arial" w:cs="Arial"/>
              </w:rPr>
            </w:pPr>
          </w:p>
        </w:tc>
      </w:tr>
      <w:tr w:rsidR="006E18BC" w14:paraId="2575985B" w14:textId="77777777" w:rsidTr="00945990">
        <w:tc>
          <w:tcPr>
            <w:tcW w:w="2875" w:type="dxa"/>
            <w:vAlign w:val="bottom"/>
          </w:tcPr>
          <w:p w14:paraId="3AE020B7" w14:textId="77777777" w:rsidR="006E18BC" w:rsidRDefault="006E18BC" w:rsidP="009459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  </w:t>
            </w:r>
            <w:r w:rsidRPr="00737996">
              <w:rPr>
                <w:rFonts w:ascii="Arial" w:hAnsi="Arial" w:cs="Arial"/>
                <w:color w:val="000000"/>
              </w:rPr>
              <w:t>Dense area (DA)</w:t>
            </w:r>
          </w:p>
        </w:tc>
        <w:tc>
          <w:tcPr>
            <w:tcW w:w="810" w:type="dxa"/>
          </w:tcPr>
          <w:p w14:paraId="4353DF93" w14:textId="77777777" w:rsidR="006E18BC" w:rsidRPr="00A06061" w:rsidRDefault="006E18BC" w:rsidP="00945990">
            <w:pPr>
              <w:jc w:val="center"/>
              <w:rPr>
                <w:rFonts w:ascii="Arial" w:hAnsi="Arial" w:cs="Arial"/>
              </w:rPr>
            </w:pPr>
            <w:r w:rsidRPr="00A06061">
              <w:rPr>
                <w:rFonts w:ascii="Arial" w:hAnsi="Arial" w:cs="Arial"/>
              </w:rPr>
              <w:t>1.44</w:t>
            </w:r>
          </w:p>
        </w:tc>
        <w:tc>
          <w:tcPr>
            <w:tcW w:w="1440" w:type="dxa"/>
          </w:tcPr>
          <w:p w14:paraId="03B4F51B" w14:textId="77777777" w:rsidR="006E18BC" w:rsidRPr="00A06061" w:rsidRDefault="006E18BC" w:rsidP="00945990">
            <w:pPr>
              <w:jc w:val="center"/>
              <w:rPr>
                <w:rFonts w:ascii="Arial" w:hAnsi="Arial" w:cs="Arial"/>
              </w:rPr>
            </w:pPr>
            <w:r w:rsidRPr="00A06061">
              <w:rPr>
                <w:rFonts w:ascii="Arial" w:hAnsi="Arial" w:cs="Arial"/>
              </w:rPr>
              <w:t>1.26-1.63</w:t>
            </w:r>
          </w:p>
        </w:tc>
        <w:tc>
          <w:tcPr>
            <w:tcW w:w="810" w:type="dxa"/>
          </w:tcPr>
          <w:p w14:paraId="502BB319" w14:textId="77777777" w:rsidR="006E18BC" w:rsidRPr="00A06061" w:rsidRDefault="006E18BC" w:rsidP="00945990">
            <w:pPr>
              <w:jc w:val="center"/>
              <w:rPr>
                <w:rFonts w:ascii="Arial" w:hAnsi="Arial" w:cs="Arial"/>
              </w:rPr>
            </w:pPr>
            <w:r w:rsidRPr="00A06061">
              <w:rPr>
                <w:rFonts w:ascii="Arial" w:hAnsi="Arial" w:cs="Arial"/>
              </w:rPr>
              <w:t>1.41</w:t>
            </w:r>
          </w:p>
        </w:tc>
        <w:tc>
          <w:tcPr>
            <w:tcW w:w="1335" w:type="dxa"/>
          </w:tcPr>
          <w:p w14:paraId="378298F4" w14:textId="77777777" w:rsidR="006E18BC" w:rsidRPr="00A06061" w:rsidRDefault="006E18BC" w:rsidP="00945990">
            <w:pPr>
              <w:jc w:val="center"/>
              <w:rPr>
                <w:rFonts w:ascii="Arial" w:hAnsi="Arial" w:cs="Arial"/>
              </w:rPr>
            </w:pPr>
            <w:r w:rsidRPr="00A06061">
              <w:rPr>
                <w:rFonts w:ascii="Arial" w:hAnsi="Arial" w:cs="Arial"/>
              </w:rPr>
              <w:t>1.24-1.60</w:t>
            </w:r>
          </w:p>
        </w:tc>
        <w:tc>
          <w:tcPr>
            <w:tcW w:w="825" w:type="dxa"/>
          </w:tcPr>
          <w:p w14:paraId="28329E6F" w14:textId="77777777" w:rsidR="006E18BC" w:rsidRPr="00A06061" w:rsidRDefault="006E18BC" w:rsidP="00945990">
            <w:pPr>
              <w:jc w:val="center"/>
              <w:rPr>
                <w:rFonts w:ascii="Arial" w:hAnsi="Arial" w:cs="Arial"/>
              </w:rPr>
            </w:pPr>
            <w:r w:rsidRPr="00A06061">
              <w:rPr>
                <w:rFonts w:ascii="Arial" w:hAnsi="Arial" w:cs="Arial"/>
              </w:rPr>
              <w:t>1.45</w:t>
            </w:r>
          </w:p>
        </w:tc>
        <w:tc>
          <w:tcPr>
            <w:tcW w:w="1350" w:type="dxa"/>
          </w:tcPr>
          <w:p w14:paraId="38F4E157" w14:textId="77777777" w:rsidR="006E18BC" w:rsidRPr="00A06061" w:rsidRDefault="006E18BC" w:rsidP="00945990">
            <w:pPr>
              <w:jc w:val="center"/>
              <w:rPr>
                <w:rFonts w:ascii="Arial" w:hAnsi="Arial" w:cs="Arial"/>
              </w:rPr>
            </w:pPr>
            <w:r w:rsidRPr="00A06061">
              <w:rPr>
                <w:rFonts w:ascii="Arial" w:hAnsi="Arial" w:cs="Arial"/>
              </w:rPr>
              <w:t>1.35-1.56</w:t>
            </w:r>
          </w:p>
        </w:tc>
      </w:tr>
      <w:tr w:rsidR="006E18BC" w14:paraId="0AD5E9F5" w14:textId="77777777" w:rsidTr="00945990">
        <w:tc>
          <w:tcPr>
            <w:tcW w:w="2875" w:type="dxa"/>
            <w:vAlign w:val="bottom"/>
          </w:tcPr>
          <w:p w14:paraId="2B62950E" w14:textId="77777777" w:rsidR="006E18BC" w:rsidRDefault="006E18BC" w:rsidP="009459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  </w:t>
            </w:r>
            <w:r w:rsidRPr="00737996">
              <w:rPr>
                <w:rFonts w:ascii="Arial" w:hAnsi="Arial" w:cs="Arial"/>
                <w:color w:val="000000"/>
              </w:rPr>
              <w:t>Non-Dense Area (NDA)</w:t>
            </w:r>
          </w:p>
        </w:tc>
        <w:tc>
          <w:tcPr>
            <w:tcW w:w="810" w:type="dxa"/>
          </w:tcPr>
          <w:p w14:paraId="7FFD0430" w14:textId="77777777" w:rsidR="006E18BC" w:rsidRPr="00A06061" w:rsidRDefault="006E18BC" w:rsidP="00945990">
            <w:pPr>
              <w:jc w:val="center"/>
              <w:rPr>
                <w:rFonts w:ascii="Arial" w:hAnsi="Arial" w:cs="Arial"/>
              </w:rPr>
            </w:pPr>
            <w:r w:rsidRPr="00A06061">
              <w:rPr>
                <w:rFonts w:ascii="Arial" w:hAnsi="Arial" w:cs="Arial"/>
              </w:rPr>
              <w:t>0.86</w:t>
            </w:r>
          </w:p>
        </w:tc>
        <w:tc>
          <w:tcPr>
            <w:tcW w:w="1440" w:type="dxa"/>
          </w:tcPr>
          <w:p w14:paraId="289697EE" w14:textId="77777777" w:rsidR="006E18BC" w:rsidRPr="00A06061" w:rsidRDefault="006E18BC" w:rsidP="00945990">
            <w:pPr>
              <w:jc w:val="center"/>
              <w:rPr>
                <w:rFonts w:ascii="Arial" w:hAnsi="Arial" w:cs="Arial"/>
              </w:rPr>
            </w:pPr>
            <w:r w:rsidRPr="00A06061">
              <w:rPr>
                <w:rFonts w:ascii="Arial" w:hAnsi="Arial" w:cs="Arial"/>
              </w:rPr>
              <w:t>0.73-1.01</w:t>
            </w:r>
          </w:p>
        </w:tc>
        <w:tc>
          <w:tcPr>
            <w:tcW w:w="810" w:type="dxa"/>
          </w:tcPr>
          <w:p w14:paraId="344F4DEB" w14:textId="77777777" w:rsidR="006E18BC" w:rsidRPr="00A06061" w:rsidRDefault="006E18BC" w:rsidP="00945990">
            <w:pPr>
              <w:jc w:val="center"/>
              <w:rPr>
                <w:rFonts w:ascii="Arial" w:hAnsi="Arial" w:cs="Arial"/>
              </w:rPr>
            </w:pPr>
            <w:r w:rsidRPr="00A06061">
              <w:rPr>
                <w:rFonts w:ascii="Arial" w:hAnsi="Arial" w:cs="Arial"/>
              </w:rPr>
              <w:t>0.87</w:t>
            </w:r>
          </w:p>
        </w:tc>
        <w:tc>
          <w:tcPr>
            <w:tcW w:w="1335" w:type="dxa"/>
          </w:tcPr>
          <w:p w14:paraId="616CFCA5" w14:textId="77777777" w:rsidR="006E18BC" w:rsidRPr="00A06061" w:rsidRDefault="006E18BC" w:rsidP="00945990">
            <w:pPr>
              <w:jc w:val="center"/>
              <w:rPr>
                <w:rFonts w:ascii="Arial" w:hAnsi="Arial" w:cs="Arial"/>
              </w:rPr>
            </w:pPr>
            <w:r w:rsidRPr="00A06061">
              <w:rPr>
                <w:rFonts w:ascii="Arial" w:hAnsi="Arial" w:cs="Arial"/>
              </w:rPr>
              <w:t>0.77-0.98</w:t>
            </w:r>
          </w:p>
        </w:tc>
        <w:tc>
          <w:tcPr>
            <w:tcW w:w="825" w:type="dxa"/>
          </w:tcPr>
          <w:p w14:paraId="2D2542B3" w14:textId="77777777" w:rsidR="006E18BC" w:rsidRPr="00A06061" w:rsidRDefault="006E18BC" w:rsidP="00945990">
            <w:pPr>
              <w:jc w:val="center"/>
              <w:rPr>
                <w:rFonts w:ascii="Arial" w:hAnsi="Arial" w:cs="Arial"/>
              </w:rPr>
            </w:pPr>
            <w:r w:rsidRPr="00A06061">
              <w:rPr>
                <w:rFonts w:ascii="Arial" w:hAnsi="Arial" w:cs="Arial"/>
              </w:rPr>
              <w:t>0.81</w:t>
            </w:r>
          </w:p>
        </w:tc>
        <w:tc>
          <w:tcPr>
            <w:tcW w:w="1350" w:type="dxa"/>
          </w:tcPr>
          <w:p w14:paraId="097C9111" w14:textId="77777777" w:rsidR="006E18BC" w:rsidRPr="00A06061" w:rsidRDefault="006E18BC" w:rsidP="00945990">
            <w:pPr>
              <w:jc w:val="center"/>
              <w:rPr>
                <w:rFonts w:ascii="Arial" w:hAnsi="Arial" w:cs="Arial"/>
              </w:rPr>
            </w:pPr>
            <w:r w:rsidRPr="00A06061">
              <w:rPr>
                <w:rFonts w:ascii="Arial" w:hAnsi="Arial" w:cs="Arial"/>
              </w:rPr>
              <w:t>0.74-0.90</w:t>
            </w:r>
          </w:p>
        </w:tc>
      </w:tr>
      <w:tr w:rsidR="006E18BC" w14:paraId="504030BB" w14:textId="77777777" w:rsidTr="00945990">
        <w:tc>
          <w:tcPr>
            <w:tcW w:w="2875" w:type="dxa"/>
            <w:vAlign w:val="bottom"/>
          </w:tcPr>
          <w:p w14:paraId="4B7D18FF" w14:textId="77777777" w:rsidR="006E18BC" w:rsidRDefault="006E18BC" w:rsidP="0094599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</w:t>
            </w:r>
            <w:r w:rsidRPr="00737996">
              <w:rPr>
                <w:rFonts w:ascii="Arial" w:hAnsi="Arial" w:cs="Arial"/>
                <w:color w:val="000000"/>
              </w:rPr>
              <w:t>Percent density (PD)</w:t>
            </w:r>
          </w:p>
        </w:tc>
        <w:tc>
          <w:tcPr>
            <w:tcW w:w="810" w:type="dxa"/>
          </w:tcPr>
          <w:p w14:paraId="1934C2EF" w14:textId="77777777" w:rsidR="006E18BC" w:rsidRPr="00A06061" w:rsidRDefault="006E18BC" w:rsidP="00945990">
            <w:pPr>
              <w:jc w:val="center"/>
              <w:rPr>
                <w:rFonts w:ascii="Arial" w:hAnsi="Arial" w:cs="Arial"/>
              </w:rPr>
            </w:pPr>
            <w:r w:rsidRPr="00A06061">
              <w:rPr>
                <w:rFonts w:ascii="Arial" w:hAnsi="Arial" w:cs="Arial"/>
              </w:rPr>
              <w:t>1.55</w:t>
            </w:r>
          </w:p>
        </w:tc>
        <w:tc>
          <w:tcPr>
            <w:tcW w:w="1440" w:type="dxa"/>
          </w:tcPr>
          <w:p w14:paraId="18270B91" w14:textId="77777777" w:rsidR="006E18BC" w:rsidRPr="00A06061" w:rsidRDefault="006E18BC" w:rsidP="00945990">
            <w:pPr>
              <w:jc w:val="center"/>
              <w:rPr>
                <w:rFonts w:ascii="Arial" w:hAnsi="Arial" w:cs="Arial"/>
              </w:rPr>
            </w:pPr>
            <w:r w:rsidRPr="00A06061">
              <w:rPr>
                <w:rFonts w:ascii="Arial" w:hAnsi="Arial" w:cs="Arial"/>
              </w:rPr>
              <w:t>1.25-1.91</w:t>
            </w:r>
          </w:p>
        </w:tc>
        <w:tc>
          <w:tcPr>
            <w:tcW w:w="810" w:type="dxa"/>
          </w:tcPr>
          <w:p w14:paraId="2CF36AC1" w14:textId="77777777" w:rsidR="006E18BC" w:rsidRPr="00A06061" w:rsidRDefault="006E18BC" w:rsidP="00945990">
            <w:pPr>
              <w:jc w:val="center"/>
              <w:rPr>
                <w:rFonts w:ascii="Arial" w:hAnsi="Arial" w:cs="Arial"/>
              </w:rPr>
            </w:pPr>
            <w:r w:rsidRPr="00A06061">
              <w:rPr>
                <w:rFonts w:ascii="Arial" w:hAnsi="Arial" w:cs="Arial"/>
              </w:rPr>
              <w:t>1.48</w:t>
            </w:r>
          </w:p>
        </w:tc>
        <w:tc>
          <w:tcPr>
            <w:tcW w:w="1335" w:type="dxa"/>
          </w:tcPr>
          <w:p w14:paraId="115346FB" w14:textId="77777777" w:rsidR="006E18BC" w:rsidRPr="00A06061" w:rsidRDefault="006E18BC" w:rsidP="00945990">
            <w:pPr>
              <w:jc w:val="center"/>
              <w:rPr>
                <w:rFonts w:ascii="Arial" w:hAnsi="Arial" w:cs="Arial"/>
              </w:rPr>
            </w:pPr>
            <w:r w:rsidRPr="00A06061">
              <w:rPr>
                <w:rFonts w:ascii="Arial" w:hAnsi="Arial" w:cs="Arial"/>
              </w:rPr>
              <w:t>1.24-1.78</w:t>
            </w:r>
          </w:p>
        </w:tc>
        <w:tc>
          <w:tcPr>
            <w:tcW w:w="825" w:type="dxa"/>
          </w:tcPr>
          <w:p w14:paraId="42D6CEFE" w14:textId="77777777" w:rsidR="006E18BC" w:rsidRPr="00A06061" w:rsidRDefault="006E18BC" w:rsidP="00945990">
            <w:pPr>
              <w:jc w:val="center"/>
              <w:rPr>
                <w:rFonts w:ascii="Arial" w:hAnsi="Arial" w:cs="Arial"/>
              </w:rPr>
            </w:pPr>
            <w:r w:rsidRPr="00A06061">
              <w:rPr>
                <w:rFonts w:ascii="Arial" w:hAnsi="Arial" w:cs="Arial"/>
              </w:rPr>
              <w:t>1.58</w:t>
            </w:r>
          </w:p>
        </w:tc>
        <w:tc>
          <w:tcPr>
            <w:tcW w:w="1350" w:type="dxa"/>
          </w:tcPr>
          <w:p w14:paraId="45CFCEE0" w14:textId="77777777" w:rsidR="006E18BC" w:rsidRPr="00A06061" w:rsidRDefault="006E18BC" w:rsidP="00945990">
            <w:pPr>
              <w:jc w:val="center"/>
              <w:rPr>
                <w:rFonts w:ascii="Arial" w:hAnsi="Arial" w:cs="Arial"/>
              </w:rPr>
            </w:pPr>
            <w:r w:rsidRPr="00A06061">
              <w:rPr>
                <w:rFonts w:ascii="Arial" w:hAnsi="Arial" w:cs="Arial"/>
              </w:rPr>
              <w:t>1.44-1.73</w:t>
            </w:r>
          </w:p>
        </w:tc>
      </w:tr>
    </w:tbl>
    <w:p w14:paraId="499A491B" w14:textId="601F5893" w:rsidR="006E18BC" w:rsidRDefault="006E18BC" w:rsidP="0089004A">
      <w:pPr>
        <w:rPr>
          <w:rFonts w:ascii="Arial" w:hAnsi="Arial" w:cs="Arial"/>
          <w:sz w:val="20"/>
          <w:szCs w:val="20"/>
        </w:rPr>
      </w:pPr>
      <w:r w:rsidRPr="009C644A">
        <w:rPr>
          <w:rFonts w:ascii="Arial" w:hAnsi="Arial" w:cs="Arial"/>
          <w:sz w:val="20"/>
          <w:szCs w:val="20"/>
        </w:rPr>
        <w:t xml:space="preserve">Number of breast cancers for </w:t>
      </w:r>
      <w:r w:rsidR="00B507DB">
        <w:rPr>
          <w:rFonts w:ascii="Arial" w:hAnsi="Arial" w:cs="Arial"/>
          <w:sz w:val="20"/>
          <w:szCs w:val="20"/>
          <w:u w:val="single"/>
        </w:rPr>
        <w:t>≤</w:t>
      </w:r>
      <w:r w:rsidRPr="009C644A">
        <w:rPr>
          <w:rFonts w:ascii="Arial" w:hAnsi="Arial" w:cs="Arial"/>
          <w:sz w:val="20"/>
          <w:szCs w:val="20"/>
        </w:rPr>
        <w:t xml:space="preserve">2 years, &lt;5 years and &lt;10 years </w:t>
      </w:r>
      <w:r w:rsidR="00137719">
        <w:rPr>
          <w:rFonts w:ascii="Arial" w:hAnsi="Arial" w:cs="Arial"/>
          <w:sz w:val="20"/>
          <w:szCs w:val="20"/>
        </w:rPr>
        <w:t>we</w:t>
      </w:r>
      <w:r w:rsidRPr="009C644A">
        <w:rPr>
          <w:rFonts w:ascii="Arial" w:hAnsi="Arial" w:cs="Arial"/>
          <w:sz w:val="20"/>
          <w:szCs w:val="20"/>
        </w:rPr>
        <w:t>re 322, 612 and 927, respectively.</w:t>
      </w:r>
      <w:r w:rsidR="00084489">
        <w:rPr>
          <w:rFonts w:ascii="Arial" w:hAnsi="Arial" w:cs="Arial"/>
          <w:sz w:val="20"/>
          <w:szCs w:val="20"/>
        </w:rPr>
        <w:t xml:space="preserve"> </w:t>
      </w:r>
      <w:r w:rsidR="00084489">
        <w:rPr>
          <w:rFonts w:ascii="Arial" w:hAnsi="Arial" w:cs="Arial"/>
          <w:bCs/>
          <w:sz w:val="20"/>
          <w:szCs w:val="20"/>
        </w:rPr>
        <w:t xml:space="preserve"> LIBRA and Cumulus DA and PD were log-transformed, and LIBRA and Cumulus NDA were untransformed.</w:t>
      </w:r>
    </w:p>
    <w:p w14:paraId="372D986C" w14:textId="31C04632" w:rsidR="006E18BC" w:rsidRDefault="00084489" w:rsidP="006E18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a. </w:t>
      </w:r>
      <w:r w:rsidR="006E18BC" w:rsidRPr="000611EB">
        <w:rPr>
          <w:rFonts w:ascii="Arial" w:hAnsi="Arial" w:cs="Arial"/>
          <w:bCs/>
          <w:sz w:val="20"/>
          <w:szCs w:val="20"/>
        </w:rPr>
        <w:t>Hazard ratios adjusted for</w:t>
      </w:r>
      <w:r w:rsidR="006E18BC" w:rsidRPr="0081752D">
        <w:rPr>
          <w:rFonts w:ascii="Arial" w:hAnsi="Arial" w:cs="Arial"/>
          <w:b/>
          <w:bCs/>
          <w:sz w:val="20"/>
          <w:szCs w:val="20"/>
        </w:rPr>
        <w:t xml:space="preserve"> </w:t>
      </w:r>
      <w:r w:rsidR="006E18BC" w:rsidRPr="0081752D">
        <w:rPr>
          <w:rFonts w:ascii="Arial" w:hAnsi="Arial" w:cs="Arial"/>
          <w:sz w:val="20"/>
          <w:szCs w:val="20"/>
        </w:rPr>
        <w:t>age at FFDM (spline), mammogram year (categorical), BMI (</w:t>
      </w:r>
      <w:r w:rsidR="006E18BC">
        <w:rPr>
          <w:rFonts w:ascii="Arial" w:hAnsi="Arial" w:cs="Arial"/>
          <w:sz w:val="20"/>
          <w:szCs w:val="20"/>
        </w:rPr>
        <w:t>spline</w:t>
      </w:r>
      <w:r w:rsidR="006E18BC" w:rsidRPr="0081752D">
        <w:rPr>
          <w:rFonts w:ascii="Arial" w:hAnsi="Arial" w:cs="Arial"/>
          <w:sz w:val="20"/>
          <w:szCs w:val="20"/>
        </w:rPr>
        <w:t xml:space="preserve">), parity, first-degree family history, and HRT use within 5 years prior to mammogram date.  </w:t>
      </w:r>
      <w:r w:rsidR="006E18BC">
        <w:rPr>
          <w:rFonts w:ascii="Arial" w:hAnsi="Arial" w:cs="Arial"/>
          <w:sz w:val="20"/>
          <w:szCs w:val="20"/>
        </w:rPr>
        <w:t xml:space="preserve">Cumulus analyses were also adjusted for image batch. </w:t>
      </w:r>
      <w:r w:rsidR="006E18BC" w:rsidRPr="0081752D">
        <w:rPr>
          <w:rFonts w:ascii="Arial" w:hAnsi="Arial" w:cs="Arial"/>
          <w:sz w:val="20"/>
          <w:szCs w:val="20"/>
        </w:rPr>
        <w:t>HRs are per standard deviation of density based on distribution in full cohort.</w:t>
      </w:r>
      <w:r w:rsidR="006E18BC">
        <w:rPr>
          <w:rFonts w:ascii="Arial" w:hAnsi="Arial" w:cs="Arial"/>
          <w:sz w:val="20"/>
          <w:szCs w:val="20"/>
        </w:rPr>
        <w:t xml:space="preserve">  </w:t>
      </w:r>
      <w:r w:rsidR="006E18BC" w:rsidRPr="007D1A9A">
        <w:rPr>
          <w:rFonts w:ascii="Arial" w:hAnsi="Arial" w:cs="Arial"/>
          <w:sz w:val="20"/>
          <w:szCs w:val="20"/>
        </w:rPr>
        <w:t>Meta-analysis was used to combine Hologic and GE results.</w:t>
      </w:r>
    </w:p>
    <w:p w14:paraId="08C19C89" w14:textId="02D830FF" w:rsidR="00616536" w:rsidRDefault="00084489">
      <w:r>
        <w:rPr>
          <w:rFonts w:ascii="Arial" w:eastAsia="Times New Roman" w:hAnsi="Arial" w:cs="Arial"/>
          <w:color w:val="000000"/>
          <w:sz w:val="20"/>
          <w:szCs w:val="20"/>
        </w:rPr>
        <w:t>b. A</w:t>
      </w:r>
      <w:r w:rsidRPr="00265877">
        <w:rPr>
          <w:rFonts w:ascii="Arial" w:eastAsia="Times New Roman" w:hAnsi="Arial" w:cs="Arial"/>
          <w:color w:val="000000"/>
          <w:sz w:val="20"/>
          <w:szCs w:val="20"/>
        </w:rPr>
        <w:t>verage of measures on right and left breasts</w:t>
      </w:r>
      <w:bookmarkEnd w:id="0"/>
    </w:p>
    <w:sectPr w:rsidR="006165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8BC"/>
    <w:rsid w:val="00084489"/>
    <w:rsid w:val="000F33B8"/>
    <w:rsid w:val="00137719"/>
    <w:rsid w:val="00616536"/>
    <w:rsid w:val="006E18BC"/>
    <w:rsid w:val="0089004A"/>
    <w:rsid w:val="00A30396"/>
    <w:rsid w:val="00B313FC"/>
    <w:rsid w:val="00B5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796050"/>
  <w15:docId w15:val="{644C35FA-DD87-4619-9723-D53E8207A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8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1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448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48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1266</Characters>
  <Application>Microsoft Office Word</Application>
  <DocSecurity>0</DocSecurity>
  <Lines>10</Lines>
  <Paragraphs>2</Paragraphs>
  <ScaleCrop>false</ScaleCrop>
  <Company>Kaiser Permanente</Company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V Boroian</dc:creator>
  <cp:keywords/>
  <dc:description/>
  <cp:lastModifiedBy>Caroline Rubince G.</cp:lastModifiedBy>
  <cp:revision>5</cp:revision>
  <dcterms:created xsi:type="dcterms:W3CDTF">2023-06-30T01:42:00Z</dcterms:created>
  <dcterms:modified xsi:type="dcterms:W3CDTF">2023-07-12T01:18:00Z</dcterms:modified>
</cp:coreProperties>
</file>