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494" w:rsidRPr="00287E46" w:rsidRDefault="007D7494" w:rsidP="007D749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46815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F</w:t>
      </w:r>
      <w:r w:rsidRPr="00287E46">
        <w:rPr>
          <w:rFonts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ascii="Times New Roman" w:hAnsi="Times New Roman" w:cs="Times New Roman" w:hint="eastAsia"/>
          <w:b/>
          <w:sz w:val="24"/>
          <w:szCs w:val="24"/>
        </w:rPr>
        <w:t>L</w:t>
      </w:r>
      <w:r w:rsidRPr="00287E46">
        <w:rPr>
          <w:rFonts w:ascii="Times New Roman" w:hAnsi="Times New Roman" w:cs="Times New Roman"/>
          <w:b/>
          <w:sz w:val="24"/>
          <w:szCs w:val="24"/>
        </w:rPr>
        <w:t>egends</w:t>
      </w:r>
    </w:p>
    <w:p w:rsidR="007D7494" w:rsidRPr="006E7A73" w:rsidRDefault="007D7494" w:rsidP="007D7494">
      <w:pPr>
        <w:spacing w:line="360" w:lineRule="auto"/>
        <w:rPr>
          <w:rFonts w:ascii="Times New Roman" w:hAnsi="Times New Roman"/>
          <w:sz w:val="24"/>
          <w:szCs w:val="24"/>
        </w:rPr>
      </w:pPr>
      <w:r w:rsidRPr="00546815">
        <w:rPr>
          <w:rFonts w:ascii="Times New Roman" w:hAnsi="Times New Roman" w:cs="Times New Roman"/>
          <w:b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287E46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sz w:val="24"/>
          <w:szCs w:val="24"/>
        </w:rPr>
        <w:t>ure S</w:t>
      </w:r>
      <w:r w:rsidRPr="00287E46">
        <w:rPr>
          <w:rFonts w:ascii="Times New Roman" w:hAnsi="Times New Roman" w:cs="Times New Roman" w:hint="eastAsia"/>
          <w:b/>
          <w:sz w:val="24"/>
          <w:szCs w:val="24"/>
        </w:rPr>
        <w:t xml:space="preserve">1 </w:t>
      </w:r>
      <w:r w:rsidRPr="00287E46">
        <w:rPr>
          <w:rFonts w:ascii="Times New Roman" w:hAnsi="Times New Roman" w:cs="Times New Roman"/>
          <w:b/>
          <w:sz w:val="24"/>
          <w:szCs w:val="24"/>
        </w:rPr>
        <w:t xml:space="preserve">SND1 expression correlates </w:t>
      </w:r>
      <w:r w:rsidRPr="00287E46">
        <w:rPr>
          <w:rFonts w:ascii="Times New Roman" w:hAnsi="Times New Roman" w:cs="Times New Roman" w:hint="eastAsia"/>
          <w:b/>
          <w:sz w:val="24"/>
          <w:szCs w:val="24"/>
        </w:rPr>
        <w:t xml:space="preserve">to </w:t>
      </w:r>
      <w:r w:rsidRPr="00546815">
        <w:rPr>
          <w:rFonts w:ascii="Times New Roman" w:hAnsi="Times New Roman" w:cs="Times New Roman"/>
          <w:b/>
          <w:sz w:val="24"/>
          <w:szCs w:val="24"/>
        </w:rPr>
        <w:t>lymphatic metastasis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and patient survival</w:t>
      </w:r>
      <w:r w:rsidRPr="00287E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7E46">
        <w:rPr>
          <w:rFonts w:ascii="Times New Roman" w:hAnsi="Times New Roman" w:cs="Times New Roman" w:hint="eastAsia"/>
          <w:b/>
          <w:sz w:val="24"/>
          <w:szCs w:val="24"/>
        </w:rPr>
        <w:t>of</w:t>
      </w:r>
      <w:r w:rsidRPr="00287E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7E46">
        <w:rPr>
          <w:rFonts w:ascii="Times New Roman" w:hAnsi="Times New Roman" w:cs="Times New Roman" w:hint="eastAsia"/>
          <w:b/>
          <w:sz w:val="24"/>
          <w:szCs w:val="24"/>
        </w:rPr>
        <w:t>TNBC</w:t>
      </w:r>
      <w:r w:rsidRPr="00287E46">
        <w:rPr>
          <w:rFonts w:ascii="Times New Roman" w:hAnsi="Times New Roman" w:cs="Times New Roman"/>
          <w:sz w:val="24"/>
          <w:szCs w:val="24"/>
        </w:rPr>
        <w:t>.</w:t>
      </w:r>
      <w:r w:rsidRPr="00287E4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45826">
        <w:rPr>
          <w:rFonts w:ascii="Times New Roman" w:hAnsi="Times New Roman"/>
          <w:b/>
          <w:bCs/>
          <w:sz w:val="24"/>
          <w:szCs w:val="24"/>
        </w:rPr>
        <w:t>(</w:t>
      </w:r>
      <w:r w:rsidRPr="00345826">
        <w:rPr>
          <w:rFonts w:ascii="Times New Roman" w:hAnsi="Times New Roman" w:hint="eastAsia"/>
          <w:b/>
          <w:bCs/>
          <w:sz w:val="24"/>
          <w:szCs w:val="24"/>
        </w:rPr>
        <w:t>A</w:t>
      </w:r>
      <w:r w:rsidRPr="00345826">
        <w:rPr>
          <w:rFonts w:ascii="Times New Roman" w:hAnsi="Times New Roman"/>
          <w:b/>
          <w:bCs/>
          <w:sz w:val="24"/>
          <w:szCs w:val="24"/>
        </w:rPr>
        <w:t>)</w:t>
      </w:r>
      <w:r w:rsidRPr="00287E46">
        <w:rPr>
          <w:rFonts w:ascii="Times New Roman" w:hAnsi="Times New Roman"/>
          <w:sz w:val="24"/>
          <w:szCs w:val="24"/>
        </w:rPr>
        <w:t xml:space="preserve"> </w:t>
      </w:r>
      <w:r w:rsidRPr="00287E46">
        <w:rPr>
          <w:rFonts w:ascii="Times New Roman" w:hAnsi="Times New Roman" w:hint="eastAsia"/>
          <w:sz w:val="24"/>
          <w:szCs w:val="24"/>
        </w:rPr>
        <w:t>C</w:t>
      </w:r>
      <w:r w:rsidRPr="00287E46">
        <w:rPr>
          <w:rFonts w:ascii="Times New Roman" w:hAnsi="Times New Roman"/>
          <w:sz w:val="24"/>
          <w:szCs w:val="24"/>
        </w:rPr>
        <w:t>ompar</w:t>
      </w:r>
      <w:r w:rsidRPr="00287E46">
        <w:rPr>
          <w:rFonts w:ascii="Times New Roman" w:hAnsi="Times New Roman" w:hint="eastAsia"/>
          <w:sz w:val="24"/>
          <w:szCs w:val="24"/>
        </w:rPr>
        <w:t>e</w:t>
      </w:r>
      <w:r w:rsidRPr="00287E46">
        <w:rPr>
          <w:rFonts w:ascii="Times New Roman" w:hAnsi="Times New Roman"/>
          <w:sz w:val="24"/>
          <w:szCs w:val="24"/>
        </w:rPr>
        <w:t xml:space="preserve"> </w:t>
      </w:r>
      <w:r w:rsidRPr="00287E46">
        <w:rPr>
          <w:rFonts w:ascii="Times New Roman" w:hAnsi="Times New Roman" w:hint="eastAsia"/>
          <w:spacing w:val="-1"/>
          <w:sz w:val="24"/>
          <w:szCs w:val="24"/>
        </w:rPr>
        <w:t>SND1</w:t>
      </w:r>
      <w:r w:rsidRPr="00287E46"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expression level</w:t>
      </w:r>
      <w:r w:rsidRPr="00287E46">
        <w:rPr>
          <w:rFonts w:ascii="Times New Roman" w:hAnsi="Times New Roman"/>
          <w:sz w:val="24"/>
          <w:szCs w:val="24"/>
        </w:rPr>
        <w:t xml:space="preserve"> between</w:t>
      </w:r>
      <w:r>
        <w:rPr>
          <w:rFonts w:ascii="Times New Roman" w:hAnsi="Times New Roman" w:hint="eastAsia"/>
          <w:sz w:val="24"/>
          <w:szCs w:val="24"/>
        </w:rPr>
        <w:t xml:space="preserve"> patients with (Met) or without (non Met) </w:t>
      </w:r>
      <w:r w:rsidRPr="00546815">
        <w:rPr>
          <w:rFonts w:ascii="Times New Roman" w:hAnsi="Times New Roman"/>
          <w:sz w:val="24"/>
          <w:szCs w:val="24"/>
        </w:rPr>
        <w:t>lymphatic metastasis</w:t>
      </w:r>
      <w:r>
        <w:rPr>
          <w:rFonts w:ascii="Times New Roman" w:hAnsi="Times New Roman" w:hint="eastAsia"/>
          <w:sz w:val="24"/>
          <w:szCs w:val="24"/>
        </w:rPr>
        <w:t xml:space="preserve"> from the TCGA TNBC (*, </w:t>
      </w:r>
      <w:r w:rsidRPr="00546815">
        <w:rPr>
          <w:rFonts w:ascii="Times New Roman" w:hAnsi="Times New Roman" w:hint="eastAsia"/>
          <w:i/>
          <w:sz w:val="24"/>
          <w:szCs w:val="24"/>
        </w:rPr>
        <w:t>P</w:t>
      </w:r>
      <w:r>
        <w:rPr>
          <w:rFonts w:ascii="Times New Roman" w:hAnsi="Times New Roman" w:hint="eastAsia"/>
          <w:sz w:val="24"/>
          <w:szCs w:val="24"/>
        </w:rPr>
        <w:t xml:space="preserve"> = 0.016, n = 142)</w:t>
      </w:r>
      <w:r w:rsidRPr="00287E46">
        <w:rPr>
          <w:rFonts w:ascii="Times New Roman" w:hAnsi="Times New Roman" w:hint="eastAsia"/>
          <w:sz w:val="24"/>
          <w:szCs w:val="24"/>
        </w:rPr>
        <w:t xml:space="preserve">. </w:t>
      </w:r>
      <w:r w:rsidRPr="00345826">
        <w:rPr>
          <w:rFonts w:ascii="Times New Roman" w:hAnsi="Times New Roman"/>
          <w:b/>
          <w:bCs/>
          <w:sz w:val="24"/>
          <w:szCs w:val="24"/>
        </w:rPr>
        <w:t>(</w:t>
      </w:r>
      <w:r w:rsidRPr="00345826">
        <w:rPr>
          <w:rFonts w:ascii="Times New Roman" w:hAnsi="Times New Roman" w:hint="eastAsia"/>
          <w:b/>
          <w:bCs/>
          <w:sz w:val="24"/>
          <w:szCs w:val="24"/>
        </w:rPr>
        <w:t>B</w:t>
      </w:r>
      <w:r w:rsidRPr="00345826">
        <w:rPr>
          <w:rFonts w:ascii="Times New Roman" w:hAnsi="Times New Roman"/>
          <w:b/>
          <w:bCs/>
          <w:sz w:val="24"/>
          <w:szCs w:val="24"/>
        </w:rPr>
        <w:t>)</w:t>
      </w:r>
      <w:r w:rsidRPr="00287E46">
        <w:rPr>
          <w:rFonts w:ascii="Times New Roman" w:hAnsi="Times New Roman" w:hint="eastAsia"/>
          <w:sz w:val="24"/>
          <w:szCs w:val="24"/>
        </w:rPr>
        <w:t xml:space="preserve"> K-M</w:t>
      </w:r>
      <w:r w:rsidRPr="00287E46">
        <w:rPr>
          <w:rFonts w:ascii="Times New Roman" w:hAnsi="Times New Roman"/>
          <w:sz w:val="24"/>
          <w:szCs w:val="24"/>
        </w:rPr>
        <w:t xml:space="preserve"> survival </w:t>
      </w:r>
      <w:r w:rsidRPr="00287E46">
        <w:rPr>
          <w:rFonts w:ascii="Times New Roman" w:hAnsi="Times New Roman" w:hint="eastAsia"/>
          <w:sz w:val="24"/>
          <w:szCs w:val="24"/>
        </w:rPr>
        <w:t xml:space="preserve">was </w:t>
      </w:r>
      <w:r w:rsidRPr="00287E46">
        <w:rPr>
          <w:rFonts w:ascii="Times New Roman" w:hAnsi="Times New Roman"/>
          <w:sz w:val="24"/>
          <w:szCs w:val="24"/>
        </w:rPr>
        <w:t xml:space="preserve">plotted based on SND1 </w:t>
      </w:r>
      <w:r w:rsidRPr="00287E46">
        <w:rPr>
          <w:rFonts w:ascii="Times New Roman" w:hAnsi="Times New Roman" w:hint="eastAsia"/>
          <w:sz w:val="24"/>
          <w:szCs w:val="24"/>
        </w:rPr>
        <w:t>level</w:t>
      </w:r>
      <w:r w:rsidRPr="00287E46">
        <w:rPr>
          <w:rFonts w:ascii="Times New Roman" w:hAnsi="Times New Roman"/>
          <w:sz w:val="24"/>
          <w:szCs w:val="24"/>
        </w:rPr>
        <w:t xml:space="preserve"> </w:t>
      </w:r>
      <w:r w:rsidRPr="00287E46">
        <w:rPr>
          <w:rFonts w:ascii="Times New Roman" w:hAnsi="Times New Roman" w:hint="eastAsia"/>
          <w:sz w:val="24"/>
          <w:szCs w:val="24"/>
        </w:rPr>
        <w:t>in</w:t>
      </w:r>
      <w:r w:rsidRPr="00287E46">
        <w:rPr>
          <w:rFonts w:ascii="Times New Roman" w:hAnsi="Times New Roman"/>
          <w:sz w:val="24"/>
          <w:szCs w:val="24"/>
        </w:rPr>
        <w:t xml:space="preserve"> </w:t>
      </w:r>
      <w:r w:rsidRPr="00287E46">
        <w:rPr>
          <w:rFonts w:ascii="Times New Roman" w:hAnsi="Times New Roman" w:hint="eastAsia"/>
          <w:sz w:val="24"/>
          <w:szCs w:val="24"/>
        </w:rPr>
        <w:t>TNBC</w:t>
      </w:r>
      <w:r w:rsidRPr="00287E46">
        <w:rPr>
          <w:rFonts w:ascii="Times New Roman" w:hAnsi="Times New Roman"/>
          <w:sz w:val="24"/>
          <w:szCs w:val="24"/>
        </w:rPr>
        <w:t xml:space="preserve"> </w:t>
      </w:r>
      <w:r w:rsidRPr="006E7A73">
        <w:rPr>
          <w:rFonts w:ascii="Times New Roman" w:hAnsi="Times New Roman"/>
          <w:sz w:val="24"/>
          <w:szCs w:val="24"/>
        </w:rPr>
        <w:t>patients</w:t>
      </w:r>
      <w:r w:rsidRPr="006E7A73">
        <w:rPr>
          <w:rFonts w:ascii="Times New Roman" w:hAnsi="Times New Roman" w:hint="eastAsia"/>
          <w:sz w:val="24"/>
          <w:szCs w:val="24"/>
        </w:rPr>
        <w:t xml:space="preserve"> of TCGA</w:t>
      </w:r>
      <w:r w:rsidRPr="006E7A73">
        <w:rPr>
          <w:rFonts w:ascii="Times New Roman" w:hAnsi="Times New Roman"/>
          <w:sz w:val="24"/>
          <w:szCs w:val="24"/>
        </w:rPr>
        <w:t>. The</w:t>
      </w:r>
      <w:r w:rsidRPr="006E7A73">
        <w:rPr>
          <w:rFonts w:ascii="Times New Roman" w:hAnsi="Times New Roman" w:hint="eastAsia"/>
          <w:sz w:val="24"/>
          <w:szCs w:val="24"/>
        </w:rPr>
        <w:t xml:space="preserve"> </w:t>
      </w:r>
      <w:r w:rsidRPr="006E7A73">
        <w:rPr>
          <w:rFonts w:ascii="Times New Roman" w:hAnsi="Times New Roman"/>
          <w:sz w:val="24"/>
          <w:szCs w:val="24"/>
        </w:rPr>
        <w:t>low SND1 subgroup (n=</w:t>
      </w:r>
      <w:r w:rsidRPr="006E7A73">
        <w:rPr>
          <w:rFonts w:ascii="Times New Roman" w:hAnsi="Times New Roman" w:hint="eastAsia"/>
          <w:sz w:val="24"/>
          <w:szCs w:val="24"/>
        </w:rPr>
        <w:t>71</w:t>
      </w:r>
      <w:r w:rsidRPr="006E7A73">
        <w:rPr>
          <w:rFonts w:ascii="Times New Roman" w:hAnsi="Times New Roman"/>
          <w:sz w:val="24"/>
          <w:szCs w:val="24"/>
        </w:rPr>
        <w:t xml:space="preserve">) </w:t>
      </w:r>
      <w:r w:rsidRPr="006E7A73">
        <w:rPr>
          <w:rFonts w:ascii="Times New Roman" w:hAnsi="Times New Roman" w:hint="eastAsia"/>
          <w:sz w:val="24"/>
          <w:szCs w:val="24"/>
        </w:rPr>
        <w:t xml:space="preserve">showed more favourable prognosis than SND1 highly expression group </w:t>
      </w:r>
      <w:r w:rsidRPr="006E7A73">
        <w:rPr>
          <w:rFonts w:ascii="Times New Roman" w:hAnsi="Times New Roman"/>
          <w:sz w:val="24"/>
          <w:szCs w:val="24"/>
        </w:rPr>
        <w:t>(n</w:t>
      </w:r>
      <w:r w:rsidRPr="006E7A73">
        <w:rPr>
          <w:rFonts w:ascii="Times New Roman" w:hAnsi="Times New Roman" w:hint="eastAsia"/>
          <w:sz w:val="24"/>
          <w:szCs w:val="24"/>
        </w:rPr>
        <w:t xml:space="preserve"> </w:t>
      </w:r>
      <w:r w:rsidRPr="006E7A73">
        <w:rPr>
          <w:rFonts w:ascii="Times New Roman" w:hAnsi="Times New Roman"/>
          <w:sz w:val="24"/>
          <w:szCs w:val="24"/>
        </w:rPr>
        <w:t>=</w:t>
      </w:r>
      <w:r w:rsidRPr="006E7A73">
        <w:rPr>
          <w:rFonts w:ascii="Times New Roman" w:hAnsi="Times New Roman" w:hint="eastAsia"/>
          <w:sz w:val="24"/>
          <w:szCs w:val="24"/>
        </w:rPr>
        <w:t xml:space="preserve"> </w:t>
      </w:r>
      <w:r w:rsidRPr="006E7A73">
        <w:rPr>
          <w:rFonts w:ascii="Times New Roman" w:hAnsi="Times New Roman"/>
          <w:sz w:val="24"/>
          <w:szCs w:val="24"/>
        </w:rPr>
        <w:t xml:space="preserve">71; </w:t>
      </w:r>
      <w:r w:rsidRPr="006E7A73">
        <w:rPr>
          <w:rFonts w:ascii="Times New Roman" w:hAnsi="Times New Roman"/>
          <w:i/>
          <w:sz w:val="24"/>
          <w:szCs w:val="24"/>
        </w:rPr>
        <w:t xml:space="preserve">P </w:t>
      </w:r>
      <w:r w:rsidRPr="006E7A73">
        <w:rPr>
          <w:rFonts w:ascii="Times New Roman" w:hAnsi="Times New Roman" w:hint="eastAsia"/>
          <w:sz w:val="24"/>
          <w:szCs w:val="24"/>
        </w:rPr>
        <w:t>=</w:t>
      </w:r>
      <w:r w:rsidRPr="006E7A73">
        <w:rPr>
          <w:rFonts w:ascii="Times New Roman" w:hAnsi="Times New Roman"/>
          <w:sz w:val="24"/>
          <w:szCs w:val="24"/>
        </w:rPr>
        <w:t xml:space="preserve"> 0.0</w:t>
      </w:r>
      <w:r w:rsidRPr="006E7A73">
        <w:rPr>
          <w:rFonts w:ascii="Times New Roman" w:hAnsi="Times New Roman" w:hint="eastAsia"/>
          <w:sz w:val="24"/>
          <w:szCs w:val="24"/>
        </w:rPr>
        <w:t>29</w:t>
      </w:r>
      <w:r w:rsidRPr="006E7A73">
        <w:rPr>
          <w:rFonts w:ascii="Times New Roman" w:hAnsi="Times New Roman"/>
          <w:sz w:val="24"/>
          <w:szCs w:val="24"/>
        </w:rPr>
        <w:t xml:space="preserve">). </w:t>
      </w:r>
    </w:p>
    <w:p w:rsidR="007D7494" w:rsidRPr="006E7A73" w:rsidRDefault="007D7494" w:rsidP="007D749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7D7494" w:rsidRPr="006E7A73" w:rsidRDefault="007D7494" w:rsidP="007D7494">
      <w:pPr>
        <w:spacing w:line="360" w:lineRule="auto"/>
      </w:pPr>
      <w:r w:rsidRPr="006E7A73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6E7A73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6E7A73">
        <w:rPr>
          <w:rFonts w:ascii="Times New Roman" w:hAnsi="Times New Roman" w:cs="Times New Roman"/>
          <w:b/>
          <w:sz w:val="24"/>
          <w:szCs w:val="24"/>
        </w:rPr>
        <w:t>Fig</w:t>
      </w:r>
      <w:r w:rsidRPr="006E7A73">
        <w:rPr>
          <w:rFonts w:ascii="Times New Roman" w:hAnsi="Times New Roman" w:cs="Times New Roman" w:hint="eastAsia"/>
          <w:b/>
          <w:sz w:val="24"/>
          <w:szCs w:val="24"/>
        </w:rPr>
        <w:t>ure S</w:t>
      </w:r>
      <w:r w:rsidRPr="006E7A73">
        <w:rPr>
          <w:rFonts w:ascii="Times New Roman" w:hAnsi="Times New Roman" w:cs="Times New Roman"/>
          <w:b/>
          <w:sz w:val="24"/>
          <w:szCs w:val="24"/>
        </w:rPr>
        <w:t xml:space="preserve">2 The metastasis tumour </w:t>
      </w:r>
      <w:r w:rsidRPr="006E7A73">
        <w:rPr>
          <w:rFonts w:ascii="Times New Roman" w:hAnsi="Times New Roman" w:cs="Times New Roman" w:hint="eastAsia"/>
          <w:b/>
          <w:sz w:val="24"/>
          <w:szCs w:val="24"/>
        </w:rPr>
        <w:t>sample</w:t>
      </w:r>
      <w:r w:rsidRPr="006E7A73">
        <w:rPr>
          <w:rFonts w:ascii="Times New Roman" w:hAnsi="Times New Roman" w:cs="Times New Roman"/>
          <w:b/>
          <w:sz w:val="24"/>
          <w:szCs w:val="24"/>
        </w:rPr>
        <w:t xml:space="preserve">s from mice were used to validate the expressions of SND1 and SND1 targets. </w:t>
      </w:r>
      <w:r w:rsidRPr="006E7A73">
        <w:rPr>
          <w:rFonts w:ascii="Times New Roman" w:hAnsi="Times New Roman" w:cs="Times New Roman" w:hint="eastAsia"/>
          <w:sz w:val="24"/>
          <w:szCs w:val="24"/>
        </w:rPr>
        <w:t>Western results of SND1, CDH1</w:t>
      </w:r>
      <w:r w:rsidRPr="006E7A73">
        <w:rPr>
          <w:rFonts w:ascii="Times New Roman" w:hAnsi="Times New Roman" w:cs="Times New Roman"/>
          <w:sz w:val="24"/>
          <w:szCs w:val="24"/>
        </w:rPr>
        <w:t>, CLDN3 and CLDN7</w:t>
      </w:r>
      <w:r w:rsidRPr="006E7A73">
        <w:rPr>
          <w:rFonts w:ascii="Times New Roman" w:hAnsi="Times New Roman" w:cs="Times New Roman" w:hint="eastAsia"/>
          <w:sz w:val="24"/>
          <w:szCs w:val="24"/>
        </w:rPr>
        <w:t xml:space="preserve"> expressions in </w:t>
      </w:r>
      <w:r w:rsidRPr="006E7A73">
        <w:rPr>
          <w:rFonts w:ascii="Times New Roman" w:hAnsi="Times New Roman" w:cs="Times New Roman"/>
          <w:sz w:val="24"/>
          <w:szCs w:val="24"/>
        </w:rPr>
        <w:t xml:space="preserve">metastasis tumour samples from mice transplanted with </w:t>
      </w:r>
      <w:r w:rsidRPr="006E7A73">
        <w:rPr>
          <w:rFonts w:ascii="Times New Roman" w:hAnsi="Times New Roman" w:cs="Times New Roman" w:hint="eastAsia"/>
          <w:sz w:val="24"/>
          <w:szCs w:val="24"/>
        </w:rPr>
        <w:t>MDA-MB-231 cells of scramble control (scramble</w:t>
      </w:r>
      <w:r w:rsidR="00531932" w:rsidRPr="006E7A73">
        <w:rPr>
          <w:rFonts w:ascii="Times New Roman" w:hAnsi="Times New Roman" w:cs="Times New Roman" w:hint="eastAsia"/>
          <w:sz w:val="24"/>
          <w:szCs w:val="24"/>
        </w:rPr>
        <w:t>; n=8</w:t>
      </w:r>
      <w:r w:rsidRPr="006E7A73">
        <w:rPr>
          <w:rFonts w:ascii="Times New Roman" w:hAnsi="Times New Roman" w:cs="Times New Roman" w:hint="eastAsia"/>
          <w:sz w:val="24"/>
          <w:szCs w:val="24"/>
        </w:rPr>
        <w:t>)</w:t>
      </w:r>
      <w:r w:rsidRPr="006E7A73">
        <w:rPr>
          <w:rFonts w:ascii="Times New Roman" w:hAnsi="Times New Roman" w:cs="Times New Roman"/>
          <w:sz w:val="24"/>
          <w:szCs w:val="24"/>
        </w:rPr>
        <w:t xml:space="preserve"> or</w:t>
      </w:r>
      <w:r w:rsidRPr="006E7A73">
        <w:rPr>
          <w:rFonts w:ascii="Times New Roman" w:hAnsi="Times New Roman" w:cs="Times New Roman" w:hint="eastAsia"/>
          <w:sz w:val="24"/>
          <w:szCs w:val="24"/>
        </w:rPr>
        <w:t xml:space="preserve"> SND1 knocking down (SND1-sh1; SND1-sh2; </w:t>
      </w:r>
      <w:r w:rsidRPr="006E7A73">
        <w:rPr>
          <w:rFonts w:ascii="Times New Roman" w:hAnsi="Times New Roman" w:hint="eastAsia"/>
          <w:sz w:val="24"/>
          <w:szCs w:val="24"/>
        </w:rPr>
        <w:t>n=</w:t>
      </w:r>
      <w:r w:rsidRPr="006E7A73">
        <w:rPr>
          <w:rFonts w:ascii="Times New Roman" w:hAnsi="Times New Roman"/>
          <w:sz w:val="24"/>
          <w:szCs w:val="24"/>
        </w:rPr>
        <w:t>8</w:t>
      </w:r>
      <w:r w:rsidRPr="006E7A73">
        <w:rPr>
          <w:rFonts w:ascii="Times New Roman" w:hAnsi="Times New Roman" w:cs="Times New Roman" w:hint="eastAsia"/>
          <w:sz w:val="24"/>
          <w:szCs w:val="24"/>
        </w:rPr>
        <w:t>)</w:t>
      </w:r>
      <w:r w:rsidRPr="006E7A73">
        <w:rPr>
          <w:rFonts w:ascii="Times New Roman" w:hAnsi="Times New Roman" w:cs="Times New Roman"/>
          <w:bCs/>
          <w:sz w:val="24"/>
          <w:szCs w:val="24"/>
        </w:rPr>
        <w:t>.</w:t>
      </w:r>
    </w:p>
    <w:p w:rsidR="00811E43" w:rsidRPr="007D7494" w:rsidRDefault="00811E43" w:rsidP="007D7494"/>
    <w:sectPr w:rsidR="00811E43" w:rsidRPr="007D7494" w:rsidSect="00D4728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C18" w:rsidRDefault="009F4C18" w:rsidP="00C715CF">
      <w:r>
        <w:separator/>
      </w:r>
    </w:p>
  </w:endnote>
  <w:endnote w:type="continuationSeparator" w:id="0">
    <w:p w:rsidR="009F4C18" w:rsidRDefault="009F4C18" w:rsidP="00C7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809393"/>
      <w:docPartObj>
        <w:docPartGallery w:val="Page Numbers (Bottom of Page)"/>
        <w:docPartUnique/>
      </w:docPartObj>
    </w:sdtPr>
    <w:sdtEndPr/>
    <w:sdtContent>
      <w:p w:rsidR="00C715CF" w:rsidRDefault="00C715C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7281" w:rsidRPr="00D47281">
          <w:rPr>
            <w:noProof/>
            <w:lang w:val="zh-CN"/>
          </w:rPr>
          <w:t>1</w:t>
        </w:r>
        <w:r>
          <w:fldChar w:fldCharType="end"/>
        </w:r>
      </w:p>
    </w:sdtContent>
  </w:sdt>
  <w:p w:rsidR="00C715CF" w:rsidRDefault="00C715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C18" w:rsidRDefault="009F4C18" w:rsidP="00C715CF">
      <w:r>
        <w:separator/>
      </w:r>
    </w:p>
  </w:footnote>
  <w:footnote w:type="continuationSeparator" w:id="0">
    <w:p w:rsidR="009F4C18" w:rsidRDefault="009F4C18" w:rsidP="00C715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815"/>
    <w:rsid w:val="00285A2A"/>
    <w:rsid w:val="00531932"/>
    <w:rsid w:val="00546815"/>
    <w:rsid w:val="006840C3"/>
    <w:rsid w:val="006E7A73"/>
    <w:rsid w:val="007D7494"/>
    <w:rsid w:val="00811E43"/>
    <w:rsid w:val="008D66D8"/>
    <w:rsid w:val="009C0964"/>
    <w:rsid w:val="009F4C18"/>
    <w:rsid w:val="00C715CF"/>
    <w:rsid w:val="00CA1C3B"/>
    <w:rsid w:val="00D4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FB5BEC8-006F-4DB4-BDB3-73A9E837B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494"/>
    <w:pPr>
      <w:widowControl w:val="0"/>
      <w:jc w:val="both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681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815"/>
    <w:rPr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715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715CF"/>
    <w:rPr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715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715CF"/>
    <w:rPr>
      <w:sz w:val="18"/>
      <w:szCs w:val="18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C71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Gunavathi S.</cp:lastModifiedBy>
  <cp:revision>8</cp:revision>
  <dcterms:created xsi:type="dcterms:W3CDTF">2023-03-14T12:24:00Z</dcterms:created>
  <dcterms:modified xsi:type="dcterms:W3CDTF">2023-10-18T08:42:00Z</dcterms:modified>
</cp:coreProperties>
</file>