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5C1F83" w14:textId="1B2B984D" w:rsidR="00DE4919" w:rsidRPr="00E12E94" w:rsidRDefault="00E171DF" w:rsidP="00E12E9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12E94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B74D5C" w:rsidRPr="00E12E94">
        <w:rPr>
          <w:rFonts w:ascii="Times New Roman" w:hAnsi="Times New Roman" w:cs="Times New Roman"/>
          <w:sz w:val="24"/>
          <w:szCs w:val="24"/>
        </w:rPr>
        <w:t>T</w:t>
      </w:r>
      <w:r w:rsidRPr="00E12E94">
        <w:rPr>
          <w:rFonts w:ascii="Times New Roman" w:hAnsi="Times New Roman" w:cs="Times New Roman"/>
          <w:sz w:val="24"/>
          <w:szCs w:val="24"/>
        </w:rPr>
        <w:t xml:space="preserve">able </w:t>
      </w:r>
      <w:r w:rsidR="00C36FAD" w:rsidRPr="000B2ADB">
        <w:rPr>
          <w:rFonts w:ascii="Times New Roman" w:hAnsi="Times New Roman" w:cs="Times New Roman"/>
          <w:sz w:val="24"/>
          <w:szCs w:val="24"/>
        </w:rPr>
        <w:t>S6</w:t>
      </w:r>
      <w:r w:rsidRPr="000B2ADB">
        <w:rPr>
          <w:rFonts w:ascii="Times New Roman" w:hAnsi="Times New Roman" w:cs="Times New Roman"/>
          <w:sz w:val="24"/>
          <w:szCs w:val="24"/>
        </w:rPr>
        <w:t xml:space="preserve">. </w:t>
      </w:r>
      <w:r w:rsidRPr="00E12E94">
        <w:rPr>
          <w:rFonts w:ascii="Times New Roman" w:hAnsi="Times New Roman" w:cs="Times New Roman"/>
          <w:sz w:val="24"/>
          <w:szCs w:val="24"/>
        </w:rPr>
        <w:t>Summary of previous and present studies on positive rate of c-MET overexpression in breast cancer</w:t>
      </w:r>
    </w:p>
    <w:tbl>
      <w:tblPr>
        <w:tblStyle w:val="TableGrid"/>
        <w:tblW w:w="15267" w:type="dxa"/>
        <w:tblLook w:val="04A0" w:firstRow="1" w:lastRow="0" w:firstColumn="1" w:lastColumn="0" w:noHBand="0" w:noVBand="1"/>
      </w:tblPr>
      <w:tblGrid>
        <w:gridCol w:w="1342"/>
        <w:gridCol w:w="2362"/>
        <w:gridCol w:w="6242"/>
        <w:gridCol w:w="841"/>
        <w:gridCol w:w="1528"/>
        <w:gridCol w:w="1416"/>
        <w:gridCol w:w="1536"/>
      </w:tblGrid>
      <w:tr w:rsidR="00356B9E" w14:paraId="118ED529" w14:textId="77777777" w:rsidTr="00CC5C75">
        <w:trPr>
          <w:trHeight w:val="337"/>
        </w:trPr>
        <w:tc>
          <w:tcPr>
            <w:tcW w:w="1342" w:type="dxa"/>
            <w:shd w:val="clear" w:color="auto" w:fill="F2F2F2" w:themeFill="background1" w:themeFillShade="F2"/>
            <w:noWrap/>
            <w:hideMark/>
          </w:tcPr>
          <w:p w14:paraId="2331A3AE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Ab clone</w:t>
            </w:r>
          </w:p>
        </w:tc>
        <w:tc>
          <w:tcPr>
            <w:tcW w:w="2362" w:type="dxa"/>
            <w:shd w:val="clear" w:color="auto" w:fill="F2F2F2" w:themeFill="background1" w:themeFillShade="F2"/>
            <w:noWrap/>
            <w:hideMark/>
          </w:tcPr>
          <w:p w14:paraId="426121CE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Disease</w:t>
            </w:r>
          </w:p>
        </w:tc>
        <w:tc>
          <w:tcPr>
            <w:tcW w:w="6242" w:type="dxa"/>
            <w:shd w:val="clear" w:color="auto" w:fill="F2F2F2" w:themeFill="background1" w:themeFillShade="F2"/>
            <w:noWrap/>
            <w:hideMark/>
          </w:tcPr>
          <w:p w14:paraId="235AB348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Criteria</w:t>
            </w:r>
          </w:p>
        </w:tc>
        <w:tc>
          <w:tcPr>
            <w:tcW w:w="841" w:type="dxa"/>
            <w:shd w:val="clear" w:color="auto" w:fill="F2F2F2" w:themeFill="background1" w:themeFillShade="F2"/>
            <w:noWrap/>
            <w:hideMark/>
          </w:tcPr>
          <w:p w14:paraId="699C83A8" w14:textId="2EA33881" w:rsidR="00DE4919" w:rsidRPr="00E12E94" w:rsidRDefault="00973483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528" w:type="dxa"/>
            <w:shd w:val="clear" w:color="auto" w:fill="F2F2F2" w:themeFill="background1" w:themeFillShade="F2"/>
            <w:noWrap/>
            <w:hideMark/>
          </w:tcPr>
          <w:p w14:paraId="3473AE35" w14:textId="4EF95706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Positive,</w:t>
            </w:r>
            <w:r w:rsidR="009B34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16" w:type="dxa"/>
            <w:shd w:val="clear" w:color="auto" w:fill="F2F2F2" w:themeFill="background1" w:themeFillShade="F2"/>
            <w:noWrap/>
            <w:hideMark/>
          </w:tcPr>
          <w:p w14:paraId="54EEE97D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Positive%</w:t>
            </w:r>
          </w:p>
        </w:tc>
        <w:tc>
          <w:tcPr>
            <w:tcW w:w="1536" w:type="dxa"/>
            <w:shd w:val="clear" w:color="auto" w:fill="F2F2F2" w:themeFill="background1" w:themeFillShade="F2"/>
            <w:noWrap/>
            <w:hideMark/>
          </w:tcPr>
          <w:p w14:paraId="6C805020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References</w:t>
            </w:r>
          </w:p>
        </w:tc>
      </w:tr>
      <w:tr w:rsidR="00356B9E" w14:paraId="54E184AC" w14:textId="77777777" w:rsidTr="00CC5C75">
        <w:trPr>
          <w:trHeight w:val="448"/>
        </w:trPr>
        <w:tc>
          <w:tcPr>
            <w:tcW w:w="1342" w:type="dxa"/>
            <w:noWrap/>
          </w:tcPr>
          <w:p w14:paraId="2F945159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SP44</w:t>
            </w:r>
          </w:p>
        </w:tc>
        <w:tc>
          <w:tcPr>
            <w:tcW w:w="2362" w:type="dxa"/>
          </w:tcPr>
          <w:p w14:paraId="680199CC" w14:textId="3445B56D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HR+</w:t>
            </w:r>
            <w:r w:rsidR="009F56B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HER2-</w:t>
            </w:r>
          </w:p>
        </w:tc>
        <w:tc>
          <w:tcPr>
            <w:tcW w:w="6242" w:type="dxa"/>
            <w:vMerge w:val="restart"/>
          </w:tcPr>
          <w:p w14:paraId="2076187A" w14:textId="347CAEA3" w:rsidR="00DE4919" w:rsidRPr="00E12E94" w:rsidRDefault="00E171DF" w:rsidP="009B3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B34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 xml:space="preserve"> no staining; </w:t>
            </w:r>
          </w:p>
          <w:p w14:paraId="6D95D357" w14:textId="2E947A86" w:rsidR="00DE4919" w:rsidRPr="00E12E94" w:rsidRDefault="00E171DF" w:rsidP="00E1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1+</w:t>
            </w:r>
            <w:r w:rsidR="009B34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 xml:space="preserve"> weak or moderate staining in &lt;50% of tumor cells; </w:t>
            </w:r>
          </w:p>
          <w:p w14:paraId="27D99456" w14:textId="59CA6361" w:rsidR="00DE4919" w:rsidRPr="00E12E94" w:rsidRDefault="00E171DF" w:rsidP="009B3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2+</w:t>
            </w:r>
            <w:r w:rsidR="009B34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 xml:space="preserve"> incomplete membranous and/or cytoplasmic staining </w:t>
            </w:r>
            <w:r w:rsidR="009B3477">
              <w:rPr>
                <w:rFonts w:ascii="Times New Roman" w:hAnsi="Times New Roman" w:cs="Times New Roman"/>
                <w:sz w:val="24"/>
                <w:szCs w:val="24"/>
              </w:rPr>
              <w:t xml:space="preserve">in ≥50% of tumor cells </w:t>
            </w: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 xml:space="preserve">with weak intensity </w:t>
            </w:r>
            <w:r w:rsidR="009B3477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 xml:space="preserve"> &lt;50% cells with strong intensity; and </w:t>
            </w:r>
          </w:p>
          <w:p w14:paraId="611C7817" w14:textId="07AF37EB" w:rsidR="00DE4919" w:rsidRPr="00E12E94" w:rsidRDefault="00E171DF" w:rsidP="009B3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3+</w:t>
            </w:r>
            <w:r w:rsidR="009B34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2E94">
              <w:rPr>
                <w:rFonts w:ascii="Times New Roman" w:hAnsi="Times New Roman" w:cs="Times New Roman" w:hint="eastAsia"/>
                <w:sz w:val="24"/>
                <w:szCs w:val="24"/>
              </w:rPr>
              <w:t>≥</w:t>
            </w: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50% of tumor cells with circumferential membranous and/or cytoplasmic staining with strong intensity</w:t>
            </w:r>
          </w:p>
        </w:tc>
        <w:tc>
          <w:tcPr>
            <w:tcW w:w="841" w:type="dxa"/>
            <w:noWrap/>
          </w:tcPr>
          <w:p w14:paraId="1C37E3D3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1528" w:type="dxa"/>
            <w:noWrap/>
          </w:tcPr>
          <w:p w14:paraId="272BC47C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6" w:type="dxa"/>
            <w:noWrap/>
          </w:tcPr>
          <w:p w14:paraId="551D90AD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536" w:type="dxa"/>
            <w:noWrap/>
          </w:tcPr>
          <w:p w14:paraId="6A442F90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Present study</w:t>
            </w:r>
          </w:p>
        </w:tc>
      </w:tr>
      <w:tr w:rsidR="00356B9E" w14:paraId="3333F6F0" w14:textId="77777777" w:rsidTr="00CC5C75">
        <w:trPr>
          <w:trHeight w:val="675"/>
        </w:trPr>
        <w:tc>
          <w:tcPr>
            <w:tcW w:w="1342" w:type="dxa"/>
            <w:noWrap/>
          </w:tcPr>
          <w:p w14:paraId="6AABA0C2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SP44</w:t>
            </w:r>
          </w:p>
        </w:tc>
        <w:tc>
          <w:tcPr>
            <w:tcW w:w="2362" w:type="dxa"/>
          </w:tcPr>
          <w:p w14:paraId="5543305B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 xml:space="preserve">Metastatic </w:t>
            </w:r>
          </w:p>
          <w:p w14:paraId="0DA2F2E5" w14:textId="46BB7A5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breast cancer, metastatic sites (HR+</w:t>
            </w:r>
            <w:r w:rsidR="009F56B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HER2-)</w:t>
            </w:r>
          </w:p>
        </w:tc>
        <w:tc>
          <w:tcPr>
            <w:tcW w:w="6242" w:type="dxa"/>
            <w:vMerge/>
          </w:tcPr>
          <w:p w14:paraId="3F4CFAE1" w14:textId="77777777" w:rsidR="00DE4919" w:rsidRPr="00E12E94" w:rsidRDefault="00DE4919" w:rsidP="00E12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noWrap/>
          </w:tcPr>
          <w:p w14:paraId="074172B7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28" w:type="dxa"/>
            <w:noWrap/>
          </w:tcPr>
          <w:p w14:paraId="74DA9C50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6" w:type="dxa"/>
            <w:noWrap/>
          </w:tcPr>
          <w:p w14:paraId="01AB8DFF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22.2</w:t>
            </w:r>
          </w:p>
        </w:tc>
        <w:tc>
          <w:tcPr>
            <w:tcW w:w="1536" w:type="dxa"/>
            <w:noWrap/>
          </w:tcPr>
          <w:p w14:paraId="2D731687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Present study</w:t>
            </w:r>
          </w:p>
        </w:tc>
      </w:tr>
      <w:tr w:rsidR="00356B9E" w14:paraId="4D232444" w14:textId="77777777" w:rsidTr="00CC5C75">
        <w:trPr>
          <w:trHeight w:val="486"/>
        </w:trPr>
        <w:tc>
          <w:tcPr>
            <w:tcW w:w="1342" w:type="dxa"/>
            <w:noWrap/>
          </w:tcPr>
          <w:p w14:paraId="6B952103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SP44</w:t>
            </w:r>
          </w:p>
        </w:tc>
        <w:tc>
          <w:tcPr>
            <w:tcW w:w="2362" w:type="dxa"/>
          </w:tcPr>
          <w:p w14:paraId="53206966" w14:textId="26855D93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HR+</w:t>
            </w:r>
            <w:r w:rsidR="009F56B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HER2+</w:t>
            </w:r>
          </w:p>
        </w:tc>
        <w:tc>
          <w:tcPr>
            <w:tcW w:w="6242" w:type="dxa"/>
            <w:vMerge/>
          </w:tcPr>
          <w:p w14:paraId="1D784AE5" w14:textId="77777777" w:rsidR="00DE4919" w:rsidRPr="00E12E94" w:rsidRDefault="00DE4919" w:rsidP="00E12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noWrap/>
          </w:tcPr>
          <w:p w14:paraId="2ADDE8B1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528" w:type="dxa"/>
            <w:noWrap/>
          </w:tcPr>
          <w:p w14:paraId="1E349C4E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  <w:noWrap/>
          </w:tcPr>
          <w:p w14:paraId="635D132E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536" w:type="dxa"/>
            <w:noWrap/>
          </w:tcPr>
          <w:p w14:paraId="04B5CA6B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Present study</w:t>
            </w:r>
          </w:p>
        </w:tc>
      </w:tr>
      <w:tr w:rsidR="00356B9E" w14:paraId="71F07CD4" w14:textId="77777777" w:rsidTr="00CC5C75">
        <w:trPr>
          <w:trHeight w:val="494"/>
        </w:trPr>
        <w:tc>
          <w:tcPr>
            <w:tcW w:w="1342" w:type="dxa"/>
            <w:noWrap/>
          </w:tcPr>
          <w:p w14:paraId="583323C9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SP44</w:t>
            </w:r>
          </w:p>
        </w:tc>
        <w:tc>
          <w:tcPr>
            <w:tcW w:w="2362" w:type="dxa"/>
          </w:tcPr>
          <w:p w14:paraId="3CF0C31E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HER2-enriched</w:t>
            </w:r>
          </w:p>
        </w:tc>
        <w:tc>
          <w:tcPr>
            <w:tcW w:w="6242" w:type="dxa"/>
            <w:vMerge/>
          </w:tcPr>
          <w:p w14:paraId="7B7A1B5B" w14:textId="77777777" w:rsidR="00DE4919" w:rsidRPr="00E12E94" w:rsidRDefault="00DE4919" w:rsidP="00E12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noWrap/>
          </w:tcPr>
          <w:p w14:paraId="16785A83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528" w:type="dxa"/>
            <w:noWrap/>
          </w:tcPr>
          <w:p w14:paraId="22350F29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6" w:type="dxa"/>
            <w:noWrap/>
          </w:tcPr>
          <w:p w14:paraId="68935AE1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536" w:type="dxa"/>
            <w:noWrap/>
          </w:tcPr>
          <w:p w14:paraId="78125269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Present study</w:t>
            </w:r>
          </w:p>
        </w:tc>
      </w:tr>
      <w:tr w:rsidR="00356B9E" w14:paraId="689CFA18" w14:textId="77777777" w:rsidTr="00CC5C75">
        <w:trPr>
          <w:trHeight w:val="502"/>
        </w:trPr>
        <w:tc>
          <w:tcPr>
            <w:tcW w:w="1342" w:type="dxa"/>
            <w:noWrap/>
          </w:tcPr>
          <w:p w14:paraId="31F1C66E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SP44</w:t>
            </w:r>
          </w:p>
        </w:tc>
        <w:tc>
          <w:tcPr>
            <w:tcW w:w="2362" w:type="dxa"/>
          </w:tcPr>
          <w:p w14:paraId="235635B7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TNBC</w:t>
            </w:r>
          </w:p>
        </w:tc>
        <w:tc>
          <w:tcPr>
            <w:tcW w:w="6242" w:type="dxa"/>
            <w:vMerge/>
          </w:tcPr>
          <w:p w14:paraId="3D577975" w14:textId="77777777" w:rsidR="00DE4919" w:rsidRPr="00E12E94" w:rsidRDefault="00DE4919" w:rsidP="00E12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noWrap/>
          </w:tcPr>
          <w:p w14:paraId="5FDB5E62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528" w:type="dxa"/>
            <w:noWrap/>
          </w:tcPr>
          <w:p w14:paraId="7DC0D07B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6" w:type="dxa"/>
            <w:noWrap/>
          </w:tcPr>
          <w:p w14:paraId="690AFAB0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13.6</w:t>
            </w:r>
          </w:p>
        </w:tc>
        <w:tc>
          <w:tcPr>
            <w:tcW w:w="1536" w:type="dxa"/>
            <w:noWrap/>
          </w:tcPr>
          <w:p w14:paraId="65402374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Present study</w:t>
            </w:r>
          </w:p>
        </w:tc>
      </w:tr>
      <w:tr w:rsidR="00356B9E" w14:paraId="67F026B6" w14:textId="77777777" w:rsidTr="00CC5C75">
        <w:trPr>
          <w:trHeight w:val="719"/>
        </w:trPr>
        <w:tc>
          <w:tcPr>
            <w:tcW w:w="1342" w:type="dxa"/>
            <w:noWrap/>
            <w:hideMark/>
          </w:tcPr>
          <w:p w14:paraId="1A062562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SP44</w:t>
            </w:r>
          </w:p>
        </w:tc>
        <w:tc>
          <w:tcPr>
            <w:tcW w:w="2362" w:type="dxa"/>
            <w:hideMark/>
          </w:tcPr>
          <w:p w14:paraId="78D4DC64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Breast cancer</w:t>
            </w:r>
            <w:r w:rsidRPr="00E12E9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242" w:type="dxa"/>
            <w:hideMark/>
          </w:tcPr>
          <w:p w14:paraId="1917E696" w14:textId="02DDE5C5" w:rsidR="00DE4919" w:rsidRPr="00E12E94" w:rsidRDefault="00E171DF" w:rsidP="009B3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&gt;25% of tumor cells with membrane localization</w:t>
            </w:r>
            <w:r w:rsidR="009B3477">
              <w:rPr>
                <w:rFonts w:ascii="Times New Roman" w:hAnsi="Times New Roman" w:cs="Times New Roman"/>
                <w:sz w:val="24"/>
                <w:szCs w:val="24"/>
              </w:rPr>
              <w:t xml:space="preserve"> were stained</w:t>
            </w:r>
          </w:p>
        </w:tc>
        <w:tc>
          <w:tcPr>
            <w:tcW w:w="841" w:type="dxa"/>
            <w:noWrap/>
            <w:hideMark/>
          </w:tcPr>
          <w:p w14:paraId="44F5BE84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1528" w:type="dxa"/>
            <w:noWrap/>
            <w:hideMark/>
          </w:tcPr>
          <w:p w14:paraId="229AA65F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  <w:tc>
          <w:tcPr>
            <w:tcW w:w="1416" w:type="dxa"/>
            <w:noWrap/>
            <w:hideMark/>
          </w:tcPr>
          <w:p w14:paraId="21ED4AE1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41.8</w:t>
            </w:r>
          </w:p>
        </w:tc>
        <w:tc>
          <w:tcPr>
            <w:tcW w:w="1536" w:type="dxa"/>
            <w:hideMark/>
          </w:tcPr>
          <w:p w14:paraId="275E4E57" w14:textId="763EC5FB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[2</w:t>
            </w:r>
            <w:r w:rsidR="00D97C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356B9E" w14:paraId="5932292E" w14:textId="77777777" w:rsidTr="00CC5C75">
        <w:trPr>
          <w:trHeight w:val="1638"/>
        </w:trPr>
        <w:tc>
          <w:tcPr>
            <w:tcW w:w="1342" w:type="dxa"/>
            <w:noWrap/>
            <w:hideMark/>
          </w:tcPr>
          <w:p w14:paraId="0309FC6C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SP44</w:t>
            </w:r>
          </w:p>
        </w:tc>
        <w:tc>
          <w:tcPr>
            <w:tcW w:w="2362" w:type="dxa"/>
            <w:hideMark/>
          </w:tcPr>
          <w:p w14:paraId="312568B8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 xml:space="preserve">Metastatic </w:t>
            </w:r>
            <w:r w:rsidRPr="00E12E94">
              <w:rPr>
                <w:rFonts w:ascii="Times New Roman" w:hAnsi="Times New Roman" w:cs="Times New Roman"/>
                <w:sz w:val="24"/>
                <w:szCs w:val="24"/>
              </w:rPr>
              <w:br/>
              <w:t>breast cancer (HR+)</w:t>
            </w:r>
            <w:r w:rsidRPr="00E12E9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242" w:type="dxa"/>
            <w:vMerge w:val="restart"/>
            <w:hideMark/>
          </w:tcPr>
          <w:p w14:paraId="032F1824" w14:textId="15C46ED7" w:rsidR="00DE4919" w:rsidRPr="00E12E94" w:rsidRDefault="00E171DF" w:rsidP="009B3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B34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 xml:space="preserve"> no staining; </w:t>
            </w:r>
          </w:p>
          <w:p w14:paraId="40BDD786" w14:textId="77736B16" w:rsidR="00DE4919" w:rsidRPr="00E12E94" w:rsidRDefault="00E171DF" w:rsidP="009B3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1+</w:t>
            </w:r>
            <w:r w:rsidR="009B34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 xml:space="preserve"> weak staining in any amount of tumor cells and moderate staining in &lt;50% of tumor cells; </w:t>
            </w:r>
          </w:p>
          <w:p w14:paraId="4E01FD3B" w14:textId="11B6DE41" w:rsidR="00DE4919" w:rsidRPr="00E12E94" w:rsidRDefault="00E171DF" w:rsidP="009B3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2+</w:t>
            </w:r>
            <w:r w:rsidR="009B34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 xml:space="preserve"> incomplete membranous and/or cytoplasmic staining </w:t>
            </w:r>
            <w:r w:rsidR="009B3477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="009B3477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≥50% tumor cells </w:t>
            </w: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 xml:space="preserve">with moderate intensity </w:t>
            </w:r>
            <w:r w:rsidR="009B3477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 xml:space="preserve"> &lt;50% cells with strong intensity; and </w:t>
            </w:r>
          </w:p>
          <w:p w14:paraId="3D5CB133" w14:textId="51E53122" w:rsidR="00DE4919" w:rsidRPr="00E12E94" w:rsidRDefault="00E171DF" w:rsidP="009B3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3+</w:t>
            </w:r>
            <w:r w:rsidR="009B34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2E94">
              <w:rPr>
                <w:rFonts w:ascii="Times New Roman" w:hAnsi="Times New Roman" w:cs="Times New Roman" w:hint="eastAsia"/>
                <w:sz w:val="24"/>
                <w:szCs w:val="24"/>
              </w:rPr>
              <w:t>≥</w:t>
            </w: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 xml:space="preserve"> 50% of tumor cells with circumferential membranous and/or cytoplasmic staining with strong intensity</w:t>
            </w:r>
          </w:p>
        </w:tc>
        <w:tc>
          <w:tcPr>
            <w:tcW w:w="841" w:type="dxa"/>
            <w:noWrap/>
            <w:hideMark/>
          </w:tcPr>
          <w:p w14:paraId="2806D988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28" w:type="dxa"/>
            <w:noWrap/>
            <w:hideMark/>
          </w:tcPr>
          <w:p w14:paraId="29D3EE61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6" w:type="dxa"/>
            <w:noWrap/>
            <w:hideMark/>
          </w:tcPr>
          <w:p w14:paraId="426CCD04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41.4</w:t>
            </w:r>
          </w:p>
        </w:tc>
        <w:tc>
          <w:tcPr>
            <w:tcW w:w="1536" w:type="dxa"/>
            <w:hideMark/>
          </w:tcPr>
          <w:p w14:paraId="6301DAC2" w14:textId="613E2A1D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[2</w:t>
            </w:r>
            <w:r w:rsidR="00D97C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356B9E" w14:paraId="06B7DBDE" w14:textId="77777777" w:rsidTr="00CC5C75">
        <w:trPr>
          <w:trHeight w:val="947"/>
        </w:trPr>
        <w:tc>
          <w:tcPr>
            <w:tcW w:w="1342" w:type="dxa"/>
            <w:noWrap/>
            <w:hideMark/>
          </w:tcPr>
          <w:p w14:paraId="7462A858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SP44</w:t>
            </w:r>
          </w:p>
        </w:tc>
        <w:tc>
          <w:tcPr>
            <w:tcW w:w="2362" w:type="dxa"/>
            <w:hideMark/>
          </w:tcPr>
          <w:p w14:paraId="07E1219F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TNBC</w:t>
            </w:r>
          </w:p>
        </w:tc>
        <w:tc>
          <w:tcPr>
            <w:tcW w:w="6242" w:type="dxa"/>
            <w:vMerge/>
            <w:hideMark/>
          </w:tcPr>
          <w:p w14:paraId="62D388BB" w14:textId="77777777" w:rsidR="00DE4919" w:rsidRPr="00E12E94" w:rsidRDefault="00DE4919" w:rsidP="00E12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noWrap/>
            <w:hideMark/>
          </w:tcPr>
          <w:p w14:paraId="68316212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528" w:type="dxa"/>
            <w:noWrap/>
            <w:hideMark/>
          </w:tcPr>
          <w:p w14:paraId="498C3B35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6" w:type="dxa"/>
            <w:noWrap/>
            <w:hideMark/>
          </w:tcPr>
          <w:p w14:paraId="23C844F6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1536" w:type="dxa"/>
            <w:hideMark/>
          </w:tcPr>
          <w:p w14:paraId="550A49A3" w14:textId="28E28529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[3</w:t>
            </w:r>
            <w:r w:rsidR="00D97C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356B9E" w14:paraId="733D5091" w14:textId="77777777" w:rsidTr="00CC5C75">
        <w:trPr>
          <w:trHeight w:val="1019"/>
        </w:trPr>
        <w:tc>
          <w:tcPr>
            <w:tcW w:w="1342" w:type="dxa"/>
            <w:noWrap/>
            <w:hideMark/>
          </w:tcPr>
          <w:p w14:paraId="567A8B78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SP44</w:t>
            </w:r>
          </w:p>
        </w:tc>
        <w:tc>
          <w:tcPr>
            <w:tcW w:w="2362" w:type="dxa"/>
            <w:hideMark/>
          </w:tcPr>
          <w:p w14:paraId="364560CC" w14:textId="4B2E3271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ER+</w:t>
            </w:r>
            <w:r w:rsidR="009F56B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HER2+</w:t>
            </w:r>
            <w:r w:rsidRPr="00E12E9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242" w:type="dxa"/>
            <w:hideMark/>
          </w:tcPr>
          <w:p w14:paraId="1E9F42A9" w14:textId="609AC03D" w:rsidR="00DE4919" w:rsidRPr="00E12E94" w:rsidRDefault="00E171DF" w:rsidP="009B3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At least 100 tumor cells per case were evaluated. Staining intensity was scored as 0 (absent), 1 (weak)</w:t>
            </w:r>
            <w:r w:rsidR="009B34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 xml:space="preserve"> 2 (intermediate), </w:t>
            </w:r>
            <w:r w:rsidR="009B3477"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3 (strong)</w:t>
            </w:r>
          </w:p>
        </w:tc>
        <w:tc>
          <w:tcPr>
            <w:tcW w:w="841" w:type="dxa"/>
            <w:noWrap/>
            <w:hideMark/>
          </w:tcPr>
          <w:p w14:paraId="5ECD0AFC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528" w:type="dxa"/>
            <w:noWrap/>
            <w:hideMark/>
          </w:tcPr>
          <w:p w14:paraId="7B2B4B39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noWrap/>
            <w:hideMark/>
          </w:tcPr>
          <w:p w14:paraId="46F1B634" w14:textId="77777777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536" w:type="dxa"/>
            <w:noWrap/>
            <w:hideMark/>
          </w:tcPr>
          <w:p w14:paraId="41E7C354" w14:textId="50C973C2" w:rsidR="00DE4919" w:rsidRPr="00E12E94" w:rsidRDefault="00E171DF" w:rsidP="00E1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97CF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E12E9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2D327A0" w14:textId="4C56D073" w:rsidR="003270DA" w:rsidRPr="000E1C0A" w:rsidRDefault="00E171DF" w:rsidP="00212265">
      <w:pPr>
        <w:rPr>
          <w:rFonts w:asciiTheme="majorBidi" w:hAnsiTheme="majorBidi" w:cstheme="majorBidi"/>
          <w:i/>
          <w:iCs/>
          <w:sz w:val="24"/>
          <w:szCs w:val="24"/>
        </w:rPr>
      </w:pPr>
      <w:r w:rsidRPr="00D94B70">
        <w:rPr>
          <w:rFonts w:asciiTheme="majorBidi" w:hAnsiTheme="majorBidi" w:cstheme="majorBidi"/>
          <w:i/>
          <w:iCs/>
          <w:sz w:val="24"/>
          <w:szCs w:val="24"/>
        </w:rPr>
        <w:t>HR</w:t>
      </w:r>
      <w:r w:rsidRPr="00386943">
        <w:rPr>
          <w:rFonts w:asciiTheme="majorBidi" w:hAnsiTheme="majorBidi" w:cstheme="majorBidi"/>
          <w:i/>
          <w:iCs/>
          <w:sz w:val="24"/>
          <w:szCs w:val="24"/>
        </w:rPr>
        <w:t>,</w:t>
      </w:r>
      <w:r w:rsidR="008A7739" w:rsidRPr="00386943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D94B70">
        <w:rPr>
          <w:rFonts w:asciiTheme="majorBidi" w:hAnsiTheme="majorBidi" w:cstheme="majorBidi"/>
          <w:i/>
          <w:iCs/>
          <w:sz w:val="24"/>
          <w:szCs w:val="24"/>
        </w:rPr>
        <w:t>hormone receptor</w:t>
      </w:r>
      <w:r w:rsidRPr="00386943">
        <w:rPr>
          <w:rFonts w:asciiTheme="majorBidi" w:hAnsiTheme="majorBidi" w:cstheme="majorBidi"/>
          <w:i/>
          <w:iCs/>
          <w:sz w:val="24"/>
          <w:szCs w:val="24"/>
        </w:rPr>
        <w:t>;</w:t>
      </w:r>
      <w:r w:rsidR="006D19D9">
        <w:rPr>
          <w:rFonts w:asciiTheme="majorBidi" w:hAnsiTheme="majorBidi" w:cstheme="majorBidi"/>
          <w:i/>
          <w:iCs/>
          <w:sz w:val="24"/>
          <w:szCs w:val="24"/>
        </w:rPr>
        <w:t xml:space="preserve"> ER, endocrine receptor;</w:t>
      </w:r>
      <w:r w:rsidR="00EC289D" w:rsidRPr="00386943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386943">
        <w:rPr>
          <w:rFonts w:asciiTheme="majorBidi" w:hAnsiTheme="majorBidi" w:cstheme="majorBidi"/>
          <w:i/>
          <w:iCs/>
          <w:sz w:val="24"/>
          <w:szCs w:val="24"/>
        </w:rPr>
        <w:t>TNBC</w:t>
      </w:r>
      <w:r w:rsidR="00FA19F8" w:rsidRPr="00386943">
        <w:rPr>
          <w:rFonts w:asciiTheme="majorBidi" w:hAnsiTheme="majorBidi" w:cstheme="majorBidi"/>
          <w:i/>
          <w:iCs/>
          <w:sz w:val="24"/>
          <w:szCs w:val="24"/>
        </w:rPr>
        <w:t>, triple-negative breast cancer</w:t>
      </w:r>
      <w:bookmarkEnd w:id="0"/>
    </w:p>
    <w:sectPr w:rsidR="003270DA" w:rsidRPr="000E1C0A" w:rsidSect="00212265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A888B5" w14:textId="77777777" w:rsidR="0083417B" w:rsidRDefault="0083417B" w:rsidP="00AE5350">
      <w:pPr>
        <w:spacing w:after="0" w:line="240" w:lineRule="auto"/>
      </w:pPr>
      <w:r>
        <w:separator/>
      </w:r>
    </w:p>
  </w:endnote>
  <w:endnote w:type="continuationSeparator" w:id="0">
    <w:p w14:paraId="7034A314" w14:textId="77777777" w:rsidR="0083417B" w:rsidRDefault="0083417B" w:rsidP="00AE5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29C60B" w14:textId="77777777" w:rsidR="0083417B" w:rsidRDefault="0083417B" w:rsidP="00AE5350">
      <w:pPr>
        <w:spacing w:after="0" w:line="240" w:lineRule="auto"/>
      </w:pPr>
      <w:r>
        <w:separator/>
      </w:r>
    </w:p>
  </w:footnote>
  <w:footnote w:type="continuationSeparator" w:id="0">
    <w:p w14:paraId="2E98AD28" w14:textId="77777777" w:rsidR="0083417B" w:rsidRDefault="0083417B" w:rsidP="00AE53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D2BA6"/>
    <w:multiLevelType w:val="hybridMultilevel"/>
    <w:tmpl w:val="E68AD70A"/>
    <w:lvl w:ilvl="0" w:tplc="E2545410">
      <w:start w:val="12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3D3A2BCA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6B949120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E9DE8842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CD0CE7D2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E5099E8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32C84D0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95D205EC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B282D1B6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BFA2040"/>
    <w:multiLevelType w:val="hybridMultilevel"/>
    <w:tmpl w:val="4E522DD0"/>
    <w:lvl w:ilvl="0" w:tplc="3070A358">
      <w:start w:val="1"/>
      <w:numFmt w:val="decimal"/>
      <w:lvlText w:val="%1."/>
      <w:lvlJc w:val="left"/>
      <w:pPr>
        <w:ind w:left="720" w:hanging="360"/>
      </w:pPr>
    </w:lvl>
    <w:lvl w:ilvl="1" w:tplc="0CDCB654" w:tentative="1">
      <w:start w:val="1"/>
      <w:numFmt w:val="lowerLetter"/>
      <w:lvlText w:val="%2."/>
      <w:lvlJc w:val="left"/>
      <w:pPr>
        <w:ind w:left="1440" w:hanging="360"/>
      </w:pPr>
    </w:lvl>
    <w:lvl w:ilvl="2" w:tplc="4888DCB6" w:tentative="1">
      <w:start w:val="1"/>
      <w:numFmt w:val="lowerRoman"/>
      <w:lvlText w:val="%3."/>
      <w:lvlJc w:val="right"/>
      <w:pPr>
        <w:ind w:left="2160" w:hanging="180"/>
      </w:pPr>
    </w:lvl>
    <w:lvl w:ilvl="3" w:tplc="D2F0D2B4" w:tentative="1">
      <w:start w:val="1"/>
      <w:numFmt w:val="decimal"/>
      <w:lvlText w:val="%4."/>
      <w:lvlJc w:val="left"/>
      <w:pPr>
        <w:ind w:left="2880" w:hanging="360"/>
      </w:pPr>
    </w:lvl>
    <w:lvl w:ilvl="4" w:tplc="B994D63C" w:tentative="1">
      <w:start w:val="1"/>
      <w:numFmt w:val="lowerLetter"/>
      <w:lvlText w:val="%5."/>
      <w:lvlJc w:val="left"/>
      <w:pPr>
        <w:ind w:left="3600" w:hanging="360"/>
      </w:pPr>
    </w:lvl>
    <w:lvl w:ilvl="5" w:tplc="3FFAAF9E" w:tentative="1">
      <w:start w:val="1"/>
      <w:numFmt w:val="lowerRoman"/>
      <w:lvlText w:val="%6."/>
      <w:lvlJc w:val="right"/>
      <w:pPr>
        <w:ind w:left="4320" w:hanging="180"/>
      </w:pPr>
    </w:lvl>
    <w:lvl w:ilvl="6" w:tplc="D0D63542" w:tentative="1">
      <w:start w:val="1"/>
      <w:numFmt w:val="decimal"/>
      <w:lvlText w:val="%7."/>
      <w:lvlJc w:val="left"/>
      <w:pPr>
        <w:ind w:left="5040" w:hanging="360"/>
      </w:pPr>
    </w:lvl>
    <w:lvl w:ilvl="7" w:tplc="7DCC72DC" w:tentative="1">
      <w:start w:val="1"/>
      <w:numFmt w:val="lowerLetter"/>
      <w:lvlText w:val="%8."/>
      <w:lvlJc w:val="left"/>
      <w:pPr>
        <w:ind w:left="5760" w:hanging="360"/>
      </w:pPr>
    </w:lvl>
    <w:lvl w:ilvl="8" w:tplc="F32457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63378"/>
    <w:multiLevelType w:val="hybridMultilevel"/>
    <w:tmpl w:val="5E94DCF2"/>
    <w:lvl w:ilvl="0" w:tplc="0D0E3896">
      <w:start w:val="12"/>
      <w:numFmt w:val="bullet"/>
      <w:lvlText w:val=""/>
      <w:lvlJc w:val="left"/>
      <w:pPr>
        <w:ind w:left="1120" w:hanging="360"/>
      </w:pPr>
      <w:rPr>
        <w:rFonts w:ascii="Wingdings" w:eastAsiaTheme="minorEastAsia" w:hAnsi="Wingdings" w:cs="Times New Roman" w:hint="default"/>
      </w:rPr>
    </w:lvl>
    <w:lvl w:ilvl="1" w:tplc="4930126C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116047A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F710A34E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7958B050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7680917A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968CF63E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5E16EC4E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26028970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3" w15:restartNumberingAfterBreak="0">
    <w:nsid w:val="2B077248"/>
    <w:multiLevelType w:val="hybridMultilevel"/>
    <w:tmpl w:val="E6B6692A"/>
    <w:lvl w:ilvl="0" w:tplc="A656E18C">
      <w:start w:val="12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727EEA68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5BF090AA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51C0B730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5CB88634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1430E5C4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41DC2A2C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48344BC8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9E26BA9C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DateAndTime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Q1tTC3NDAxMDCzMLdQ0lEKTi0uzszPAykwNqsFAHX/q4wtAAAA"/>
  </w:docVars>
  <w:rsids>
    <w:rsidRoot w:val="001D043F"/>
    <w:rsid w:val="00007F6B"/>
    <w:rsid w:val="000150B3"/>
    <w:rsid w:val="00015DFE"/>
    <w:rsid w:val="00024F16"/>
    <w:rsid w:val="00030139"/>
    <w:rsid w:val="00051B00"/>
    <w:rsid w:val="00055CAC"/>
    <w:rsid w:val="00056871"/>
    <w:rsid w:val="00060B8A"/>
    <w:rsid w:val="000615B3"/>
    <w:rsid w:val="00062758"/>
    <w:rsid w:val="000705C8"/>
    <w:rsid w:val="00072955"/>
    <w:rsid w:val="00072972"/>
    <w:rsid w:val="00082778"/>
    <w:rsid w:val="0008441A"/>
    <w:rsid w:val="000969F4"/>
    <w:rsid w:val="000A071D"/>
    <w:rsid w:val="000A51F5"/>
    <w:rsid w:val="000A67AE"/>
    <w:rsid w:val="000A7C61"/>
    <w:rsid w:val="000B2ADB"/>
    <w:rsid w:val="000B3895"/>
    <w:rsid w:val="000B4357"/>
    <w:rsid w:val="000B6D5C"/>
    <w:rsid w:val="000C2EA5"/>
    <w:rsid w:val="000C7F72"/>
    <w:rsid w:val="000D4D1A"/>
    <w:rsid w:val="000D5164"/>
    <w:rsid w:val="000E1C0A"/>
    <w:rsid w:val="000E417D"/>
    <w:rsid w:val="000E44E3"/>
    <w:rsid w:val="000E7644"/>
    <w:rsid w:val="000F6B02"/>
    <w:rsid w:val="00121628"/>
    <w:rsid w:val="00125AC7"/>
    <w:rsid w:val="00131ABF"/>
    <w:rsid w:val="00131E39"/>
    <w:rsid w:val="001328F9"/>
    <w:rsid w:val="00134620"/>
    <w:rsid w:val="00136F46"/>
    <w:rsid w:val="00140D63"/>
    <w:rsid w:val="00141B6B"/>
    <w:rsid w:val="0014646E"/>
    <w:rsid w:val="00182170"/>
    <w:rsid w:val="00186C90"/>
    <w:rsid w:val="001A02A3"/>
    <w:rsid w:val="001A501E"/>
    <w:rsid w:val="001B0A6C"/>
    <w:rsid w:val="001B2959"/>
    <w:rsid w:val="001B4DBC"/>
    <w:rsid w:val="001C01A7"/>
    <w:rsid w:val="001C0396"/>
    <w:rsid w:val="001C4511"/>
    <w:rsid w:val="001D043F"/>
    <w:rsid w:val="001F0A3E"/>
    <w:rsid w:val="001F6984"/>
    <w:rsid w:val="00205A32"/>
    <w:rsid w:val="00212265"/>
    <w:rsid w:val="00217B45"/>
    <w:rsid w:val="00217CF6"/>
    <w:rsid w:val="00217DFB"/>
    <w:rsid w:val="0022112E"/>
    <w:rsid w:val="002272F6"/>
    <w:rsid w:val="0024199F"/>
    <w:rsid w:val="002524F7"/>
    <w:rsid w:val="00265534"/>
    <w:rsid w:val="0027600A"/>
    <w:rsid w:val="00284EA2"/>
    <w:rsid w:val="00287281"/>
    <w:rsid w:val="0029098C"/>
    <w:rsid w:val="0029528A"/>
    <w:rsid w:val="002B0D33"/>
    <w:rsid w:val="002B24BD"/>
    <w:rsid w:val="002B63B5"/>
    <w:rsid w:val="002C5F26"/>
    <w:rsid w:val="002C68ED"/>
    <w:rsid w:val="002E1356"/>
    <w:rsid w:val="002F0F76"/>
    <w:rsid w:val="002F4060"/>
    <w:rsid w:val="002F42EE"/>
    <w:rsid w:val="002F5632"/>
    <w:rsid w:val="0030138A"/>
    <w:rsid w:val="0030381B"/>
    <w:rsid w:val="00305755"/>
    <w:rsid w:val="00305770"/>
    <w:rsid w:val="0030712B"/>
    <w:rsid w:val="0031257A"/>
    <w:rsid w:val="003270DA"/>
    <w:rsid w:val="003408B9"/>
    <w:rsid w:val="00350DF8"/>
    <w:rsid w:val="00350FC8"/>
    <w:rsid w:val="00356B9E"/>
    <w:rsid w:val="00357782"/>
    <w:rsid w:val="00357A5A"/>
    <w:rsid w:val="00357B00"/>
    <w:rsid w:val="00365F22"/>
    <w:rsid w:val="003739C7"/>
    <w:rsid w:val="003751BB"/>
    <w:rsid w:val="00386943"/>
    <w:rsid w:val="00393791"/>
    <w:rsid w:val="003967EA"/>
    <w:rsid w:val="00396D5C"/>
    <w:rsid w:val="003A1C9B"/>
    <w:rsid w:val="003A54AB"/>
    <w:rsid w:val="003B2AE2"/>
    <w:rsid w:val="003B2DAC"/>
    <w:rsid w:val="003B3240"/>
    <w:rsid w:val="003B4A02"/>
    <w:rsid w:val="003C0F08"/>
    <w:rsid w:val="003C15AA"/>
    <w:rsid w:val="003C1D67"/>
    <w:rsid w:val="003C5EB6"/>
    <w:rsid w:val="003C6007"/>
    <w:rsid w:val="003D7A67"/>
    <w:rsid w:val="003F3ABB"/>
    <w:rsid w:val="003F3F96"/>
    <w:rsid w:val="00400410"/>
    <w:rsid w:val="00405BA7"/>
    <w:rsid w:val="004065BD"/>
    <w:rsid w:val="00406F08"/>
    <w:rsid w:val="0040756B"/>
    <w:rsid w:val="0041001F"/>
    <w:rsid w:val="00412EEB"/>
    <w:rsid w:val="00417447"/>
    <w:rsid w:val="00417CDB"/>
    <w:rsid w:val="0044583C"/>
    <w:rsid w:val="004476D4"/>
    <w:rsid w:val="00453183"/>
    <w:rsid w:val="0046002A"/>
    <w:rsid w:val="00460C56"/>
    <w:rsid w:val="004616A0"/>
    <w:rsid w:val="00471E7A"/>
    <w:rsid w:val="00471F83"/>
    <w:rsid w:val="00477FC1"/>
    <w:rsid w:val="00482214"/>
    <w:rsid w:val="00495F5C"/>
    <w:rsid w:val="004975AC"/>
    <w:rsid w:val="004A1B7A"/>
    <w:rsid w:val="004C2833"/>
    <w:rsid w:val="004C4713"/>
    <w:rsid w:val="004C4718"/>
    <w:rsid w:val="004C72D8"/>
    <w:rsid w:val="004D08D6"/>
    <w:rsid w:val="004D74B6"/>
    <w:rsid w:val="004F14C2"/>
    <w:rsid w:val="004F1739"/>
    <w:rsid w:val="004F201A"/>
    <w:rsid w:val="004F276E"/>
    <w:rsid w:val="00504BDD"/>
    <w:rsid w:val="00514114"/>
    <w:rsid w:val="00520985"/>
    <w:rsid w:val="0052125D"/>
    <w:rsid w:val="005213D0"/>
    <w:rsid w:val="00527E7C"/>
    <w:rsid w:val="00535C54"/>
    <w:rsid w:val="00535E77"/>
    <w:rsid w:val="00550039"/>
    <w:rsid w:val="00552498"/>
    <w:rsid w:val="0055508A"/>
    <w:rsid w:val="00560024"/>
    <w:rsid w:val="00575E53"/>
    <w:rsid w:val="00580DA9"/>
    <w:rsid w:val="00581A3A"/>
    <w:rsid w:val="0059608A"/>
    <w:rsid w:val="005A1ED3"/>
    <w:rsid w:val="005A2998"/>
    <w:rsid w:val="005A4C26"/>
    <w:rsid w:val="005A79BA"/>
    <w:rsid w:val="005B4C96"/>
    <w:rsid w:val="005B5B4A"/>
    <w:rsid w:val="005C4B0B"/>
    <w:rsid w:val="005C7BA6"/>
    <w:rsid w:val="005F7798"/>
    <w:rsid w:val="005F7BF6"/>
    <w:rsid w:val="00602C1A"/>
    <w:rsid w:val="00612403"/>
    <w:rsid w:val="00614537"/>
    <w:rsid w:val="00617A57"/>
    <w:rsid w:val="006213CD"/>
    <w:rsid w:val="0062548E"/>
    <w:rsid w:val="00632612"/>
    <w:rsid w:val="00633E9A"/>
    <w:rsid w:val="006342F9"/>
    <w:rsid w:val="006344AE"/>
    <w:rsid w:val="00636BB5"/>
    <w:rsid w:val="00642F22"/>
    <w:rsid w:val="006525BF"/>
    <w:rsid w:val="00670008"/>
    <w:rsid w:val="00670432"/>
    <w:rsid w:val="00691EDF"/>
    <w:rsid w:val="006926C4"/>
    <w:rsid w:val="00693C3D"/>
    <w:rsid w:val="00695A01"/>
    <w:rsid w:val="006A28A7"/>
    <w:rsid w:val="006A72C2"/>
    <w:rsid w:val="006B32E5"/>
    <w:rsid w:val="006D19D9"/>
    <w:rsid w:val="006D5FAF"/>
    <w:rsid w:val="006D6C9A"/>
    <w:rsid w:val="006F3F8B"/>
    <w:rsid w:val="006F4838"/>
    <w:rsid w:val="00705DB5"/>
    <w:rsid w:val="00705FFD"/>
    <w:rsid w:val="00710A78"/>
    <w:rsid w:val="00712426"/>
    <w:rsid w:val="007166BA"/>
    <w:rsid w:val="00724549"/>
    <w:rsid w:val="007313EA"/>
    <w:rsid w:val="00750366"/>
    <w:rsid w:val="00752DCB"/>
    <w:rsid w:val="0076132B"/>
    <w:rsid w:val="007642CF"/>
    <w:rsid w:val="00766F2E"/>
    <w:rsid w:val="00776570"/>
    <w:rsid w:val="0078431E"/>
    <w:rsid w:val="00785929"/>
    <w:rsid w:val="0079564F"/>
    <w:rsid w:val="00795A91"/>
    <w:rsid w:val="007A2E71"/>
    <w:rsid w:val="007A35C8"/>
    <w:rsid w:val="007B355E"/>
    <w:rsid w:val="007B3CAB"/>
    <w:rsid w:val="007C266D"/>
    <w:rsid w:val="007C2BE4"/>
    <w:rsid w:val="007C5078"/>
    <w:rsid w:val="007C7E35"/>
    <w:rsid w:val="007D1578"/>
    <w:rsid w:val="007E6F2D"/>
    <w:rsid w:val="007F0689"/>
    <w:rsid w:val="007F7DCE"/>
    <w:rsid w:val="00800114"/>
    <w:rsid w:val="00803906"/>
    <w:rsid w:val="00807AB4"/>
    <w:rsid w:val="0083417B"/>
    <w:rsid w:val="008417AC"/>
    <w:rsid w:val="00847F5F"/>
    <w:rsid w:val="00850E12"/>
    <w:rsid w:val="00854A23"/>
    <w:rsid w:val="0085587E"/>
    <w:rsid w:val="0085753F"/>
    <w:rsid w:val="00875B77"/>
    <w:rsid w:val="00887754"/>
    <w:rsid w:val="008A7739"/>
    <w:rsid w:val="008A7C4F"/>
    <w:rsid w:val="008E4DFF"/>
    <w:rsid w:val="008E5827"/>
    <w:rsid w:val="008F1BB5"/>
    <w:rsid w:val="008F211B"/>
    <w:rsid w:val="00900BD3"/>
    <w:rsid w:val="009018D3"/>
    <w:rsid w:val="00905858"/>
    <w:rsid w:val="0091159F"/>
    <w:rsid w:val="009165AD"/>
    <w:rsid w:val="00921D13"/>
    <w:rsid w:val="009234C5"/>
    <w:rsid w:val="00932597"/>
    <w:rsid w:val="00935E8A"/>
    <w:rsid w:val="00946E04"/>
    <w:rsid w:val="00952FA5"/>
    <w:rsid w:val="00953ED9"/>
    <w:rsid w:val="00960AE3"/>
    <w:rsid w:val="00964D4A"/>
    <w:rsid w:val="00965E81"/>
    <w:rsid w:val="00971676"/>
    <w:rsid w:val="00973483"/>
    <w:rsid w:val="009860BE"/>
    <w:rsid w:val="00987AC9"/>
    <w:rsid w:val="009965AD"/>
    <w:rsid w:val="00996F59"/>
    <w:rsid w:val="009A216D"/>
    <w:rsid w:val="009B3477"/>
    <w:rsid w:val="009B3BF8"/>
    <w:rsid w:val="009B3DCA"/>
    <w:rsid w:val="009B4AC8"/>
    <w:rsid w:val="009D179D"/>
    <w:rsid w:val="009E7961"/>
    <w:rsid w:val="009F56BF"/>
    <w:rsid w:val="00A00BB5"/>
    <w:rsid w:val="00A04408"/>
    <w:rsid w:val="00A06055"/>
    <w:rsid w:val="00A07F6C"/>
    <w:rsid w:val="00A1493A"/>
    <w:rsid w:val="00A210B5"/>
    <w:rsid w:val="00A273CF"/>
    <w:rsid w:val="00A40706"/>
    <w:rsid w:val="00A41424"/>
    <w:rsid w:val="00A45A16"/>
    <w:rsid w:val="00A46940"/>
    <w:rsid w:val="00A83650"/>
    <w:rsid w:val="00A914CD"/>
    <w:rsid w:val="00A91DA5"/>
    <w:rsid w:val="00A97B88"/>
    <w:rsid w:val="00AB0C6B"/>
    <w:rsid w:val="00AB1C37"/>
    <w:rsid w:val="00AB42E8"/>
    <w:rsid w:val="00AB5780"/>
    <w:rsid w:val="00AB7403"/>
    <w:rsid w:val="00AD56F8"/>
    <w:rsid w:val="00AE2104"/>
    <w:rsid w:val="00AE5350"/>
    <w:rsid w:val="00AF0EFC"/>
    <w:rsid w:val="00AF266F"/>
    <w:rsid w:val="00AF46B3"/>
    <w:rsid w:val="00AF5A50"/>
    <w:rsid w:val="00B01831"/>
    <w:rsid w:val="00B03084"/>
    <w:rsid w:val="00B11958"/>
    <w:rsid w:val="00B125D9"/>
    <w:rsid w:val="00B1334B"/>
    <w:rsid w:val="00B14343"/>
    <w:rsid w:val="00B15B2D"/>
    <w:rsid w:val="00B17780"/>
    <w:rsid w:val="00B30A45"/>
    <w:rsid w:val="00B337FF"/>
    <w:rsid w:val="00B43BBB"/>
    <w:rsid w:val="00B60F9C"/>
    <w:rsid w:val="00B62A94"/>
    <w:rsid w:val="00B71F87"/>
    <w:rsid w:val="00B720E7"/>
    <w:rsid w:val="00B74D5C"/>
    <w:rsid w:val="00B770F5"/>
    <w:rsid w:val="00B80522"/>
    <w:rsid w:val="00B807CE"/>
    <w:rsid w:val="00B845A5"/>
    <w:rsid w:val="00B8472A"/>
    <w:rsid w:val="00B84D4E"/>
    <w:rsid w:val="00B918CE"/>
    <w:rsid w:val="00BA315A"/>
    <w:rsid w:val="00BA65A7"/>
    <w:rsid w:val="00BB15D5"/>
    <w:rsid w:val="00BC160D"/>
    <w:rsid w:val="00BC3F79"/>
    <w:rsid w:val="00BD0F30"/>
    <w:rsid w:val="00BE0F3F"/>
    <w:rsid w:val="00BE1259"/>
    <w:rsid w:val="00BF442C"/>
    <w:rsid w:val="00BF683F"/>
    <w:rsid w:val="00C065DC"/>
    <w:rsid w:val="00C12992"/>
    <w:rsid w:val="00C14AB0"/>
    <w:rsid w:val="00C23023"/>
    <w:rsid w:val="00C2760D"/>
    <w:rsid w:val="00C36FAD"/>
    <w:rsid w:val="00C43DCD"/>
    <w:rsid w:val="00C61DD0"/>
    <w:rsid w:val="00C62EDA"/>
    <w:rsid w:val="00C645C9"/>
    <w:rsid w:val="00C66549"/>
    <w:rsid w:val="00C7743F"/>
    <w:rsid w:val="00C85BEB"/>
    <w:rsid w:val="00CA29F1"/>
    <w:rsid w:val="00CA347E"/>
    <w:rsid w:val="00CA6D46"/>
    <w:rsid w:val="00CC26AA"/>
    <w:rsid w:val="00CC4BC3"/>
    <w:rsid w:val="00CC5C75"/>
    <w:rsid w:val="00CD4489"/>
    <w:rsid w:val="00CE2D36"/>
    <w:rsid w:val="00CE4ADB"/>
    <w:rsid w:val="00CF17B3"/>
    <w:rsid w:val="00CF4296"/>
    <w:rsid w:val="00D03AB4"/>
    <w:rsid w:val="00D11DC5"/>
    <w:rsid w:val="00D16A96"/>
    <w:rsid w:val="00D22589"/>
    <w:rsid w:val="00D26480"/>
    <w:rsid w:val="00D318A6"/>
    <w:rsid w:val="00D372DD"/>
    <w:rsid w:val="00D43FFB"/>
    <w:rsid w:val="00D44072"/>
    <w:rsid w:val="00D44C1F"/>
    <w:rsid w:val="00D454EF"/>
    <w:rsid w:val="00D5187E"/>
    <w:rsid w:val="00D532EC"/>
    <w:rsid w:val="00D555A8"/>
    <w:rsid w:val="00D56F08"/>
    <w:rsid w:val="00D639CA"/>
    <w:rsid w:val="00D710BC"/>
    <w:rsid w:val="00D71A3A"/>
    <w:rsid w:val="00D775A5"/>
    <w:rsid w:val="00D81274"/>
    <w:rsid w:val="00D855E7"/>
    <w:rsid w:val="00D8636A"/>
    <w:rsid w:val="00D94B70"/>
    <w:rsid w:val="00D95A3C"/>
    <w:rsid w:val="00D976D9"/>
    <w:rsid w:val="00D97CF0"/>
    <w:rsid w:val="00DA2113"/>
    <w:rsid w:val="00DA5DC2"/>
    <w:rsid w:val="00DB0CC1"/>
    <w:rsid w:val="00DB344A"/>
    <w:rsid w:val="00DB41CA"/>
    <w:rsid w:val="00DC04AE"/>
    <w:rsid w:val="00DD034E"/>
    <w:rsid w:val="00DD545D"/>
    <w:rsid w:val="00DD70BF"/>
    <w:rsid w:val="00DE3056"/>
    <w:rsid w:val="00DE4869"/>
    <w:rsid w:val="00DE4919"/>
    <w:rsid w:val="00DE4F3D"/>
    <w:rsid w:val="00DE61FB"/>
    <w:rsid w:val="00DE6CA5"/>
    <w:rsid w:val="00DF1FC1"/>
    <w:rsid w:val="00DF5088"/>
    <w:rsid w:val="00E009B3"/>
    <w:rsid w:val="00E0154C"/>
    <w:rsid w:val="00E12E94"/>
    <w:rsid w:val="00E15F16"/>
    <w:rsid w:val="00E164E8"/>
    <w:rsid w:val="00E171DF"/>
    <w:rsid w:val="00E433BB"/>
    <w:rsid w:val="00E4630F"/>
    <w:rsid w:val="00E47B3D"/>
    <w:rsid w:val="00E47DA3"/>
    <w:rsid w:val="00E52A40"/>
    <w:rsid w:val="00E530E1"/>
    <w:rsid w:val="00E76EA6"/>
    <w:rsid w:val="00E857FD"/>
    <w:rsid w:val="00E941DD"/>
    <w:rsid w:val="00EA1D76"/>
    <w:rsid w:val="00EA40B1"/>
    <w:rsid w:val="00EB23E4"/>
    <w:rsid w:val="00EC289D"/>
    <w:rsid w:val="00EC5814"/>
    <w:rsid w:val="00EC747B"/>
    <w:rsid w:val="00ED3DEC"/>
    <w:rsid w:val="00ED4349"/>
    <w:rsid w:val="00EF07EE"/>
    <w:rsid w:val="00EF1E2D"/>
    <w:rsid w:val="00EF67BE"/>
    <w:rsid w:val="00F03C06"/>
    <w:rsid w:val="00F0467D"/>
    <w:rsid w:val="00F102F9"/>
    <w:rsid w:val="00F17745"/>
    <w:rsid w:val="00F23707"/>
    <w:rsid w:val="00F240A5"/>
    <w:rsid w:val="00F30C54"/>
    <w:rsid w:val="00F443E8"/>
    <w:rsid w:val="00F72574"/>
    <w:rsid w:val="00F864F6"/>
    <w:rsid w:val="00F927A4"/>
    <w:rsid w:val="00FA19F8"/>
    <w:rsid w:val="00FA2948"/>
    <w:rsid w:val="00FA4F04"/>
    <w:rsid w:val="00FA6458"/>
    <w:rsid w:val="00FA66F4"/>
    <w:rsid w:val="00FB4CD5"/>
    <w:rsid w:val="00FB57BF"/>
    <w:rsid w:val="00FB5D3D"/>
    <w:rsid w:val="00FC30ED"/>
    <w:rsid w:val="00FD6A21"/>
    <w:rsid w:val="00FE1262"/>
    <w:rsid w:val="00FE7AD1"/>
    <w:rsid w:val="00FF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3D8074"/>
  <w15:chartTrackingRefBased/>
  <w15:docId w15:val="{DDE21E1A-5A74-42CF-99DD-40806D7CF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0BE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1F8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B71F87"/>
  </w:style>
  <w:style w:type="paragraph" w:styleId="Footer">
    <w:name w:val="footer"/>
    <w:basedOn w:val="Normal"/>
    <w:link w:val="FooterChar"/>
    <w:uiPriority w:val="99"/>
    <w:unhideWhenUsed/>
    <w:rsid w:val="00B71F8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B71F87"/>
  </w:style>
  <w:style w:type="character" w:styleId="CommentReference">
    <w:name w:val="annotation reference"/>
    <w:basedOn w:val="DefaultParagraphFont"/>
    <w:uiPriority w:val="99"/>
    <w:semiHidden/>
    <w:unhideWhenUsed/>
    <w:rsid w:val="00134620"/>
    <w:rPr>
      <w:sz w:val="18"/>
      <w:szCs w:val="18"/>
    </w:rPr>
  </w:style>
  <w:style w:type="paragraph" w:styleId="CommentText">
    <w:name w:val="annotation text"/>
    <w:aliases w:val=" 字元,Char11,字元"/>
    <w:basedOn w:val="Normal"/>
    <w:link w:val="CommentTextChar"/>
    <w:uiPriority w:val="99"/>
    <w:unhideWhenUsed/>
    <w:qFormat/>
    <w:rsid w:val="00134620"/>
    <w:pPr>
      <w:jc w:val="left"/>
    </w:pPr>
  </w:style>
  <w:style w:type="character" w:customStyle="1" w:styleId="CommentTextChar">
    <w:name w:val="Comment Text Char"/>
    <w:aliases w:val=" 字元 Char,Char11 Char,字元 Char"/>
    <w:basedOn w:val="DefaultParagraphFont"/>
    <w:link w:val="CommentText"/>
    <w:uiPriority w:val="99"/>
    <w:qFormat/>
    <w:rsid w:val="0013462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4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4620"/>
    <w:rPr>
      <w:b/>
      <w:bCs/>
    </w:rPr>
  </w:style>
  <w:style w:type="table" w:styleId="TableGrid">
    <w:name w:val="Table Grid"/>
    <w:basedOn w:val="TableNormal"/>
    <w:uiPriority w:val="39"/>
    <w:rsid w:val="003B2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098C"/>
    <w:pPr>
      <w:ind w:leftChars="400" w:left="800"/>
    </w:pPr>
  </w:style>
  <w:style w:type="paragraph" w:styleId="Revision">
    <w:name w:val="Revision"/>
    <w:hidden/>
    <w:uiPriority w:val="99"/>
    <w:semiHidden/>
    <w:rsid w:val="00E164E8"/>
    <w:pPr>
      <w:spacing w:after="0" w:line="240" w:lineRule="auto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2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6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76B9C-EFF6-4DA6-8446-BFB9F8857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Jeevitha T.</cp:lastModifiedBy>
  <cp:revision>7</cp:revision>
  <dcterms:created xsi:type="dcterms:W3CDTF">2023-05-30T01:08:00Z</dcterms:created>
  <dcterms:modified xsi:type="dcterms:W3CDTF">2024-01-10T05:09:00Z</dcterms:modified>
</cp:coreProperties>
</file>