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DA490" w14:textId="5478B434" w:rsidR="00C62EDA" w:rsidRPr="00E12E94" w:rsidRDefault="00E171DF" w:rsidP="00E12E94">
      <w:pPr>
        <w:rPr>
          <w:rFonts w:ascii="Times New Roman" w:hAnsi="Times New Roman" w:cs="Times New Roman"/>
          <w:sz w:val="24"/>
          <w:szCs w:val="24"/>
        </w:rPr>
      </w:pPr>
      <w:r w:rsidRPr="00E12E94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411AE0">
        <w:rPr>
          <w:rFonts w:ascii="Times New Roman" w:hAnsi="Times New Roman" w:cs="Times New Roman"/>
          <w:sz w:val="24"/>
          <w:szCs w:val="24"/>
        </w:rPr>
        <w:t xml:space="preserve">Table </w:t>
      </w:r>
      <w:r w:rsidR="009B5394" w:rsidRPr="00411AE0">
        <w:rPr>
          <w:rFonts w:ascii="Times New Roman" w:hAnsi="Times New Roman" w:cs="Times New Roman"/>
          <w:sz w:val="24"/>
          <w:szCs w:val="24"/>
        </w:rPr>
        <w:t>S8</w:t>
      </w:r>
      <w:r w:rsidRPr="00411AE0">
        <w:rPr>
          <w:rFonts w:ascii="Times New Roman" w:hAnsi="Times New Roman" w:cs="Times New Roman"/>
          <w:sz w:val="24"/>
          <w:szCs w:val="24"/>
        </w:rPr>
        <w:t xml:space="preserve">. Univariate </w:t>
      </w:r>
      <w:r w:rsidRPr="00E12E94">
        <w:rPr>
          <w:rFonts w:ascii="Times New Roman" w:hAnsi="Times New Roman" w:cs="Times New Roman"/>
          <w:sz w:val="24"/>
          <w:szCs w:val="24"/>
        </w:rPr>
        <w:t xml:space="preserve">Cox proportional hazard </w:t>
      </w:r>
      <w:bookmarkStart w:id="0" w:name="_GoBack"/>
      <w:bookmarkEnd w:id="0"/>
      <w:r w:rsidRPr="00E12E94">
        <w:rPr>
          <w:rFonts w:ascii="Times New Roman" w:hAnsi="Times New Roman" w:cs="Times New Roman"/>
          <w:sz w:val="24"/>
          <w:szCs w:val="24"/>
        </w:rPr>
        <w:t>models for PFS</w:t>
      </w:r>
    </w:p>
    <w:tbl>
      <w:tblPr>
        <w:tblW w:w="1160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4"/>
        <w:gridCol w:w="5561"/>
        <w:gridCol w:w="2477"/>
        <w:gridCol w:w="1675"/>
      </w:tblGrid>
      <w:tr w:rsidR="00E47B3D" w:rsidRPr="00E47B3D" w14:paraId="030A1AE3" w14:textId="77777777" w:rsidTr="002524F7">
        <w:trPr>
          <w:trHeight w:val="269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27FBFF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7437941"/>
          </w:p>
        </w:tc>
        <w:tc>
          <w:tcPr>
            <w:tcW w:w="4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FFB441F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7134FA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Univariate</w:t>
            </w:r>
          </w:p>
        </w:tc>
      </w:tr>
      <w:tr w:rsidR="00E47B3D" w:rsidRPr="00E47B3D" w14:paraId="555FE614" w14:textId="77777777" w:rsidTr="002524F7">
        <w:trPr>
          <w:trHeight w:val="543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B6358E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A31602E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439C27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Hazard ratio (95% CI)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3CA5D0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E47B3D" w:rsidRPr="00E47B3D" w14:paraId="35F4146F" w14:textId="77777777" w:rsidTr="002524F7">
        <w:trPr>
          <w:trHeight w:val="355"/>
        </w:trPr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B0A75DD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HR+/HER2-</w:t>
            </w:r>
            <w:r w:rsidRPr="002524F7">
              <w:rPr>
                <w:rFonts w:ascii="Times New Roman" w:hAnsi="Times New Roman" w:cs="Times New Roman"/>
                <w:sz w:val="24"/>
                <w:szCs w:val="24"/>
              </w:rPr>
              <w:br/>
              <w:t>(n=63)</w:t>
            </w:r>
          </w:p>
        </w:tc>
        <w:tc>
          <w:tcPr>
            <w:tcW w:w="4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B588F01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Age (≥50)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F72EC88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1.1 (0.61-2)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E90F14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E47B3D" w:rsidRPr="00E47B3D" w14:paraId="0984E24D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C0B991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F9BE84F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Visceral metastasis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2C09A0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1.3 (0.73-2.5)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79FA51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E47B3D" w:rsidRPr="00E47B3D" w14:paraId="2F342932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EA5487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DB98D7E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Endocrine therapy combined with CDK4/6i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75FB6F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0.45 (0.24-0.82)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3B90F0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0.0096</w:t>
            </w:r>
          </w:p>
        </w:tc>
      </w:tr>
      <w:tr w:rsidR="00E47B3D" w:rsidRPr="00E47B3D" w14:paraId="42B8FD38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1D2D1D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D58BC74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Chemotherapy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427EFC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2.2 (1.2-4.0)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0E8960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0.0074</w:t>
            </w:r>
          </w:p>
        </w:tc>
      </w:tr>
      <w:tr w:rsidR="00E47B3D" w:rsidRPr="00E47B3D" w14:paraId="294F410A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D722E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1632F1E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cfDNA concentration (≥1490cp/mL)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5137002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2.5 (1.4-4.5)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BCDBF6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0.0028</w:t>
            </w:r>
          </w:p>
        </w:tc>
      </w:tr>
      <w:tr w:rsidR="00E47B3D" w:rsidRPr="00E47B3D" w14:paraId="7CC7B765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7ED9D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D784307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ESR1</w:t>
            </w: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 xml:space="preserve"> hotspot mutation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9B064A6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2.9 (1.3-6.4)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F11E695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0.0084</w:t>
            </w:r>
          </w:p>
        </w:tc>
      </w:tr>
      <w:tr w:rsidR="00E47B3D" w:rsidRPr="00E47B3D" w14:paraId="0DCD7883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D392A8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3ADFF57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PIK3CA</w:t>
            </w: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 xml:space="preserve"> hotspot mutation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296AF3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0.93 (0.39-2.2)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F8A48C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E47B3D" w:rsidRPr="00E47B3D" w14:paraId="539E2AB7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94F190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303EF16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EpCAM+ CTC (≥4)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8F80DA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1.4 (0.68-2.8)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F30F11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E47B3D" w:rsidRPr="00E47B3D" w14:paraId="24DD8465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D99820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7AE082D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c-MET+ CTC (≥3)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A7C6643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3.6 (1.5-9.0)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6BEFDC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0.0047</w:t>
            </w:r>
          </w:p>
        </w:tc>
      </w:tr>
      <w:tr w:rsidR="00E47B3D" w:rsidRPr="00E47B3D" w14:paraId="07EB1606" w14:textId="77777777" w:rsidTr="002524F7">
        <w:trPr>
          <w:trHeight w:val="355"/>
        </w:trPr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12CD661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HR+/HER2+</w:t>
            </w:r>
            <w:r w:rsidRPr="002524F7">
              <w:rPr>
                <w:rFonts w:ascii="Times New Roman" w:hAnsi="Times New Roman" w:cs="Times New Roman"/>
                <w:sz w:val="24"/>
                <w:szCs w:val="24"/>
              </w:rPr>
              <w:br/>
              <w:t>(n=30)</w:t>
            </w:r>
          </w:p>
        </w:tc>
        <w:tc>
          <w:tcPr>
            <w:tcW w:w="45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0293BB8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Age (≥50)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8E4B001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0.85 (0.26-2.7)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840C5A5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E47B3D" w:rsidRPr="00E47B3D" w14:paraId="724E6597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B897CE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4A49972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Visceral metastasis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99F7B8F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1.4 (0.42-4.3)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654124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</w:tr>
      <w:tr w:rsidR="00E47B3D" w:rsidRPr="00E47B3D" w14:paraId="743BBAA8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9C415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983D7F6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 xml:space="preserve">HER2 targeted therapy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00D00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0.34 (0.1-1.1)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439B0AD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E47B3D" w:rsidRPr="00E47B3D" w14:paraId="2EE58030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74A8C2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07AD957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cfDNA concentration (≥1490cp/mL)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F0C7A8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1.6 (0.51-5.2)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2844D6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E47B3D" w:rsidRPr="00E47B3D" w14:paraId="36089C26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737EFD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ADB89AD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ESR1</w:t>
            </w: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 xml:space="preserve"> hotspot mutation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3D7C8D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1.8 (0.63-5.3)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8E00ABC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E47B3D" w:rsidRPr="00E47B3D" w14:paraId="29B98061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5B2D15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BDD38D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PIK3CA</w:t>
            </w: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 xml:space="preserve"> hotspot mutation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DABBD7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0.96 (0.21-4.4)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2650D3B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E47B3D" w:rsidRPr="00E47B3D" w14:paraId="24BB87F3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7ECB1A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7427153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EpCAM+ CTC (≥4)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B023E91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2.0 (0.63-6.5)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0270A1A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E47B3D" w:rsidRPr="00E47B3D" w14:paraId="17A454AF" w14:textId="77777777" w:rsidTr="002524F7">
        <w:trPr>
          <w:trHeight w:val="355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5B3C89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C2E23A5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c-MET+ CTC (≥3)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11A3C8C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2.4 (0.81-7.2)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9184E7" w14:textId="77777777" w:rsidR="00E47B3D" w:rsidRPr="002524F7" w:rsidRDefault="00E47B3D" w:rsidP="00E47B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4F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</w:tbl>
    <w:p w14:paraId="37C901FE" w14:textId="0EE78970" w:rsidR="00D81274" w:rsidRPr="00E12E94" w:rsidRDefault="00D81274" w:rsidP="00D81274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14:paraId="312F0188" w14:textId="18C6169E" w:rsidR="00C62EDA" w:rsidRPr="00E12E94" w:rsidRDefault="00386943" w:rsidP="00E12E9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HR, hormone receptor;</w:t>
      </w:r>
      <w:r w:rsidR="006D19D9">
        <w:rPr>
          <w:rFonts w:asciiTheme="majorBidi" w:hAnsiTheme="majorBidi" w:cstheme="majorBidi"/>
          <w:i/>
          <w:iCs/>
          <w:sz w:val="24"/>
          <w:szCs w:val="24"/>
        </w:rPr>
        <w:t xml:space="preserve"> cfDNA, cell-free DNA;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PFS, progression-free survival; </w:t>
      </w:r>
      <w:r w:rsidRPr="00E12E94">
        <w:rPr>
          <w:rFonts w:ascii="Times New Roman" w:hAnsi="Times New Roman" w:cs="Times New Roman"/>
          <w:i/>
          <w:iCs/>
          <w:sz w:val="24"/>
          <w:szCs w:val="24"/>
        </w:rPr>
        <w:t>cp/</w:t>
      </w:r>
      <w:r>
        <w:rPr>
          <w:rFonts w:asciiTheme="majorBidi" w:eastAsia="Malgun Gothic" w:hAnsiTheme="majorBidi" w:cstheme="majorBidi"/>
          <w:i/>
          <w:iCs/>
          <w:sz w:val="24"/>
          <w:szCs w:val="24"/>
        </w:rPr>
        <w:t>mL</w:t>
      </w:r>
      <w:r w:rsidRPr="00E12E94">
        <w:rPr>
          <w:rFonts w:ascii="Times New Roman" w:eastAsia="Malgun Gothic" w:hAnsi="Times New Roman" w:cs="Times New Roman"/>
          <w:i/>
          <w:iCs/>
          <w:sz w:val="24"/>
          <w:szCs w:val="24"/>
        </w:rPr>
        <w:t>, copies per milliliter plasma</w:t>
      </w:r>
    </w:p>
    <w:bookmarkEnd w:id="1"/>
    <w:p w14:paraId="42D327A0" w14:textId="699CB429" w:rsidR="003270DA" w:rsidRPr="000E1C0A" w:rsidRDefault="003270DA" w:rsidP="00E12E94">
      <w:pPr>
        <w:tabs>
          <w:tab w:val="left" w:pos="1309"/>
        </w:tabs>
        <w:rPr>
          <w:rFonts w:asciiTheme="majorBidi" w:hAnsiTheme="majorBidi" w:cstheme="majorBidi"/>
          <w:i/>
          <w:iCs/>
          <w:sz w:val="24"/>
          <w:szCs w:val="24"/>
        </w:rPr>
      </w:pPr>
    </w:p>
    <w:sectPr w:rsidR="003270DA" w:rsidRPr="000E1C0A" w:rsidSect="003A65E1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6D94A" w14:textId="77777777" w:rsidR="005164DB" w:rsidRDefault="005164DB" w:rsidP="00AE5350">
      <w:pPr>
        <w:spacing w:after="0" w:line="240" w:lineRule="auto"/>
      </w:pPr>
      <w:r>
        <w:separator/>
      </w:r>
    </w:p>
  </w:endnote>
  <w:endnote w:type="continuationSeparator" w:id="0">
    <w:p w14:paraId="19F1BC87" w14:textId="77777777" w:rsidR="005164DB" w:rsidRDefault="005164DB" w:rsidP="00AE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67873" w14:textId="77777777" w:rsidR="005164DB" w:rsidRDefault="005164DB" w:rsidP="00AE5350">
      <w:pPr>
        <w:spacing w:after="0" w:line="240" w:lineRule="auto"/>
      </w:pPr>
      <w:r>
        <w:separator/>
      </w:r>
    </w:p>
  </w:footnote>
  <w:footnote w:type="continuationSeparator" w:id="0">
    <w:p w14:paraId="1F40B962" w14:textId="77777777" w:rsidR="005164DB" w:rsidRDefault="005164DB" w:rsidP="00AE5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BA6"/>
    <w:multiLevelType w:val="hybridMultilevel"/>
    <w:tmpl w:val="E68AD70A"/>
    <w:lvl w:ilvl="0" w:tplc="E2545410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3D3A2B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B94912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9DE88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0CE7D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E5099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32C8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5D205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282D1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FA2040"/>
    <w:multiLevelType w:val="hybridMultilevel"/>
    <w:tmpl w:val="4E522DD0"/>
    <w:lvl w:ilvl="0" w:tplc="3070A358">
      <w:start w:val="1"/>
      <w:numFmt w:val="decimal"/>
      <w:lvlText w:val="%1."/>
      <w:lvlJc w:val="left"/>
      <w:pPr>
        <w:ind w:left="720" w:hanging="360"/>
      </w:pPr>
    </w:lvl>
    <w:lvl w:ilvl="1" w:tplc="0CDCB654" w:tentative="1">
      <w:start w:val="1"/>
      <w:numFmt w:val="lowerLetter"/>
      <w:lvlText w:val="%2."/>
      <w:lvlJc w:val="left"/>
      <w:pPr>
        <w:ind w:left="1440" w:hanging="360"/>
      </w:pPr>
    </w:lvl>
    <w:lvl w:ilvl="2" w:tplc="4888DCB6" w:tentative="1">
      <w:start w:val="1"/>
      <w:numFmt w:val="lowerRoman"/>
      <w:lvlText w:val="%3."/>
      <w:lvlJc w:val="right"/>
      <w:pPr>
        <w:ind w:left="2160" w:hanging="180"/>
      </w:pPr>
    </w:lvl>
    <w:lvl w:ilvl="3" w:tplc="D2F0D2B4" w:tentative="1">
      <w:start w:val="1"/>
      <w:numFmt w:val="decimal"/>
      <w:lvlText w:val="%4."/>
      <w:lvlJc w:val="left"/>
      <w:pPr>
        <w:ind w:left="2880" w:hanging="360"/>
      </w:pPr>
    </w:lvl>
    <w:lvl w:ilvl="4" w:tplc="B994D63C" w:tentative="1">
      <w:start w:val="1"/>
      <w:numFmt w:val="lowerLetter"/>
      <w:lvlText w:val="%5."/>
      <w:lvlJc w:val="left"/>
      <w:pPr>
        <w:ind w:left="3600" w:hanging="360"/>
      </w:pPr>
    </w:lvl>
    <w:lvl w:ilvl="5" w:tplc="3FFAAF9E" w:tentative="1">
      <w:start w:val="1"/>
      <w:numFmt w:val="lowerRoman"/>
      <w:lvlText w:val="%6."/>
      <w:lvlJc w:val="right"/>
      <w:pPr>
        <w:ind w:left="4320" w:hanging="180"/>
      </w:pPr>
    </w:lvl>
    <w:lvl w:ilvl="6" w:tplc="D0D63542" w:tentative="1">
      <w:start w:val="1"/>
      <w:numFmt w:val="decimal"/>
      <w:lvlText w:val="%7."/>
      <w:lvlJc w:val="left"/>
      <w:pPr>
        <w:ind w:left="5040" w:hanging="360"/>
      </w:pPr>
    </w:lvl>
    <w:lvl w:ilvl="7" w:tplc="7DCC72DC" w:tentative="1">
      <w:start w:val="1"/>
      <w:numFmt w:val="lowerLetter"/>
      <w:lvlText w:val="%8."/>
      <w:lvlJc w:val="left"/>
      <w:pPr>
        <w:ind w:left="5760" w:hanging="360"/>
      </w:pPr>
    </w:lvl>
    <w:lvl w:ilvl="8" w:tplc="F3245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378"/>
    <w:multiLevelType w:val="hybridMultilevel"/>
    <w:tmpl w:val="5E94DCF2"/>
    <w:lvl w:ilvl="0" w:tplc="0D0E3896">
      <w:start w:val="1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4930126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116047A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F710A34E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7958B050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7680917A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968CF63E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5E16EC4E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6028970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2B077248"/>
    <w:multiLevelType w:val="hybridMultilevel"/>
    <w:tmpl w:val="E6B6692A"/>
    <w:lvl w:ilvl="0" w:tplc="A656E18C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727EEA6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BF090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1C0B73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CB8863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430E5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1DC2A2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8344BC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26BA9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TC3NDAxMDCzMLdQ0lEKTi0uzszPAykwNqkFAPednb4tAAAA"/>
  </w:docVars>
  <w:rsids>
    <w:rsidRoot w:val="001D043F"/>
    <w:rsid w:val="00007F6B"/>
    <w:rsid w:val="000150B3"/>
    <w:rsid w:val="00015DFE"/>
    <w:rsid w:val="00024F16"/>
    <w:rsid w:val="00030139"/>
    <w:rsid w:val="00051B00"/>
    <w:rsid w:val="00055CAC"/>
    <w:rsid w:val="00056871"/>
    <w:rsid w:val="00060B8A"/>
    <w:rsid w:val="000615B3"/>
    <w:rsid w:val="00062758"/>
    <w:rsid w:val="000705C8"/>
    <w:rsid w:val="00072955"/>
    <w:rsid w:val="00072972"/>
    <w:rsid w:val="0008441A"/>
    <w:rsid w:val="000969F4"/>
    <w:rsid w:val="000A071D"/>
    <w:rsid w:val="000A51F5"/>
    <w:rsid w:val="000A67AE"/>
    <w:rsid w:val="000A7C61"/>
    <w:rsid w:val="000B3895"/>
    <w:rsid w:val="000B4357"/>
    <w:rsid w:val="000B6D5C"/>
    <w:rsid w:val="000C2EA5"/>
    <w:rsid w:val="000C7F72"/>
    <w:rsid w:val="000D4D1A"/>
    <w:rsid w:val="000D5164"/>
    <w:rsid w:val="000E1C0A"/>
    <w:rsid w:val="000E417D"/>
    <w:rsid w:val="000E44E3"/>
    <w:rsid w:val="000E7644"/>
    <w:rsid w:val="000F6B02"/>
    <w:rsid w:val="00121628"/>
    <w:rsid w:val="00125AC7"/>
    <w:rsid w:val="00131ABF"/>
    <w:rsid w:val="00131E39"/>
    <w:rsid w:val="001328F9"/>
    <w:rsid w:val="00134620"/>
    <w:rsid w:val="00136F46"/>
    <w:rsid w:val="00140D63"/>
    <w:rsid w:val="00141B6B"/>
    <w:rsid w:val="0014646E"/>
    <w:rsid w:val="00182170"/>
    <w:rsid w:val="00186C90"/>
    <w:rsid w:val="001A02A3"/>
    <w:rsid w:val="001A501E"/>
    <w:rsid w:val="001B0A6C"/>
    <w:rsid w:val="001B2959"/>
    <w:rsid w:val="001B4DBC"/>
    <w:rsid w:val="001C01A7"/>
    <w:rsid w:val="001C0396"/>
    <w:rsid w:val="001C4511"/>
    <w:rsid w:val="001D043F"/>
    <w:rsid w:val="001F0A3E"/>
    <w:rsid w:val="001F6984"/>
    <w:rsid w:val="00205A32"/>
    <w:rsid w:val="00217B45"/>
    <w:rsid w:val="00217CF6"/>
    <w:rsid w:val="00217DFB"/>
    <w:rsid w:val="0022112E"/>
    <w:rsid w:val="002272F6"/>
    <w:rsid w:val="0024199F"/>
    <w:rsid w:val="002457E9"/>
    <w:rsid w:val="002524F7"/>
    <w:rsid w:val="00265534"/>
    <w:rsid w:val="0027600A"/>
    <w:rsid w:val="00284EA2"/>
    <w:rsid w:val="00287281"/>
    <w:rsid w:val="0029098C"/>
    <w:rsid w:val="0029528A"/>
    <w:rsid w:val="002B0D33"/>
    <w:rsid w:val="002B24BD"/>
    <w:rsid w:val="002B63B5"/>
    <w:rsid w:val="002C5F26"/>
    <w:rsid w:val="002C68ED"/>
    <w:rsid w:val="002E1356"/>
    <w:rsid w:val="002F0F76"/>
    <w:rsid w:val="002F4060"/>
    <w:rsid w:val="002F42EE"/>
    <w:rsid w:val="002F5632"/>
    <w:rsid w:val="0030138A"/>
    <w:rsid w:val="0030381B"/>
    <w:rsid w:val="00305755"/>
    <w:rsid w:val="00305770"/>
    <w:rsid w:val="0030712B"/>
    <w:rsid w:val="0031257A"/>
    <w:rsid w:val="003270DA"/>
    <w:rsid w:val="003408B9"/>
    <w:rsid w:val="00350DF8"/>
    <w:rsid w:val="00350FC8"/>
    <w:rsid w:val="00356B9E"/>
    <w:rsid w:val="00357782"/>
    <w:rsid w:val="00357A5A"/>
    <w:rsid w:val="00357B00"/>
    <w:rsid w:val="00365F22"/>
    <w:rsid w:val="003739C7"/>
    <w:rsid w:val="003751BB"/>
    <w:rsid w:val="00386943"/>
    <w:rsid w:val="00393791"/>
    <w:rsid w:val="003967EA"/>
    <w:rsid w:val="00396D5C"/>
    <w:rsid w:val="003A1C9B"/>
    <w:rsid w:val="003A54AB"/>
    <w:rsid w:val="003A65E1"/>
    <w:rsid w:val="003B2AE2"/>
    <w:rsid w:val="003B2DAC"/>
    <w:rsid w:val="003B3240"/>
    <w:rsid w:val="003B4A02"/>
    <w:rsid w:val="003C0F08"/>
    <w:rsid w:val="003C15AA"/>
    <w:rsid w:val="003C1D67"/>
    <w:rsid w:val="003C5EB6"/>
    <w:rsid w:val="003C6007"/>
    <w:rsid w:val="003F3ABB"/>
    <w:rsid w:val="003F3F96"/>
    <w:rsid w:val="00400410"/>
    <w:rsid w:val="00405BA7"/>
    <w:rsid w:val="004065BD"/>
    <w:rsid w:val="00406F08"/>
    <w:rsid w:val="0040756B"/>
    <w:rsid w:val="0041001F"/>
    <w:rsid w:val="00411AE0"/>
    <w:rsid w:val="00412EEB"/>
    <w:rsid w:val="00417447"/>
    <w:rsid w:val="0044583C"/>
    <w:rsid w:val="004476D4"/>
    <w:rsid w:val="00453183"/>
    <w:rsid w:val="0046002A"/>
    <w:rsid w:val="00460C56"/>
    <w:rsid w:val="004616A0"/>
    <w:rsid w:val="00471E7A"/>
    <w:rsid w:val="00471F83"/>
    <w:rsid w:val="00477FC1"/>
    <w:rsid w:val="00482214"/>
    <w:rsid w:val="00495F5C"/>
    <w:rsid w:val="004975AC"/>
    <w:rsid w:val="004A1B7A"/>
    <w:rsid w:val="004C2833"/>
    <w:rsid w:val="004C4713"/>
    <w:rsid w:val="004C4718"/>
    <w:rsid w:val="004C72D8"/>
    <w:rsid w:val="004D08D6"/>
    <w:rsid w:val="004D74B6"/>
    <w:rsid w:val="004F14C2"/>
    <w:rsid w:val="004F1739"/>
    <w:rsid w:val="004F201A"/>
    <w:rsid w:val="004F276E"/>
    <w:rsid w:val="00504BDD"/>
    <w:rsid w:val="00514114"/>
    <w:rsid w:val="005164DB"/>
    <w:rsid w:val="00520985"/>
    <w:rsid w:val="0052125D"/>
    <w:rsid w:val="005213D0"/>
    <w:rsid w:val="00527E7C"/>
    <w:rsid w:val="00535C54"/>
    <w:rsid w:val="00535E77"/>
    <w:rsid w:val="00550039"/>
    <w:rsid w:val="00552498"/>
    <w:rsid w:val="0055508A"/>
    <w:rsid w:val="00560024"/>
    <w:rsid w:val="00575E53"/>
    <w:rsid w:val="00580DA9"/>
    <w:rsid w:val="00581A3A"/>
    <w:rsid w:val="0059608A"/>
    <w:rsid w:val="005A1ED3"/>
    <w:rsid w:val="005A2998"/>
    <w:rsid w:val="005A4C26"/>
    <w:rsid w:val="005A79BA"/>
    <w:rsid w:val="005B4C96"/>
    <w:rsid w:val="005C4B0B"/>
    <w:rsid w:val="005C7BA6"/>
    <w:rsid w:val="005F7798"/>
    <w:rsid w:val="005F7BF6"/>
    <w:rsid w:val="00602C1A"/>
    <w:rsid w:val="00612403"/>
    <w:rsid w:val="00614537"/>
    <w:rsid w:val="00617A57"/>
    <w:rsid w:val="006213CD"/>
    <w:rsid w:val="0062548E"/>
    <w:rsid w:val="00632612"/>
    <w:rsid w:val="00633E9A"/>
    <w:rsid w:val="006342F9"/>
    <w:rsid w:val="006344AE"/>
    <w:rsid w:val="00636BB5"/>
    <w:rsid w:val="00642F22"/>
    <w:rsid w:val="006525BF"/>
    <w:rsid w:val="00670008"/>
    <w:rsid w:val="00670432"/>
    <w:rsid w:val="00691EDF"/>
    <w:rsid w:val="00693C3D"/>
    <w:rsid w:val="00695A01"/>
    <w:rsid w:val="006A28A7"/>
    <w:rsid w:val="006A72C2"/>
    <w:rsid w:val="006B32E5"/>
    <w:rsid w:val="006D19D9"/>
    <w:rsid w:val="006D5FAF"/>
    <w:rsid w:val="006D6C9A"/>
    <w:rsid w:val="006F3F8B"/>
    <w:rsid w:val="006F4838"/>
    <w:rsid w:val="00705DB5"/>
    <w:rsid w:val="00705FFD"/>
    <w:rsid w:val="00710A78"/>
    <w:rsid w:val="00712426"/>
    <w:rsid w:val="007166BA"/>
    <w:rsid w:val="00724549"/>
    <w:rsid w:val="007313EA"/>
    <w:rsid w:val="00750366"/>
    <w:rsid w:val="00752DCB"/>
    <w:rsid w:val="0076132B"/>
    <w:rsid w:val="007642CF"/>
    <w:rsid w:val="00766F2E"/>
    <w:rsid w:val="00776570"/>
    <w:rsid w:val="0078431E"/>
    <w:rsid w:val="00785929"/>
    <w:rsid w:val="00795A91"/>
    <w:rsid w:val="007A2E71"/>
    <w:rsid w:val="007A35C8"/>
    <w:rsid w:val="007B355E"/>
    <w:rsid w:val="007B3CAB"/>
    <w:rsid w:val="007C266D"/>
    <w:rsid w:val="007C2BE4"/>
    <w:rsid w:val="007C5078"/>
    <w:rsid w:val="007C7E35"/>
    <w:rsid w:val="007D1578"/>
    <w:rsid w:val="007E6F2D"/>
    <w:rsid w:val="007F0689"/>
    <w:rsid w:val="007F7DCE"/>
    <w:rsid w:val="00800114"/>
    <w:rsid w:val="00803906"/>
    <w:rsid w:val="00807AB4"/>
    <w:rsid w:val="008417AC"/>
    <w:rsid w:val="00847F5F"/>
    <w:rsid w:val="00850E12"/>
    <w:rsid w:val="00854A23"/>
    <w:rsid w:val="0085587E"/>
    <w:rsid w:val="0085753F"/>
    <w:rsid w:val="00875B77"/>
    <w:rsid w:val="00887754"/>
    <w:rsid w:val="008A7739"/>
    <w:rsid w:val="008A7C4F"/>
    <w:rsid w:val="008E4DFF"/>
    <w:rsid w:val="008E5827"/>
    <w:rsid w:val="008F1BB5"/>
    <w:rsid w:val="008F211B"/>
    <w:rsid w:val="00900BD3"/>
    <w:rsid w:val="009018D3"/>
    <w:rsid w:val="00905858"/>
    <w:rsid w:val="0091159F"/>
    <w:rsid w:val="009165AD"/>
    <w:rsid w:val="00921D13"/>
    <w:rsid w:val="009234C5"/>
    <w:rsid w:val="00932597"/>
    <w:rsid w:val="00935E8A"/>
    <w:rsid w:val="00946E04"/>
    <w:rsid w:val="00952FA5"/>
    <w:rsid w:val="00953ED9"/>
    <w:rsid w:val="00960AE3"/>
    <w:rsid w:val="00964D4A"/>
    <w:rsid w:val="00965E81"/>
    <w:rsid w:val="00971676"/>
    <w:rsid w:val="00973483"/>
    <w:rsid w:val="009860BE"/>
    <w:rsid w:val="00987AC9"/>
    <w:rsid w:val="009965AD"/>
    <w:rsid w:val="00996F59"/>
    <w:rsid w:val="009A216D"/>
    <w:rsid w:val="009B3477"/>
    <w:rsid w:val="009B3BF8"/>
    <w:rsid w:val="009B3DCA"/>
    <w:rsid w:val="009B4AC8"/>
    <w:rsid w:val="009B5394"/>
    <w:rsid w:val="009D179D"/>
    <w:rsid w:val="009E7961"/>
    <w:rsid w:val="009F56BF"/>
    <w:rsid w:val="00A00BB5"/>
    <w:rsid w:val="00A04408"/>
    <w:rsid w:val="00A06055"/>
    <w:rsid w:val="00A07F6C"/>
    <w:rsid w:val="00A1493A"/>
    <w:rsid w:val="00A210B5"/>
    <w:rsid w:val="00A273CF"/>
    <w:rsid w:val="00A40706"/>
    <w:rsid w:val="00A41424"/>
    <w:rsid w:val="00A45A16"/>
    <w:rsid w:val="00A46940"/>
    <w:rsid w:val="00A83650"/>
    <w:rsid w:val="00A914CD"/>
    <w:rsid w:val="00A91DA5"/>
    <w:rsid w:val="00A97B88"/>
    <w:rsid w:val="00AB0C6B"/>
    <w:rsid w:val="00AB1C37"/>
    <w:rsid w:val="00AB42E8"/>
    <w:rsid w:val="00AB5780"/>
    <w:rsid w:val="00AB7403"/>
    <w:rsid w:val="00AD56F8"/>
    <w:rsid w:val="00AE2104"/>
    <w:rsid w:val="00AE5350"/>
    <w:rsid w:val="00AF0EFC"/>
    <w:rsid w:val="00AF266F"/>
    <w:rsid w:val="00AF46B3"/>
    <w:rsid w:val="00AF5A50"/>
    <w:rsid w:val="00B01831"/>
    <w:rsid w:val="00B03084"/>
    <w:rsid w:val="00B11958"/>
    <w:rsid w:val="00B125D9"/>
    <w:rsid w:val="00B1334B"/>
    <w:rsid w:val="00B14343"/>
    <w:rsid w:val="00B15B2D"/>
    <w:rsid w:val="00B17780"/>
    <w:rsid w:val="00B30A45"/>
    <w:rsid w:val="00B337FF"/>
    <w:rsid w:val="00B43BBB"/>
    <w:rsid w:val="00B5284A"/>
    <w:rsid w:val="00B60F9C"/>
    <w:rsid w:val="00B62A94"/>
    <w:rsid w:val="00B71F87"/>
    <w:rsid w:val="00B720E7"/>
    <w:rsid w:val="00B74D5C"/>
    <w:rsid w:val="00B770F5"/>
    <w:rsid w:val="00B80522"/>
    <w:rsid w:val="00B807CE"/>
    <w:rsid w:val="00B845A5"/>
    <w:rsid w:val="00B8472A"/>
    <w:rsid w:val="00B84D4E"/>
    <w:rsid w:val="00B918CE"/>
    <w:rsid w:val="00BA315A"/>
    <w:rsid w:val="00BA65A7"/>
    <w:rsid w:val="00BB15D5"/>
    <w:rsid w:val="00BC160D"/>
    <w:rsid w:val="00BC3F79"/>
    <w:rsid w:val="00BD0F30"/>
    <w:rsid w:val="00BE0F3F"/>
    <w:rsid w:val="00BE1259"/>
    <w:rsid w:val="00BF442C"/>
    <w:rsid w:val="00BF683F"/>
    <w:rsid w:val="00C065DC"/>
    <w:rsid w:val="00C12992"/>
    <w:rsid w:val="00C14AB0"/>
    <w:rsid w:val="00C23023"/>
    <w:rsid w:val="00C2760D"/>
    <w:rsid w:val="00C43DCD"/>
    <w:rsid w:val="00C61DD0"/>
    <w:rsid w:val="00C62EDA"/>
    <w:rsid w:val="00C645C9"/>
    <w:rsid w:val="00C66549"/>
    <w:rsid w:val="00C7743F"/>
    <w:rsid w:val="00C85BEB"/>
    <w:rsid w:val="00CA29F1"/>
    <w:rsid w:val="00CA347E"/>
    <w:rsid w:val="00CA6D46"/>
    <w:rsid w:val="00CC26AA"/>
    <w:rsid w:val="00CC4BC3"/>
    <w:rsid w:val="00CC5C75"/>
    <w:rsid w:val="00CD4489"/>
    <w:rsid w:val="00CE2D36"/>
    <w:rsid w:val="00CE4ADB"/>
    <w:rsid w:val="00CF17B3"/>
    <w:rsid w:val="00CF4296"/>
    <w:rsid w:val="00D03AB4"/>
    <w:rsid w:val="00D11DC5"/>
    <w:rsid w:val="00D16A96"/>
    <w:rsid w:val="00D22589"/>
    <w:rsid w:val="00D26480"/>
    <w:rsid w:val="00D318A6"/>
    <w:rsid w:val="00D372DD"/>
    <w:rsid w:val="00D43FFB"/>
    <w:rsid w:val="00D44072"/>
    <w:rsid w:val="00D454EF"/>
    <w:rsid w:val="00D5187E"/>
    <w:rsid w:val="00D532EC"/>
    <w:rsid w:val="00D555A8"/>
    <w:rsid w:val="00D56F08"/>
    <w:rsid w:val="00D639CA"/>
    <w:rsid w:val="00D710BC"/>
    <w:rsid w:val="00D71A3A"/>
    <w:rsid w:val="00D775A5"/>
    <w:rsid w:val="00D81274"/>
    <w:rsid w:val="00D855E7"/>
    <w:rsid w:val="00D8636A"/>
    <w:rsid w:val="00D94B70"/>
    <w:rsid w:val="00D95A3C"/>
    <w:rsid w:val="00D976D9"/>
    <w:rsid w:val="00DA2113"/>
    <w:rsid w:val="00DA5DC2"/>
    <w:rsid w:val="00DB0CC1"/>
    <w:rsid w:val="00DB344A"/>
    <w:rsid w:val="00DB41CA"/>
    <w:rsid w:val="00DC04AE"/>
    <w:rsid w:val="00DD034E"/>
    <w:rsid w:val="00DD545D"/>
    <w:rsid w:val="00DD70BF"/>
    <w:rsid w:val="00DE3056"/>
    <w:rsid w:val="00DE4869"/>
    <w:rsid w:val="00DE4919"/>
    <w:rsid w:val="00DE4F3D"/>
    <w:rsid w:val="00DE61FB"/>
    <w:rsid w:val="00DE6CA5"/>
    <w:rsid w:val="00DF1FC1"/>
    <w:rsid w:val="00DF5088"/>
    <w:rsid w:val="00E009B3"/>
    <w:rsid w:val="00E0154C"/>
    <w:rsid w:val="00E12E94"/>
    <w:rsid w:val="00E15F16"/>
    <w:rsid w:val="00E164E8"/>
    <w:rsid w:val="00E171DF"/>
    <w:rsid w:val="00E433BB"/>
    <w:rsid w:val="00E4630F"/>
    <w:rsid w:val="00E47B3D"/>
    <w:rsid w:val="00E47DA3"/>
    <w:rsid w:val="00E52A40"/>
    <w:rsid w:val="00E530E1"/>
    <w:rsid w:val="00E76EA6"/>
    <w:rsid w:val="00E857FD"/>
    <w:rsid w:val="00E941DD"/>
    <w:rsid w:val="00EA1D76"/>
    <w:rsid w:val="00EA40B1"/>
    <w:rsid w:val="00EB23E4"/>
    <w:rsid w:val="00EC289D"/>
    <w:rsid w:val="00EC5814"/>
    <w:rsid w:val="00EC747B"/>
    <w:rsid w:val="00ED3DEC"/>
    <w:rsid w:val="00ED4349"/>
    <w:rsid w:val="00EF07EE"/>
    <w:rsid w:val="00EF1E2D"/>
    <w:rsid w:val="00EF67BE"/>
    <w:rsid w:val="00F03C06"/>
    <w:rsid w:val="00F0467D"/>
    <w:rsid w:val="00F102F9"/>
    <w:rsid w:val="00F17745"/>
    <w:rsid w:val="00F23707"/>
    <w:rsid w:val="00F240A5"/>
    <w:rsid w:val="00F30C54"/>
    <w:rsid w:val="00F443E8"/>
    <w:rsid w:val="00F72574"/>
    <w:rsid w:val="00F864F6"/>
    <w:rsid w:val="00F927A4"/>
    <w:rsid w:val="00FA19F8"/>
    <w:rsid w:val="00FA2948"/>
    <w:rsid w:val="00FA4F04"/>
    <w:rsid w:val="00FA6458"/>
    <w:rsid w:val="00FA66F4"/>
    <w:rsid w:val="00FB4CD5"/>
    <w:rsid w:val="00FB57BF"/>
    <w:rsid w:val="00FB5D3D"/>
    <w:rsid w:val="00FC30ED"/>
    <w:rsid w:val="00FD6A21"/>
    <w:rsid w:val="00FE1262"/>
    <w:rsid w:val="00FE7AD1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D8074"/>
  <w15:chartTrackingRefBased/>
  <w15:docId w15:val="{DDE21E1A-5A74-42CF-99DD-40806D7C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0B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1F87"/>
  </w:style>
  <w:style w:type="paragraph" w:styleId="Footer">
    <w:name w:val="footer"/>
    <w:basedOn w:val="Normal"/>
    <w:link w:val="Foot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1F87"/>
  </w:style>
  <w:style w:type="character" w:styleId="CommentReference">
    <w:name w:val="annotation reference"/>
    <w:basedOn w:val="DefaultParagraphFont"/>
    <w:uiPriority w:val="99"/>
    <w:semiHidden/>
    <w:unhideWhenUsed/>
    <w:rsid w:val="00134620"/>
    <w:rPr>
      <w:sz w:val="18"/>
      <w:szCs w:val="18"/>
    </w:rPr>
  </w:style>
  <w:style w:type="paragraph" w:styleId="CommentText">
    <w:name w:val="annotation text"/>
    <w:aliases w:val=" 字元,Char11,字元"/>
    <w:basedOn w:val="Normal"/>
    <w:link w:val="CommentTextChar"/>
    <w:uiPriority w:val="99"/>
    <w:unhideWhenUsed/>
    <w:qFormat/>
    <w:rsid w:val="00134620"/>
    <w:pPr>
      <w:jc w:val="left"/>
    </w:pPr>
  </w:style>
  <w:style w:type="character" w:customStyle="1" w:styleId="CommentTextChar">
    <w:name w:val="Comment Text Char"/>
    <w:aliases w:val=" 字元 Char,Char11 Char,字元 Char"/>
    <w:basedOn w:val="DefaultParagraphFont"/>
    <w:link w:val="CommentText"/>
    <w:uiPriority w:val="99"/>
    <w:qFormat/>
    <w:rsid w:val="00134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620"/>
    <w:rPr>
      <w:b/>
      <w:bCs/>
    </w:rPr>
  </w:style>
  <w:style w:type="table" w:styleId="TableGrid">
    <w:name w:val="Table Grid"/>
    <w:basedOn w:val="TableNormal"/>
    <w:uiPriority w:val="39"/>
    <w:rsid w:val="003B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98C"/>
    <w:pPr>
      <w:ind w:leftChars="400" w:left="800"/>
    </w:pPr>
  </w:style>
  <w:style w:type="paragraph" w:styleId="Revision">
    <w:name w:val="Revision"/>
    <w:hidden/>
    <w:uiPriority w:val="99"/>
    <w:semiHidden/>
    <w:rsid w:val="00E164E8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F8A35-144D-48D5-AD69-B9D8874B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Jeevitha T.</cp:lastModifiedBy>
  <cp:revision>5</cp:revision>
  <dcterms:created xsi:type="dcterms:W3CDTF">2023-04-25T02:29:00Z</dcterms:created>
  <dcterms:modified xsi:type="dcterms:W3CDTF">2024-01-10T05:13:00Z</dcterms:modified>
</cp:coreProperties>
</file>