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0EEEB" w14:textId="4F9B22C3" w:rsidR="004A2400" w:rsidRDefault="00F94470" w:rsidP="008C3B3B">
      <w:pPr>
        <w:jc w:val="center"/>
      </w:pPr>
    </w:p>
    <w:p w14:paraId="4885BC17" w14:textId="1C294874" w:rsidR="004846E9" w:rsidRPr="004846E9" w:rsidRDefault="004846E9" w:rsidP="008C3B3B">
      <w:pPr>
        <w:rPr>
          <w:rFonts w:ascii="Times New Roman" w:hAnsi="Times New Roman" w:cs="Times New Roman"/>
          <w:b/>
          <w:bCs/>
          <w:szCs w:val="21"/>
        </w:rPr>
      </w:pPr>
      <w:r w:rsidRPr="004846E9">
        <w:rPr>
          <w:rFonts w:ascii="Times New Roman" w:hAnsi="Times New Roman" w:cs="Times New Roman" w:hint="eastAsia"/>
          <w:b/>
          <w:bCs/>
          <w:szCs w:val="21"/>
        </w:rPr>
        <w:t>M</w:t>
      </w:r>
      <w:r w:rsidRPr="004846E9">
        <w:rPr>
          <w:rFonts w:ascii="Times New Roman" w:hAnsi="Times New Roman" w:cs="Times New Roman"/>
          <w:b/>
          <w:bCs/>
          <w:szCs w:val="21"/>
        </w:rPr>
        <w:t>aterial and methods</w:t>
      </w:r>
    </w:p>
    <w:p w14:paraId="62BE3014" w14:textId="77777777" w:rsidR="004846E9" w:rsidRPr="004846E9" w:rsidRDefault="004846E9" w:rsidP="004846E9">
      <w:pPr>
        <w:spacing w:beforeLines="50" w:before="156"/>
        <w:rPr>
          <w:rFonts w:ascii="Times New Roman" w:hAnsi="Times New Roman" w:cs="Times New Roman"/>
          <w:b/>
          <w:bCs/>
          <w:szCs w:val="21"/>
        </w:rPr>
      </w:pPr>
      <w:r w:rsidRPr="004846E9">
        <w:rPr>
          <w:rFonts w:ascii="Times New Roman" w:hAnsi="Times New Roman" w:cs="Times New Roman" w:hint="eastAsia"/>
          <w:b/>
          <w:bCs/>
          <w:szCs w:val="21"/>
        </w:rPr>
        <w:t>A</w:t>
      </w:r>
      <w:r w:rsidRPr="004846E9">
        <w:rPr>
          <w:rFonts w:ascii="Times New Roman" w:hAnsi="Times New Roman" w:cs="Times New Roman"/>
          <w:b/>
          <w:bCs/>
          <w:szCs w:val="21"/>
        </w:rPr>
        <w:t>poptosis assay</w:t>
      </w:r>
    </w:p>
    <w:p w14:paraId="35474AFB" w14:textId="77777777" w:rsidR="004846E9" w:rsidRPr="004846E9" w:rsidRDefault="004846E9" w:rsidP="004846E9">
      <w:pPr>
        <w:rPr>
          <w:rFonts w:ascii="Times New Roman" w:hAnsi="Times New Roman" w:cs="Times New Roman"/>
          <w:szCs w:val="21"/>
        </w:rPr>
      </w:pPr>
      <w:r w:rsidRPr="004846E9">
        <w:rPr>
          <w:rFonts w:ascii="Times New Roman" w:hAnsi="Times New Roman" w:cs="Times New Roman"/>
          <w:szCs w:val="21"/>
        </w:rPr>
        <w:t>Apoptosis was quantified by surface Annexin V-FITC</w:t>
      </w:r>
      <w:r w:rsidRPr="004846E9">
        <w:rPr>
          <w:rFonts w:ascii="Times New Roman" w:hAnsi="Times New Roman" w:cs="Times New Roman" w:hint="eastAsia"/>
          <w:szCs w:val="21"/>
        </w:rPr>
        <w:t xml:space="preserve"> </w:t>
      </w:r>
      <w:r w:rsidRPr="004846E9">
        <w:rPr>
          <w:rFonts w:ascii="Times New Roman" w:hAnsi="Times New Roman" w:cs="Times New Roman"/>
          <w:szCs w:val="21"/>
        </w:rPr>
        <w:t xml:space="preserve">staining. Cells were treated with inhibitor in 48 </w:t>
      </w:r>
      <w:proofErr w:type="spellStart"/>
      <w:r w:rsidRPr="004846E9">
        <w:rPr>
          <w:rFonts w:ascii="Times New Roman" w:hAnsi="Times New Roman" w:cs="Times New Roman"/>
          <w:szCs w:val="21"/>
        </w:rPr>
        <w:t>hr</w:t>
      </w:r>
      <w:proofErr w:type="spellEnd"/>
      <w:r w:rsidRPr="004846E9">
        <w:rPr>
          <w:rFonts w:ascii="Times New Roman" w:hAnsi="Times New Roman" w:cs="Times New Roman"/>
          <w:szCs w:val="21"/>
        </w:rPr>
        <w:t xml:space="preserve"> and then</w:t>
      </w:r>
      <w:r w:rsidRPr="004846E9">
        <w:rPr>
          <w:rFonts w:ascii="Times New Roman" w:hAnsi="Times New Roman" w:cs="Times New Roman" w:hint="eastAsia"/>
          <w:szCs w:val="21"/>
        </w:rPr>
        <w:t xml:space="preserve"> </w:t>
      </w:r>
      <w:r w:rsidRPr="004846E9">
        <w:rPr>
          <w:rFonts w:ascii="Times New Roman" w:hAnsi="Times New Roman" w:cs="Times New Roman"/>
          <w:szCs w:val="21"/>
        </w:rPr>
        <w:t>transferred from a culture well (1.2 × 10</w:t>
      </w:r>
      <w:r w:rsidRPr="004846E9">
        <w:rPr>
          <w:rFonts w:ascii="Times New Roman" w:hAnsi="Times New Roman" w:cs="Times New Roman"/>
          <w:szCs w:val="21"/>
          <w:vertAlign w:val="superscript"/>
        </w:rPr>
        <w:t>6</w:t>
      </w:r>
      <w:r w:rsidRPr="004846E9">
        <w:rPr>
          <w:rFonts w:ascii="Times New Roman" w:hAnsi="Times New Roman" w:cs="Times New Roman"/>
          <w:szCs w:val="21"/>
        </w:rPr>
        <w:t>/well) to a tube and</w:t>
      </w:r>
    </w:p>
    <w:p w14:paraId="44BDE0EE" w14:textId="436ADD7B" w:rsidR="00C72704" w:rsidRDefault="004846E9" w:rsidP="00C72704">
      <w:pPr>
        <w:rPr>
          <w:rFonts w:ascii="Times New Roman" w:hAnsi="Times New Roman" w:cs="Times New Roman"/>
          <w:szCs w:val="21"/>
        </w:rPr>
      </w:pPr>
      <w:r w:rsidRPr="004846E9">
        <w:rPr>
          <w:rFonts w:ascii="Times New Roman" w:hAnsi="Times New Roman" w:cs="Times New Roman"/>
          <w:szCs w:val="21"/>
        </w:rPr>
        <w:t>washed with PBS containing 1% (v/v) bovine calf serum</w:t>
      </w:r>
      <w:r w:rsidRPr="004846E9">
        <w:rPr>
          <w:rFonts w:ascii="Times New Roman" w:hAnsi="Times New Roman" w:cs="Times New Roman" w:hint="eastAsia"/>
          <w:szCs w:val="21"/>
        </w:rPr>
        <w:t xml:space="preserve"> </w:t>
      </w:r>
      <w:r w:rsidRPr="004846E9">
        <w:rPr>
          <w:rFonts w:ascii="Times New Roman" w:hAnsi="Times New Roman" w:cs="Times New Roman"/>
          <w:szCs w:val="21"/>
        </w:rPr>
        <w:t>(</w:t>
      </w:r>
      <w:proofErr w:type="spellStart"/>
      <w:r w:rsidRPr="004846E9">
        <w:rPr>
          <w:rFonts w:ascii="Times New Roman" w:hAnsi="Times New Roman" w:cs="Times New Roman"/>
          <w:szCs w:val="21"/>
        </w:rPr>
        <w:t>Hyclone</w:t>
      </w:r>
      <w:proofErr w:type="spellEnd"/>
      <w:r w:rsidRPr="004846E9">
        <w:rPr>
          <w:rFonts w:ascii="Times New Roman" w:hAnsi="Times New Roman" w:cs="Times New Roman"/>
          <w:szCs w:val="21"/>
        </w:rPr>
        <w:t>, Logan, UT, USA). According to the manufacturer’s instructions, the cells were incubated with a</w:t>
      </w:r>
      <w:r w:rsidRPr="004846E9">
        <w:rPr>
          <w:rFonts w:ascii="Times New Roman" w:hAnsi="Times New Roman" w:cs="Times New Roman" w:hint="eastAsia"/>
          <w:szCs w:val="21"/>
        </w:rPr>
        <w:t xml:space="preserve"> </w:t>
      </w:r>
      <w:r w:rsidRPr="004846E9">
        <w:rPr>
          <w:rFonts w:ascii="Times New Roman" w:hAnsi="Times New Roman" w:cs="Times New Roman"/>
          <w:szCs w:val="21"/>
        </w:rPr>
        <w:t>1:40 solution of FITC-conjugated Annexin V (Roche Diagnostics, Germany) in the dark for 10 min at room temperature</w:t>
      </w:r>
      <w:r w:rsidRPr="004846E9">
        <w:rPr>
          <w:rFonts w:ascii="Times New Roman" w:hAnsi="Times New Roman" w:cs="Times New Roman" w:hint="eastAsia"/>
          <w:szCs w:val="21"/>
        </w:rPr>
        <w:t xml:space="preserve"> </w:t>
      </w:r>
      <w:r w:rsidRPr="004846E9">
        <w:rPr>
          <w:rFonts w:ascii="Times New Roman" w:hAnsi="Times New Roman" w:cs="Times New Roman"/>
          <w:szCs w:val="21"/>
        </w:rPr>
        <w:t>and the Annexin V-FITC positive cells were analyzed by flow</w:t>
      </w:r>
      <w:r w:rsidRPr="004846E9">
        <w:rPr>
          <w:rFonts w:ascii="Times New Roman" w:hAnsi="Times New Roman" w:cs="Times New Roman" w:hint="eastAsia"/>
          <w:szCs w:val="21"/>
        </w:rPr>
        <w:t xml:space="preserve"> </w:t>
      </w:r>
      <w:r w:rsidRPr="004846E9">
        <w:rPr>
          <w:rFonts w:ascii="Times New Roman" w:hAnsi="Times New Roman" w:cs="Times New Roman"/>
          <w:szCs w:val="21"/>
        </w:rPr>
        <w:t xml:space="preserve">cytometry on a BD </w:t>
      </w:r>
      <w:proofErr w:type="spellStart"/>
      <w:r w:rsidRPr="004846E9">
        <w:rPr>
          <w:rFonts w:ascii="Times New Roman" w:hAnsi="Times New Roman" w:cs="Times New Roman"/>
          <w:szCs w:val="21"/>
        </w:rPr>
        <w:t>FACSCalibur</w:t>
      </w:r>
      <w:proofErr w:type="spellEnd"/>
      <w:r w:rsidRPr="004846E9">
        <w:rPr>
          <w:rFonts w:ascii="Times New Roman" w:hAnsi="Times New Roman" w:cs="Times New Roman"/>
          <w:szCs w:val="21"/>
        </w:rPr>
        <w:t xml:space="preserve"> (BD Biosciences, Becton</w:t>
      </w:r>
      <w:r w:rsidRPr="004846E9">
        <w:rPr>
          <w:rFonts w:ascii="Times New Roman" w:hAnsi="Times New Roman" w:cs="Times New Roman" w:hint="eastAsia"/>
          <w:szCs w:val="21"/>
        </w:rPr>
        <w:t xml:space="preserve"> </w:t>
      </w:r>
      <w:r w:rsidRPr="004846E9">
        <w:rPr>
          <w:rFonts w:ascii="Times New Roman" w:hAnsi="Times New Roman" w:cs="Times New Roman"/>
          <w:szCs w:val="21"/>
        </w:rPr>
        <w:t xml:space="preserve">Drive, Franklin Lakes, NJ, USA). Cell </w:t>
      </w:r>
      <w:proofErr w:type="spellStart"/>
      <w:r w:rsidRPr="004846E9">
        <w:rPr>
          <w:rFonts w:ascii="Times New Roman" w:hAnsi="Times New Roman" w:cs="Times New Roman"/>
          <w:szCs w:val="21"/>
        </w:rPr>
        <w:t>Questc</w:t>
      </w:r>
      <w:proofErr w:type="spellEnd"/>
      <w:r w:rsidRPr="004846E9">
        <w:rPr>
          <w:rFonts w:ascii="Times New Roman" w:hAnsi="Times New Roman" w:cs="Times New Roman"/>
          <w:szCs w:val="21"/>
        </w:rPr>
        <w:t xml:space="preserve"> software (BD</w:t>
      </w:r>
      <w:r w:rsidRPr="004846E9">
        <w:rPr>
          <w:rFonts w:ascii="Times New Roman" w:hAnsi="Times New Roman" w:cs="Times New Roman" w:hint="eastAsia"/>
          <w:szCs w:val="21"/>
        </w:rPr>
        <w:t xml:space="preserve"> </w:t>
      </w:r>
      <w:r w:rsidRPr="004846E9">
        <w:rPr>
          <w:rFonts w:ascii="Times New Roman" w:hAnsi="Times New Roman" w:cs="Times New Roman"/>
          <w:szCs w:val="21"/>
        </w:rPr>
        <w:t>Biosciences) was used to determine the percentage of apoptosis in the samples.</w:t>
      </w:r>
    </w:p>
    <w:p w14:paraId="2082E796" w14:textId="77777777" w:rsidR="00C72704" w:rsidRDefault="00C72704" w:rsidP="00C72704">
      <w:pPr>
        <w:rPr>
          <w:rFonts w:ascii="Times New Roman" w:hAnsi="Times New Roman" w:cs="Times New Roman" w:hint="eastAsia"/>
          <w:szCs w:val="21"/>
        </w:rPr>
      </w:pPr>
    </w:p>
    <w:p w14:paraId="2B2ECB13" w14:textId="62B494D0" w:rsidR="00DC29F9" w:rsidRDefault="00DC29F9" w:rsidP="00C72704">
      <w:pPr>
        <w:rPr>
          <w:rFonts w:ascii="Times New Roman" w:hAnsi="Times New Roman" w:cs="Times New Roman"/>
          <w:b/>
          <w:bCs/>
        </w:rPr>
      </w:pPr>
      <w:r w:rsidRPr="00DC29F9">
        <w:rPr>
          <w:noProof/>
        </w:rPr>
        <w:drawing>
          <wp:inline distT="0" distB="0" distL="0" distR="0" wp14:anchorId="08E5C99D" wp14:editId="4EE55178">
            <wp:extent cx="5274310" cy="1786255"/>
            <wp:effectExtent l="0" t="0" r="254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BA9A3" w14:textId="5EF0ACF1" w:rsidR="00DC29F9" w:rsidRPr="00DC29F9" w:rsidRDefault="00DC29F9" w:rsidP="00603FEE">
      <w:pPr>
        <w:widowControl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F</w:t>
      </w:r>
      <w:r>
        <w:rPr>
          <w:rFonts w:ascii="Times New Roman" w:hAnsi="Times New Roman" w:cs="Times New Roman"/>
          <w:b/>
          <w:bCs/>
        </w:rPr>
        <w:t>ig. S1.</w:t>
      </w:r>
      <w:r w:rsidRPr="00603FEE">
        <w:rPr>
          <w:rFonts w:ascii="Times New Roman" w:hAnsi="Times New Roman" w:cs="Times New Roman"/>
        </w:rPr>
        <w:t xml:space="preserve"> MCF-7, MCF-7/TAM-R, T47D and T47D/TAM-R were treated with</w:t>
      </w:r>
      <w:r w:rsidRPr="00603FEE">
        <w:rPr>
          <w:rFonts w:ascii="Times New Roman" w:hAnsi="Times New Roman" w:cs="Times New Roman"/>
          <w:b/>
          <w:bCs/>
        </w:rPr>
        <w:t xml:space="preserve"> </w:t>
      </w:r>
      <w:r w:rsidR="00603FEE" w:rsidRPr="00603FEE">
        <w:rPr>
          <w:rFonts w:ascii="Times New Roman" w:hAnsi="Times New Roman" w:cs="Times New Roman"/>
        </w:rPr>
        <w:t>a gradient concentration of</w:t>
      </w:r>
      <w:r w:rsidR="00603FEE">
        <w:rPr>
          <w:rFonts w:ascii="Times New Roman" w:hAnsi="Times New Roman" w:cs="Times New Roman"/>
          <w:b/>
          <w:bCs/>
        </w:rPr>
        <w:t xml:space="preserve"> </w:t>
      </w:r>
      <w:r w:rsidRPr="00603FEE">
        <w:rPr>
          <w:rFonts w:ascii="Times New Roman" w:hAnsi="Times New Roman" w:cs="Times New Roman"/>
          <w:b/>
          <w:bCs/>
        </w:rPr>
        <w:t>MKT-077</w:t>
      </w:r>
      <w:r w:rsidRPr="00603FEE">
        <w:rPr>
          <w:rFonts w:ascii="Times New Roman" w:hAnsi="Times New Roman" w:cs="Times New Roman"/>
        </w:rPr>
        <w:t xml:space="preserve">, </w:t>
      </w:r>
      <w:r w:rsidRPr="00603FEE">
        <w:rPr>
          <w:rFonts w:ascii="Times New Roman" w:hAnsi="Times New Roman" w:cs="Times New Roman"/>
          <w:b/>
          <w:bCs/>
        </w:rPr>
        <w:t>VER-155008</w:t>
      </w:r>
      <w:r w:rsidR="00603FEE">
        <w:rPr>
          <w:rFonts w:ascii="Times New Roman" w:hAnsi="Times New Roman" w:cs="Times New Roman"/>
        </w:rPr>
        <w:t xml:space="preserve"> and</w:t>
      </w:r>
      <w:r w:rsidRPr="00603FEE">
        <w:rPr>
          <w:rFonts w:ascii="Times New Roman" w:hAnsi="Times New Roman" w:cs="Times New Roman"/>
        </w:rPr>
        <w:t xml:space="preserve"> </w:t>
      </w:r>
      <w:r w:rsidRPr="00603FEE">
        <w:rPr>
          <w:rFonts w:ascii="Times New Roman" w:hAnsi="Times New Roman" w:cs="Times New Roman"/>
          <w:b/>
          <w:bCs/>
        </w:rPr>
        <w:t>S1g-2</w:t>
      </w:r>
      <w:r w:rsidRPr="00603FEE">
        <w:rPr>
          <w:rFonts w:ascii="Times New Roman" w:hAnsi="Times New Roman" w:cs="Times New Roman"/>
        </w:rPr>
        <w:t xml:space="preserve"> alone or in combination with </w:t>
      </w:r>
      <w:r w:rsidRPr="00603FEE">
        <w:rPr>
          <w:rFonts w:ascii="Times New Roman" w:hAnsi="Times New Roman" w:cs="Times New Roman"/>
          <w:b/>
          <w:bCs/>
        </w:rPr>
        <w:t xml:space="preserve">tamoxifen </w:t>
      </w:r>
      <w:r w:rsidRPr="00603FEE">
        <w:rPr>
          <w:rFonts w:ascii="Times New Roman" w:hAnsi="Times New Roman" w:cs="Times New Roman"/>
        </w:rPr>
        <w:t>at constant ratios spanning the IC</w:t>
      </w:r>
      <w:r w:rsidRPr="00603FEE">
        <w:rPr>
          <w:rFonts w:ascii="Times New Roman" w:hAnsi="Times New Roman" w:cs="Times New Roman"/>
          <w:vertAlign w:val="subscript"/>
        </w:rPr>
        <w:t>50</w:t>
      </w:r>
      <w:r w:rsidRPr="00603FEE">
        <w:rPr>
          <w:rFonts w:ascii="Times New Roman" w:hAnsi="Times New Roman" w:cs="Times New Roman"/>
        </w:rPr>
        <w:t xml:space="preserve"> dose of each agent for 48 </w:t>
      </w:r>
      <w:proofErr w:type="spellStart"/>
      <w:r w:rsidRPr="00603FEE">
        <w:rPr>
          <w:rFonts w:ascii="Times New Roman" w:hAnsi="Times New Roman" w:cs="Times New Roman"/>
        </w:rPr>
        <w:t>hr</w:t>
      </w:r>
      <w:proofErr w:type="spellEnd"/>
      <w:r w:rsidR="00603FEE">
        <w:rPr>
          <w:rFonts w:ascii="Times New Roman" w:hAnsi="Times New Roman" w:cs="Times New Roman"/>
        </w:rPr>
        <w:t xml:space="preserve"> followed by CCK8 assay.</w:t>
      </w:r>
      <w:r w:rsidR="00603FEE" w:rsidRPr="00603FEE">
        <w:rPr>
          <w:rFonts w:ascii="Times New Roman" w:hAnsi="Times New Roman" w:cs="Times New Roman"/>
        </w:rPr>
        <w:t xml:space="preserve"> </w:t>
      </w:r>
      <w:r w:rsidR="00603FEE" w:rsidRPr="00BA23A7">
        <w:rPr>
          <w:rFonts w:ascii="Times New Roman" w:hAnsi="Times New Roman" w:cs="Times New Roman"/>
        </w:rPr>
        <w:t xml:space="preserve">The </w:t>
      </w:r>
      <w:r w:rsidR="00603FEE">
        <w:rPr>
          <w:rFonts w:ascii="Times New Roman" w:hAnsi="Times New Roman" w:cs="Times New Roman"/>
        </w:rPr>
        <w:t>data</w:t>
      </w:r>
      <w:r w:rsidR="00603FEE" w:rsidRPr="00BA23A7">
        <w:rPr>
          <w:rFonts w:ascii="Times New Roman" w:hAnsi="Times New Roman" w:cs="Times New Roman"/>
        </w:rPr>
        <w:t xml:space="preserve"> show mean ± SD</w:t>
      </w:r>
      <w:r w:rsidR="00603FEE">
        <w:rPr>
          <w:rFonts w:ascii="Times New Roman" w:hAnsi="Times New Roman" w:cs="Times New Roman"/>
        </w:rPr>
        <w:t xml:space="preserve"> (</w:t>
      </w:r>
      <w:r w:rsidR="00603FEE" w:rsidRPr="00BA23A7">
        <w:rPr>
          <w:rFonts w:ascii="Times New Roman" w:hAnsi="Times New Roman" w:cs="Times New Roman"/>
        </w:rPr>
        <w:t>n=3 biologically independent experiments)</w:t>
      </w:r>
      <w:r w:rsidR="00603FEE">
        <w:rPr>
          <w:rFonts w:ascii="Times New Roman" w:hAnsi="Times New Roman" w:cs="Times New Roman"/>
        </w:rPr>
        <w:t>.</w:t>
      </w:r>
    </w:p>
    <w:p w14:paraId="53C0EE43" w14:textId="0346A56F" w:rsidR="00BA23A7" w:rsidRDefault="001D1208" w:rsidP="00BA23A7">
      <w:pPr>
        <w:widowControl/>
        <w:jc w:val="center"/>
        <w:rPr>
          <w:rFonts w:ascii="Times New Roman" w:hAnsi="Times New Roman" w:cs="Times New Roman"/>
          <w:b/>
          <w:bCs/>
        </w:rPr>
      </w:pPr>
      <w:r w:rsidRPr="001D1208">
        <w:rPr>
          <w:noProof/>
        </w:rPr>
        <w:drawing>
          <wp:inline distT="0" distB="0" distL="0" distR="0" wp14:anchorId="526DCCA9" wp14:editId="675F057A">
            <wp:extent cx="1528877" cy="2101761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95" b="3129"/>
                    <a:stretch/>
                  </pic:blipFill>
                  <pic:spPr bwMode="auto">
                    <a:xfrm>
                      <a:off x="0" y="0"/>
                      <a:ext cx="1536964" cy="2112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8DAECE" w14:textId="3C5C71BA" w:rsidR="00BA23A7" w:rsidRPr="00BA23A7" w:rsidRDefault="00BA23A7" w:rsidP="00BA23A7">
      <w:pPr>
        <w:widowControl/>
        <w:rPr>
          <w:rFonts w:ascii="Times New Roman" w:hAnsi="Times New Roman" w:cs="Times New Roman"/>
        </w:rPr>
      </w:pPr>
      <w:r w:rsidRPr="00937367">
        <w:rPr>
          <w:rFonts w:ascii="Times New Roman" w:hAnsi="Times New Roman" w:cs="Times New Roman"/>
          <w:b/>
          <w:bCs/>
        </w:rPr>
        <w:t>Fig. S</w:t>
      </w:r>
      <w:r w:rsidR="009334C9">
        <w:rPr>
          <w:rFonts w:ascii="Times New Roman" w:hAnsi="Times New Roman" w:cs="Times New Roman"/>
          <w:b/>
          <w:bCs/>
        </w:rPr>
        <w:t>2</w:t>
      </w:r>
      <w:r w:rsidRPr="00937367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>W</w:t>
      </w:r>
      <w:r w:rsidRPr="0081046E">
        <w:rPr>
          <w:rFonts w:ascii="Times New Roman" w:hAnsi="Times New Roman" w:cs="Times New Roman"/>
        </w:rPr>
        <w:t xml:space="preserve">estern blot analysis of the levels of </w:t>
      </w:r>
      <w:r>
        <w:rPr>
          <w:rFonts w:ascii="Times New Roman" w:hAnsi="Times New Roman" w:cs="Times New Roman"/>
        </w:rPr>
        <w:t xml:space="preserve">Hsp70 </w:t>
      </w:r>
      <w:r w:rsidRPr="0081046E">
        <w:rPr>
          <w:rFonts w:ascii="Times New Roman" w:hAnsi="Times New Roman" w:cs="Times New Roman"/>
        </w:rPr>
        <w:t xml:space="preserve">in </w:t>
      </w:r>
      <w:r>
        <w:rPr>
          <w:rFonts w:ascii="Times New Roman" w:hAnsi="Times New Roman" w:cs="Times New Roman"/>
        </w:rPr>
        <w:t xml:space="preserve">MCF-7, MCF-7/TAM-R, T47D and T47D/TAM-R cells. </w:t>
      </w:r>
      <w:r w:rsidRPr="00BA23A7">
        <w:rPr>
          <w:rFonts w:ascii="Times New Roman" w:hAnsi="Times New Roman" w:cs="Times New Roman"/>
        </w:rPr>
        <w:t xml:space="preserve">The graphs show (mean ± SD, n=3 biologically independent experiments) </w:t>
      </w:r>
      <w:r>
        <w:rPr>
          <w:rFonts w:ascii="Times New Roman" w:hAnsi="Times New Roman" w:cs="Times New Roman"/>
        </w:rPr>
        <w:t>protein</w:t>
      </w:r>
      <w:r w:rsidRPr="00BA23A7">
        <w:rPr>
          <w:rFonts w:ascii="Times New Roman" w:hAnsi="Times New Roman" w:cs="Times New Roman"/>
        </w:rPr>
        <w:t xml:space="preserve"> level </w:t>
      </w:r>
      <w:r>
        <w:rPr>
          <w:rFonts w:ascii="Times New Roman" w:hAnsi="Times New Roman" w:cs="Times New Roman"/>
        </w:rPr>
        <w:t>in MCF-7/TAM-R, T47D and T47D/TAM-R cells</w:t>
      </w:r>
      <w:r w:rsidRPr="00BA23A7">
        <w:rPr>
          <w:rFonts w:ascii="Times New Roman" w:hAnsi="Times New Roman" w:cs="Times New Roman"/>
        </w:rPr>
        <w:t xml:space="preserve"> normalized to that </w:t>
      </w:r>
      <w:r>
        <w:rPr>
          <w:rFonts w:ascii="Times New Roman" w:hAnsi="Times New Roman" w:cs="Times New Roman"/>
        </w:rPr>
        <w:t>in MCF-7.</w:t>
      </w:r>
      <w:r w:rsidRPr="00BA23A7">
        <w:rPr>
          <w:rFonts w:ascii="Times New Roman" w:hAnsi="Times New Roman" w:cs="Times New Roman"/>
        </w:rPr>
        <w:t xml:space="preserve"> </w:t>
      </w:r>
    </w:p>
    <w:p w14:paraId="41E4F5CE" w14:textId="0D9173BA" w:rsidR="004846E9" w:rsidRDefault="004846E9" w:rsidP="004846E9">
      <w:pPr>
        <w:jc w:val="center"/>
        <w:rPr>
          <w:rFonts w:ascii="Times New Roman" w:hAnsi="Times New Roman" w:cs="Times New Roman"/>
          <w:b/>
          <w:bCs/>
        </w:rPr>
      </w:pPr>
      <w:r w:rsidRPr="001F16B0">
        <w:rPr>
          <w:noProof/>
        </w:rPr>
        <w:lastRenderedPageBreak/>
        <w:drawing>
          <wp:inline distT="0" distB="0" distL="0" distR="0" wp14:anchorId="201154BA" wp14:editId="53EC3936">
            <wp:extent cx="3440892" cy="230151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5" r="33242"/>
                    <a:stretch/>
                  </pic:blipFill>
                  <pic:spPr bwMode="auto">
                    <a:xfrm>
                      <a:off x="0" y="0"/>
                      <a:ext cx="3440892" cy="230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BE35F4" w14:textId="5515A7E9" w:rsidR="008C3B3B" w:rsidRPr="008C3B3B" w:rsidRDefault="008C3B3B" w:rsidP="008C3B3B">
      <w:pPr>
        <w:rPr>
          <w:rFonts w:ascii="Times New Roman" w:hAnsi="Times New Roman" w:cs="Times New Roman"/>
          <w:szCs w:val="21"/>
        </w:rPr>
      </w:pPr>
      <w:r w:rsidRPr="00937367">
        <w:rPr>
          <w:rFonts w:ascii="Times New Roman" w:hAnsi="Times New Roman" w:cs="Times New Roman"/>
          <w:b/>
          <w:bCs/>
        </w:rPr>
        <w:t>Fig. S</w:t>
      </w:r>
      <w:r w:rsidR="00234D6F">
        <w:rPr>
          <w:rFonts w:ascii="Times New Roman" w:hAnsi="Times New Roman" w:cs="Times New Roman"/>
          <w:b/>
          <w:bCs/>
        </w:rPr>
        <w:t>3</w:t>
      </w:r>
      <w:r w:rsidRPr="00937367">
        <w:rPr>
          <w:rFonts w:ascii="Times New Roman" w:hAnsi="Times New Roman" w:cs="Times New Roman"/>
          <w:b/>
          <w:bCs/>
        </w:rPr>
        <w:t>. Bio-informatic analysis of Hsp70 expression and its association with survi</w:t>
      </w:r>
      <w:r w:rsidRPr="00937367">
        <w:rPr>
          <w:rFonts w:ascii="Times New Roman" w:hAnsi="Times New Roman" w:cs="Times New Roman"/>
          <w:b/>
          <w:bCs/>
          <w:szCs w:val="21"/>
        </w:rPr>
        <w:t>val.</w:t>
      </w:r>
      <w:r w:rsidRPr="008C3B3B">
        <w:rPr>
          <w:rFonts w:ascii="Times New Roman" w:hAnsi="Times New Roman" w:cs="Times New Roman"/>
          <w:szCs w:val="21"/>
        </w:rPr>
        <w:t xml:space="preserve"> (A) Hsp70 mRNA </w:t>
      </w:r>
      <w:r>
        <w:rPr>
          <w:rFonts w:ascii="Times New Roman" w:hAnsi="Times New Roman" w:cs="Times New Roman"/>
          <w:szCs w:val="21"/>
        </w:rPr>
        <w:t xml:space="preserve">expression between healthy tissue (breast) and cancer tissue (invasive breast cancer). Data was obtained from </w:t>
      </w:r>
      <w:r w:rsidRPr="008C3B3B">
        <w:rPr>
          <w:rFonts w:ascii="Times New Roman" w:hAnsi="Times New Roman" w:cs="Times New Roman"/>
          <w:szCs w:val="21"/>
        </w:rPr>
        <w:t>GEPIA2 database</w:t>
      </w:r>
      <w:r>
        <w:rPr>
          <w:rFonts w:ascii="Times New Roman" w:hAnsi="Times New Roman" w:cs="Times New Roman"/>
          <w:szCs w:val="21"/>
        </w:rPr>
        <w:t xml:space="preserve">. (B) </w:t>
      </w:r>
      <w:r w:rsidRPr="008C3B3B">
        <w:rPr>
          <w:rFonts w:ascii="Times New Roman" w:hAnsi="Times New Roman" w:cs="Times New Roman"/>
          <w:szCs w:val="21"/>
        </w:rPr>
        <w:t>DRUGSURV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8C3B3B">
        <w:rPr>
          <w:rFonts w:ascii="Times New Roman" w:hAnsi="Times New Roman" w:cs="Times New Roman"/>
          <w:szCs w:val="21"/>
        </w:rPr>
        <w:t xml:space="preserve">Database shows that </w:t>
      </w:r>
      <w:r>
        <w:rPr>
          <w:rFonts w:ascii="Times New Roman" w:hAnsi="Times New Roman" w:cs="Times New Roman"/>
          <w:szCs w:val="21"/>
        </w:rPr>
        <w:t>h</w:t>
      </w:r>
      <w:r w:rsidRPr="008C3B3B">
        <w:rPr>
          <w:rFonts w:ascii="Times New Roman" w:hAnsi="Times New Roman" w:cs="Times New Roman"/>
          <w:szCs w:val="21"/>
        </w:rPr>
        <w:t xml:space="preserve">igh levels of </w:t>
      </w:r>
      <w:r>
        <w:rPr>
          <w:rFonts w:ascii="Times New Roman" w:hAnsi="Times New Roman" w:cs="Times New Roman"/>
          <w:szCs w:val="21"/>
        </w:rPr>
        <w:t>HSPA1A</w:t>
      </w:r>
      <w:r w:rsidRPr="008C3B3B">
        <w:rPr>
          <w:rFonts w:ascii="Times New Roman" w:hAnsi="Times New Roman" w:cs="Times New Roman"/>
          <w:szCs w:val="21"/>
        </w:rPr>
        <w:t xml:space="preserve"> mRNA</w:t>
      </w:r>
      <w:r>
        <w:rPr>
          <w:rFonts w:ascii="Times New Roman" w:hAnsi="Times New Roman" w:cs="Times New Roman"/>
          <w:szCs w:val="21"/>
        </w:rPr>
        <w:t xml:space="preserve"> </w:t>
      </w:r>
      <w:r w:rsidRPr="008C3B3B">
        <w:rPr>
          <w:rFonts w:ascii="Times New Roman" w:hAnsi="Times New Roman" w:cs="Times New Roman"/>
          <w:szCs w:val="21"/>
        </w:rPr>
        <w:t>predicts a poor survival compared to low levels in patients suffering from breast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8C3B3B">
        <w:rPr>
          <w:rFonts w:ascii="Times New Roman" w:hAnsi="Times New Roman" w:cs="Times New Roman"/>
          <w:szCs w:val="21"/>
        </w:rPr>
        <w:t xml:space="preserve">cancer.  </w:t>
      </w:r>
    </w:p>
    <w:p w14:paraId="0C401272" w14:textId="2E24CBF6" w:rsidR="001F16B0" w:rsidRDefault="009E120D" w:rsidP="00937367">
      <w:pPr>
        <w:jc w:val="center"/>
      </w:pPr>
      <w:r>
        <w:rPr>
          <w:noProof/>
        </w:rPr>
        <w:drawing>
          <wp:inline distT="0" distB="0" distL="0" distR="0" wp14:anchorId="037F8B6D" wp14:editId="1870542F">
            <wp:extent cx="4817659" cy="2032589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605" cy="2046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3B29D7" w14:textId="41EE3E35" w:rsidR="00937367" w:rsidRPr="004846E9" w:rsidRDefault="00937367" w:rsidP="00937367">
      <w:pPr>
        <w:rPr>
          <w:rFonts w:ascii="Times New Roman" w:hAnsi="Times New Roman" w:cs="Times New Roman"/>
        </w:rPr>
      </w:pPr>
      <w:r w:rsidRPr="004846E9">
        <w:rPr>
          <w:rFonts w:ascii="Times New Roman" w:hAnsi="Times New Roman" w:cs="Times New Roman"/>
          <w:b/>
          <w:bCs/>
        </w:rPr>
        <w:t>Fig. S</w:t>
      </w:r>
      <w:r w:rsidR="00234D6F">
        <w:rPr>
          <w:rFonts w:ascii="Times New Roman" w:hAnsi="Times New Roman" w:cs="Times New Roman"/>
          <w:b/>
          <w:bCs/>
        </w:rPr>
        <w:t>4</w:t>
      </w:r>
      <w:r w:rsidRPr="004846E9">
        <w:rPr>
          <w:rFonts w:ascii="Times New Roman" w:hAnsi="Times New Roman" w:cs="Times New Roman"/>
          <w:b/>
          <w:bCs/>
        </w:rPr>
        <w:t xml:space="preserve">. S1g-2 enhanced </w:t>
      </w:r>
      <w:r w:rsidR="004846E9">
        <w:rPr>
          <w:rFonts w:ascii="Times New Roman" w:hAnsi="Times New Roman" w:cs="Times New Roman"/>
          <w:b/>
          <w:bCs/>
        </w:rPr>
        <w:t xml:space="preserve">tamoxifen-induced </w:t>
      </w:r>
      <w:r w:rsidRPr="004846E9">
        <w:rPr>
          <w:rFonts w:ascii="Times New Roman" w:hAnsi="Times New Roman" w:cs="Times New Roman"/>
          <w:b/>
          <w:bCs/>
        </w:rPr>
        <w:t>apoptosis in resistant cell lines.</w:t>
      </w:r>
      <w:r w:rsidRPr="004846E9">
        <w:rPr>
          <w:rFonts w:ascii="Times New Roman" w:hAnsi="Times New Roman" w:cs="Times New Roman"/>
        </w:rPr>
        <w:t xml:space="preserve"> MCF-7/TAM-R or T47D/TAM-R were treated with 1</w:t>
      </w:r>
      <w:r w:rsidR="001D1208">
        <w:rPr>
          <w:rFonts w:ascii="Times New Roman" w:hAnsi="Times New Roman" w:cs="Times New Roman"/>
        </w:rPr>
        <w:t>0</w:t>
      </w:r>
      <w:r w:rsidRPr="004846E9">
        <w:rPr>
          <w:rFonts w:ascii="Times New Roman" w:hAnsi="Times New Roman" w:cs="Times New Roman"/>
        </w:rPr>
        <w:t xml:space="preserve"> </w:t>
      </w:r>
      <w:proofErr w:type="spellStart"/>
      <w:r w:rsidRPr="004846E9">
        <w:rPr>
          <w:rFonts w:ascii="Times New Roman" w:hAnsi="Times New Roman" w:cs="Times New Roman"/>
        </w:rPr>
        <w:t>μM</w:t>
      </w:r>
      <w:proofErr w:type="spellEnd"/>
      <w:r w:rsidRPr="004846E9">
        <w:rPr>
          <w:rFonts w:ascii="Times New Roman" w:hAnsi="Times New Roman" w:cs="Times New Roman"/>
        </w:rPr>
        <w:t xml:space="preserve"> </w:t>
      </w:r>
      <w:r w:rsidRPr="004846E9">
        <w:rPr>
          <w:rFonts w:ascii="Times New Roman" w:hAnsi="Times New Roman" w:cs="Times New Roman"/>
          <w:b/>
          <w:bCs/>
        </w:rPr>
        <w:t>tamoxifen</w:t>
      </w:r>
      <w:r w:rsidRPr="004846E9">
        <w:rPr>
          <w:rFonts w:ascii="Times New Roman" w:hAnsi="Times New Roman" w:cs="Times New Roman"/>
        </w:rPr>
        <w:t xml:space="preserve">, 1, 2 or 3 </w:t>
      </w:r>
      <w:proofErr w:type="spellStart"/>
      <w:r w:rsidRPr="004846E9">
        <w:rPr>
          <w:rFonts w:ascii="Times New Roman" w:hAnsi="Times New Roman" w:cs="Times New Roman"/>
        </w:rPr>
        <w:t>μM</w:t>
      </w:r>
      <w:proofErr w:type="spellEnd"/>
      <w:r w:rsidRPr="004846E9">
        <w:rPr>
          <w:rFonts w:ascii="Times New Roman" w:hAnsi="Times New Roman" w:cs="Times New Roman"/>
        </w:rPr>
        <w:t xml:space="preserve"> </w:t>
      </w:r>
      <w:r w:rsidRPr="004846E9">
        <w:rPr>
          <w:rFonts w:ascii="Times New Roman" w:hAnsi="Times New Roman" w:cs="Times New Roman"/>
          <w:b/>
          <w:bCs/>
        </w:rPr>
        <w:t xml:space="preserve">S1g-2 </w:t>
      </w:r>
      <w:r w:rsidRPr="004846E9">
        <w:rPr>
          <w:rFonts w:ascii="Times New Roman" w:hAnsi="Times New Roman" w:cs="Times New Roman"/>
        </w:rPr>
        <w:t xml:space="preserve">alone or in combination for 48 </w:t>
      </w:r>
      <w:proofErr w:type="spellStart"/>
      <w:r w:rsidRPr="004846E9">
        <w:rPr>
          <w:rFonts w:ascii="Times New Roman" w:hAnsi="Times New Roman" w:cs="Times New Roman"/>
        </w:rPr>
        <w:t>hr</w:t>
      </w:r>
      <w:proofErr w:type="spellEnd"/>
      <w:r w:rsidR="004846E9" w:rsidRPr="004846E9">
        <w:rPr>
          <w:rFonts w:ascii="Times New Roman" w:hAnsi="Times New Roman" w:cs="Times New Roman"/>
        </w:rPr>
        <w:t xml:space="preserve">, </w:t>
      </w:r>
      <w:r w:rsidRPr="004846E9">
        <w:rPr>
          <w:rFonts w:ascii="Times New Roman" w:hAnsi="Times New Roman" w:cs="Times New Roman"/>
        </w:rPr>
        <w:t xml:space="preserve">followed by apoptosis assay by Annexin V staining. </w:t>
      </w:r>
      <w:r w:rsidR="00C72704" w:rsidRPr="00C72704">
        <w:rPr>
          <w:rFonts w:ascii="Times New Roman" w:hAnsi="Times New Roman" w:cs="Times New Roman"/>
          <w:vertAlign w:val="superscript"/>
        </w:rPr>
        <w:t>*</w:t>
      </w:r>
      <w:r w:rsidR="00C72704" w:rsidRPr="00C72704">
        <w:rPr>
          <w:rFonts w:ascii="Times New Roman" w:hAnsi="Times New Roman" w:cs="Times New Roman"/>
          <w:i/>
          <w:iCs/>
        </w:rPr>
        <w:t>P</w:t>
      </w:r>
      <w:r w:rsidR="00C72704" w:rsidRPr="00C72704">
        <w:rPr>
          <w:rFonts w:ascii="Times New Roman" w:hAnsi="Times New Roman" w:cs="Times New Roman"/>
        </w:rPr>
        <w:t xml:space="preserve">&lt;0.05, </w:t>
      </w:r>
      <w:r w:rsidR="00C72704" w:rsidRPr="00C72704">
        <w:rPr>
          <w:rFonts w:ascii="Times New Roman" w:hAnsi="Times New Roman" w:cs="Times New Roman"/>
          <w:vertAlign w:val="superscript"/>
        </w:rPr>
        <w:t>**</w:t>
      </w:r>
      <w:r w:rsidR="00C72704" w:rsidRPr="00C72704">
        <w:rPr>
          <w:rFonts w:ascii="Times New Roman" w:hAnsi="Times New Roman" w:cs="Times New Roman"/>
          <w:i/>
          <w:iCs/>
        </w:rPr>
        <w:t>P</w:t>
      </w:r>
      <w:r w:rsidR="00C72704" w:rsidRPr="00C72704">
        <w:rPr>
          <w:rFonts w:ascii="Times New Roman" w:hAnsi="Times New Roman" w:cs="Times New Roman"/>
        </w:rPr>
        <w:t>&lt;0.01 (one-way ANOVA test)</w:t>
      </w:r>
      <w:r w:rsidR="00C72704">
        <w:rPr>
          <w:rFonts w:ascii="Times New Roman" w:hAnsi="Times New Roman" w:cs="Times New Roman"/>
        </w:rPr>
        <w:t>.</w:t>
      </w:r>
    </w:p>
    <w:p w14:paraId="00B10EBD" w14:textId="16AD6590" w:rsidR="001F16B0" w:rsidRDefault="001F16B0" w:rsidP="004846E9">
      <w:pPr>
        <w:jc w:val="center"/>
      </w:pPr>
      <w:r w:rsidRPr="001F16B0">
        <w:rPr>
          <w:rFonts w:hint="eastAsia"/>
          <w:noProof/>
        </w:rPr>
        <w:drawing>
          <wp:inline distT="0" distB="0" distL="0" distR="0" wp14:anchorId="23D17B13" wp14:editId="40A0EA1D">
            <wp:extent cx="3323557" cy="1048831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618" cy="10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D0929" w14:textId="4351A573" w:rsidR="004846E9" w:rsidRPr="004846E9" w:rsidRDefault="004846E9" w:rsidP="0081046E">
      <w:pPr>
        <w:rPr>
          <w:rFonts w:ascii="Times New Roman" w:hAnsi="Times New Roman" w:cs="Times New Roman"/>
        </w:rPr>
      </w:pPr>
      <w:r w:rsidRPr="004846E9">
        <w:rPr>
          <w:rFonts w:ascii="Times New Roman" w:hAnsi="Times New Roman" w:cs="Times New Roman"/>
          <w:b/>
          <w:bCs/>
        </w:rPr>
        <w:t>Fig. S</w:t>
      </w:r>
      <w:r w:rsidR="00234D6F">
        <w:rPr>
          <w:rFonts w:ascii="Times New Roman" w:hAnsi="Times New Roman" w:cs="Times New Roman"/>
          <w:b/>
          <w:bCs/>
        </w:rPr>
        <w:t>5</w:t>
      </w:r>
      <w:r w:rsidRPr="004846E9">
        <w:rPr>
          <w:rFonts w:ascii="Times New Roman" w:hAnsi="Times New Roman" w:cs="Times New Roman"/>
          <w:b/>
          <w:bCs/>
        </w:rPr>
        <w:t xml:space="preserve">. </w:t>
      </w:r>
      <w:r w:rsidRPr="0081046E">
        <w:rPr>
          <w:rFonts w:ascii="Times New Roman" w:hAnsi="Times New Roman" w:cs="Times New Roman"/>
          <w:b/>
          <w:bCs/>
        </w:rPr>
        <w:t xml:space="preserve">S1g-2 </w:t>
      </w:r>
      <w:r w:rsidR="0081046E" w:rsidRPr="0081046E">
        <w:rPr>
          <w:rFonts w:ascii="Times New Roman" w:hAnsi="Times New Roman" w:cs="Times New Roman"/>
          <w:b/>
          <w:bCs/>
        </w:rPr>
        <w:t xml:space="preserve">induced disruption of Hsp70-Bim PPI at 12 </w:t>
      </w:r>
      <w:proofErr w:type="spellStart"/>
      <w:r w:rsidR="0081046E" w:rsidRPr="0081046E">
        <w:rPr>
          <w:rFonts w:ascii="Times New Roman" w:hAnsi="Times New Roman" w:cs="Times New Roman"/>
          <w:b/>
          <w:bCs/>
        </w:rPr>
        <w:t>hr</w:t>
      </w:r>
      <w:proofErr w:type="spellEnd"/>
      <w:r w:rsidR="0081046E" w:rsidRPr="0081046E">
        <w:rPr>
          <w:rFonts w:ascii="Times New Roman" w:hAnsi="Times New Roman" w:cs="Times New Roman"/>
          <w:b/>
          <w:bCs/>
        </w:rPr>
        <w:t xml:space="preserve"> and apoptosis at 24 hr.</w:t>
      </w:r>
      <w:r w:rsidR="0081046E">
        <w:rPr>
          <w:rFonts w:ascii="Times New Roman" w:hAnsi="Times New Roman" w:cs="Times New Roman"/>
        </w:rPr>
        <w:t xml:space="preserve"> </w:t>
      </w:r>
      <w:r w:rsidR="0081046E" w:rsidRPr="0081046E">
        <w:rPr>
          <w:rFonts w:ascii="Times New Roman" w:hAnsi="Times New Roman" w:cs="Times New Roman"/>
        </w:rPr>
        <w:t xml:space="preserve">(A) co-IP analysis of the levels of Hsp70-Bim PPI in </w:t>
      </w:r>
      <w:r w:rsidR="0081046E">
        <w:rPr>
          <w:rFonts w:ascii="Times New Roman" w:hAnsi="Times New Roman" w:cs="Times New Roman"/>
        </w:rPr>
        <w:t>MCF-7/TAM-R</w:t>
      </w:r>
      <w:r w:rsidR="0081046E" w:rsidRPr="0081046E">
        <w:rPr>
          <w:rFonts w:ascii="Times New Roman" w:hAnsi="Times New Roman" w:cs="Times New Roman"/>
        </w:rPr>
        <w:t xml:space="preserve"> cells upon treatment with</w:t>
      </w:r>
      <w:r w:rsidR="0081046E">
        <w:rPr>
          <w:rFonts w:ascii="Times New Roman" w:hAnsi="Times New Roman" w:cs="Times New Roman"/>
        </w:rPr>
        <w:t>10</w:t>
      </w:r>
      <w:r w:rsidR="0081046E" w:rsidRPr="0081046E">
        <w:rPr>
          <w:rFonts w:ascii="Times New Roman" w:hAnsi="Times New Roman" w:cs="Times New Roman"/>
        </w:rPr>
        <w:t xml:space="preserve"> </w:t>
      </w:r>
      <w:proofErr w:type="spellStart"/>
      <w:r w:rsidR="0081046E" w:rsidRPr="0081046E">
        <w:rPr>
          <w:rFonts w:ascii="Times New Roman" w:hAnsi="Times New Roman" w:cs="Times New Roman"/>
        </w:rPr>
        <w:t>μM</w:t>
      </w:r>
      <w:proofErr w:type="spellEnd"/>
      <w:r w:rsidR="0081046E" w:rsidRPr="0081046E">
        <w:rPr>
          <w:rFonts w:ascii="Times New Roman" w:hAnsi="Times New Roman" w:cs="Times New Roman"/>
        </w:rPr>
        <w:t xml:space="preserve"> </w:t>
      </w:r>
      <w:r w:rsidR="0081046E" w:rsidRPr="0081046E">
        <w:rPr>
          <w:rFonts w:ascii="Times New Roman" w:hAnsi="Times New Roman" w:cs="Times New Roman"/>
          <w:b/>
          <w:bCs/>
        </w:rPr>
        <w:t xml:space="preserve">S1g-2 </w:t>
      </w:r>
      <w:r w:rsidR="0081046E" w:rsidRPr="0081046E">
        <w:rPr>
          <w:rFonts w:ascii="Times New Roman" w:hAnsi="Times New Roman" w:cs="Times New Roman"/>
        </w:rPr>
        <w:t xml:space="preserve">treatment for 0, 6, 12 or 24 hr. (B) western blot analysis of the levels of PARP cleavage in </w:t>
      </w:r>
      <w:r w:rsidR="0081046E">
        <w:rPr>
          <w:rFonts w:ascii="Times New Roman" w:hAnsi="Times New Roman" w:cs="Times New Roman"/>
        </w:rPr>
        <w:t>MCF-7/TAM-R</w:t>
      </w:r>
      <w:r w:rsidR="0081046E" w:rsidRPr="0081046E">
        <w:rPr>
          <w:rFonts w:ascii="Times New Roman" w:hAnsi="Times New Roman" w:cs="Times New Roman"/>
        </w:rPr>
        <w:t xml:space="preserve"> upon </w:t>
      </w:r>
      <w:r w:rsidR="0081046E">
        <w:rPr>
          <w:rFonts w:ascii="Times New Roman" w:hAnsi="Times New Roman" w:cs="Times New Roman"/>
        </w:rPr>
        <w:t xml:space="preserve">10 </w:t>
      </w:r>
      <w:proofErr w:type="spellStart"/>
      <w:r w:rsidR="0081046E" w:rsidRPr="0081046E">
        <w:rPr>
          <w:rFonts w:ascii="Times New Roman" w:hAnsi="Times New Roman" w:cs="Times New Roman"/>
        </w:rPr>
        <w:t>μM</w:t>
      </w:r>
      <w:proofErr w:type="spellEnd"/>
      <w:r w:rsidR="0081046E" w:rsidRPr="0081046E">
        <w:rPr>
          <w:rFonts w:ascii="Times New Roman" w:hAnsi="Times New Roman" w:cs="Times New Roman"/>
        </w:rPr>
        <w:t xml:space="preserve"> </w:t>
      </w:r>
      <w:r w:rsidR="0081046E" w:rsidRPr="0081046E">
        <w:rPr>
          <w:rFonts w:ascii="Times New Roman" w:hAnsi="Times New Roman" w:cs="Times New Roman"/>
          <w:b/>
          <w:bCs/>
        </w:rPr>
        <w:t>S1g-2</w:t>
      </w:r>
      <w:r w:rsidR="0081046E" w:rsidRPr="0081046E">
        <w:rPr>
          <w:rFonts w:ascii="Times New Roman" w:hAnsi="Times New Roman" w:cs="Times New Roman"/>
        </w:rPr>
        <w:t xml:space="preserve"> treatment for 0, 6, 12 or 24 </w:t>
      </w:r>
      <w:proofErr w:type="spellStart"/>
      <w:r w:rsidR="0081046E" w:rsidRPr="0081046E">
        <w:rPr>
          <w:rFonts w:ascii="Times New Roman" w:hAnsi="Times New Roman" w:cs="Times New Roman"/>
        </w:rPr>
        <w:t>hr</w:t>
      </w:r>
      <w:proofErr w:type="spellEnd"/>
      <w:r w:rsidR="0081046E" w:rsidRPr="0081046E">
        <w:rPr>
          <w:rFonts w:ascii="Times New Roman" w:hAnsi="Times New Roman" w:cs="Times New Roman"/>
        </w:rPr>
        <w:t>, using β-</w:t>
      </w:r>
      <w:proofErr w:type="spellStart"/>
      <w:r w:rsidR="0081046E" w:rsidRPr="0081046E">
        <w:rPr>
          <w:rFonts w:ascii="Times New Roman" w:hAnsi="Times New Roman" w:cs="Times New Roman"/>
        </w:rPr>
        <w:t>actin</w:t>
      </w:r>
      <w:proofErr w:type="spellEnd"/>
      <w:r w:rsidR="0081046E" w:rsidRPr="0081046E">
        <w:rPr>
          <w:rFonts w:ascii="Times New Roman" w:hAnsi="Times New Roman" w:cs="Times New Roman"/>
        </w:rPr>
        <w:t xml:space="preserve"> as a loading control.</w:t>
      </w:r>
    </w:p>
    <w:p w14:paraId="151E0202" w14:textId="0A6D2C00" w:rsidR="001F16B0" w:rsidRPr="004846E9" w:rsidRDefault="001F16B0"/>
    <w:p w14:paraId="193DC582" w14:textId="1F8DBF38" w:rsidR="004846E9" w:rsidRDefault="004846E9">
      <w:pPr>
        <w:widowControl/>
        <w:jc w:val="left"/>
      </w:pPr>
      <w:r>
        <w:br w:type="page"/>
      </w:r>
    </w:p>
    <w:p w14:paraId="1BED9546" w14:textId="77777777" w:rsidR="001F16B0" w:rsidRDefault="001F16B0"/>
    <w:p w14:paraId="03A02A65" w14:textId="77777777" w:rsidR="001F16B0" w:rsidRPr="001F16B0" w:rsidRDefault="001F16B0" w:rsidP="001F16B0">
      <w:pPr>
        <w:rPr>
          <w:rFonts w:ascii="Times New Roman" w:hAnsi="Times New Roman" w:cs="Times New Roman"/>
        </w:rPr>
      </w:pPr>
      <w:r w:rsidRPr="001F16B0">
        <w:rPr>
          <w:rFonts w:ascii="Times New Roman" w:hAnsi="Times New Roman" w:cs="Times New Roman"/>
          <w:b/>
          <w:bCs/>
        </w:rPr>
        <w:t>Table S1</w:t>
      </w:r>
      <w:r w:rsidRPr="001F16B0">
        <w:rPr>
          <w:rFonts w:ascii="Times New Roman" w:hAnsi="Times New Roman" w:cs="Times New Roman"/>
        </w:rPr>
        <w:t>. The IC</w:t>
      </w:r>
      <w:r w:rsidRPr="001F16B0">
        <w:rPr>
          <w:rFonts w:ascii="Times New Roman" w:hAnsi="Times New Roman" w:cs="Times New Roman"/>
          <w:vertAlign w:val="subscript"/>
        </w:rPr>
        <w:t>50</w:t>
      </w:r>
      <w:r w:rsidRPr="001F16B0">
        <w:rPr>
          <w:rFonts w:ascii="Times New Roman" w:hAnsi="Times New Roman" w:cs="Times New Roman"/>
        </w:rPr>
        <w:t xml:space="preserve"> value of </w:t>
      </w:r>
      <w:r w:rsidRPr="001F16B0">
        <w:rPr>
          <w:rFonts w:ascii="Times New Roman" w:hAnsi="Times New Roman" w:cs="Times New Roman"/>
          <w:b/>
          <w:bCs/>
        </w:rPr>
        <w:t>MKT-077</w:t>
      </w:r>
      <w:r w:rsidRPr="001F16B0">
        <w:rPr>
          <w:rFonts w:ascii="Times New Roman" w:hAnsi="Times New Roman" w:cs="Times New Roman"/>
        </w:rPr>
        <w:t xml:space="preserve">, </w:t>
      </w:r>
      <w:r w:rsidRPr="001F16B0">
        <w:rPr>
          <w:rFonts w:ascii="Times New Roman" w:hAnsi="Times New Roman" w:cs="Times New Roman"/>
          <w:b/>
          <w:bCs/>
        </w:rPr>
        <w:t>S1g-2</w:t>
      </w:r>
      <w:r w:rsidRPr="001F16B0">
        <w:rPr>
          <w:rFonts w:ascii="Times New Roman" w:hAnsi="Times New Roman" w:cs="Times New Roman"/>
        </w:rPr>
        <w:t xml:space="preserve">, </w:t>
      </w:r>
      <w:r w:rsidRPr="001F16B0">
        <w:rPr>
          <w:rFonts w:ascii="Times New Roman" w:hAnsi="Times New Roman" w:cs="Times New Roman"/>
          <w:b/>
          <w:bCs/>
        </w:rPr>
        <w:t>VER-155008</w:t>
      </w:r>
      <w:r w:rsidRPr="001F16B0">
        <w:rPr>
          <w:rFonts w:ascii="Times New Roman" w:hAnsi="Times New Roman" w:cs="Times New Roman"/>
        </w:rPr>
        <w:t xml:space="preserve"> and </w:t>
      </w:r>
      <w:r w:rsidRPr="001F16B0">
        <w:rPr>
          <w:rFonts w:ascii="Times New Roman" w:hAnsi="Times New Roman" w:cs="Times New Roman"/>
          <w:b/>
          <w:bCs/>
        </w:rPr>
        <w:t>tamoxifen</w:t>
      </w:r>
      <w:r w:rsidRPr="001F16B0">
        <w:rPr>
          <w:rFonts w:ascii="Times New Roman" w:hAnsi="Times New Roman" w:cs="Times New Roman"/>
        </w:rPr>
        <w:t xml:space="preserve"> for cell killing activity in the </w:t>
      </w:r>
      <w:r w:rsidRPr="001F16B0">
        <w:rPr>
          <w:rFonts w:ascii="Times New Roman" w:hAnsi="Times New Roman" w:cs="Times New Roman"/>
          <w:b/>
          <w:bCs/>
        </w:rPr>
        <w:t>tamoxifen</w:t>
      </w:r>
      <w:r w:rsidRPr="001F16B0">
        <w:rPr>
          <w:rFonts w:ascii="Times New Roman" w:hAnsi="Times New Roman" w:cs="Times New Roman"/>
        </w:rPr>
        <w:t xml:space="preserve">-sensitive and -resistant breast cancer cell lines  </w:t>
      </w:r>
    </w:p>
    <w:p w14:paraId="4198D762" w14:textId="28B0A18C" w:rsidR="001F16B0" w:rsidRDefault="001F16B0">
      <w:r>
        <w:rPr>
          <w:noProof/>
        </w:rPr>
        <w:drawing>
          <wp:inline distT="0" distB="0" distL="0" distR="0" wp14:anchorId="73FCAFB6" wp14:editId="702B12EA">
            <wp:extent cx="5169267" cy="1227916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790" cy="1273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1C092C" w14:textId="77777777" w:rsidR="001F16B0" w:rsidRPr="001F16B0" w:rsidRDefault="001F16B0" w:rsidP="001F16B0">
      <w:pPr>
        <w:rPr>
          <w:rFonts w:ascii="Times New Roman" w:hAnsi="Times New Roman" w:cs="Times New Roman"/>
        </w:rPr>
      </w:pPr>
      <w:r w:rsidRPr="001F16B0">
        <w:rPr>
          <w:rFonts w:ascii="Times New Roman" w:hAnsi="Times New Roman" w:cs="Times New Roman"/>
        </w:rPr>
        <w:t xml:space="preserve">ND indicates not determined. </w:t>
      </w:r>
    </w:p>
    <w:p w14:paraId="1B324B68" w14:textId="0E7813CF" w:rsidR="001F16B0" w:rsidRDefault="001F16B0"/>
    <w:p w14:paraId="2912F9C5" w14:textId="77777777" w:rsidR="001F16B0" w:rsidRPr="001F16B0" w:rsidRDefault="001F16B0" w:rsidP="001F16B0">
      <w:pPr>
        <w:rPr>
          <w:rFonts w:ascii="Times New Roman" w:hAnsi="Times New Roman" w:cs="Times New Roman"/>
        </w:rPr>
      </w:pPr>
      <w:r w:rsidRPr="001F16B0">
        <w:rPr>
          <w:rFonts w:ascii="Times New Roman" w:hAnsi="Times New Roman" w:cs="Times New Roman"/>
          <w:b/>
          <w:bCs/>
        </w:rPr>
        <w:t>Table S2</w:t>
      </w:r>
      <w:r w:rsidRPr="001F16B0">
        <w:rPr>
          <w:rFonts w:ascii="Times New Roman" w:hAnsi="Times New Roman" w:cs="Times New Roman"/>
        </w:rPr>
        <w:t xml:space="preserve">. The potency of </w:t>
      </w:r>
      <w:r w:rsidRPr="001F16B0">
        <w:rPr>
          <w:rFonts w:ascii="Times New Roman" w:hAnsi="Times New Roman" w:cs="Times New Roman"/>
          <w:b/>
          <w:bCs/>
        </w:rPr>
        <w:t>MKT-077</w:t>
      </w:r>
      <w:r w:rsidRPr="001F16B0">
        <w:rPr>
          <w:rFonts w:ascii="Times New Roman" w:hAnsi="Times New Roman" w:cs="Times New Roman"/>
        </w:rPr>
        <w:t xml:space="preserve">, </w:t>
      </w:r>
      <w:r w:rsidRPr="001F16B0">
        <w:rPr>
          <w:rFonts w:ascii="Times New Roman" w:hAnsi="Times New Roman" w:cs="Times New Roman"/>
          <w:b/>
          <w:bCs/>
        </w:rPr>
        <w:t xml:space="preserve">S1g-2 </w:t>
      </w:r>
      <w:r w:rsidRPr="001F16B0">
        <w:rPr>
          <w:rFonts w:ascii="Times New Roman" w:hAnsi="Times New Roman" w:cs="Times New Roman"/>
        </w:rPr>
        <w:t xml:space="preserve">and </w:t>
      </w:r>
      <w:r w:rsidRPr="001F16B0">
        <w:rPr>
          <w:rFonts w:ascii="Times New Roman" w:hAnsi="Times New Roman" w:cs="Times New Roman"/>
          <w:b/>
          <w:bCs/>
        </w:rPr>
        <w:t>VER-155008</w:t>
      </w:r>
      <w:r w:rsidRPr="001F16B0">
        <w:rPr>
          <w:rFonts w:ascii="Times New Roman" w:hAnsi="Times New Roman" w:cs="Times New Roman"/>
        </w:rPr>
        <w:t xml:space="preserve"> respectively in combinations with </w:t>
      </w:r>
      <w:r w:rsidRPr="001F16B0">
        <w:rPr>
          <w:rFonts w:ascii="Times New Roman" w:hAnsi="Times New Roman" w:cs="Times New Roman"/>
          <w:b/>
          <w:bCs/>
        </w:rPr>
        <w:t>tamoxifen</w:t>
      </w:r>
    </w:p>
    <w:p w14:paraId="2F9C94E3" w14:textId="02637CFC" w:rsidR="001F16B0" w:rsidRDefault="001F16B0">
      <w:r w:rsidRPr="001F16B0">
        <w:rPr>
          <w:rFonts w:hint="eastAsia"/>
          <w:noProof/>
        </w:rPr>
        <w:drawing>
          <wp:inline distT="0" distB="0" distL="0" distR="0" wp14:anchorId="05E2655A" wp14:editId="30D4AFF1">
            <wp:extent cx="5274310" cy="96012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142" cy="96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E0A11" w14:textId="77777777" w:rsidR="001F16B0" w:rsidRPr="001F16B0" w:rsidRDefault="001F16B0" w:rsidP="001F16B0">
      <w:pPr>
        <w:rPr>
          <w:rFonts w:ascii="Times New Roman" w:hAnsi="Times New Roman" w:cs="Times New Roman"/>
        </w:rPr>
      </w:pPr>
      <w:r w:rsidRPr="001F16B0">
        <w:rPr>
          <w:rFonts w:ascii="Times New Roman" w:hAnsi="Times New Roman" w:cs="Times New Roman"/>
        </w:rPr>
        <w:t xml:space="preserve">Note: To measure CI index values, cells were simultaneously treated with </w:t>
      </w:r>
      <w:r w:rsidRPr="001F16B0">
        <w:rPr>
          <w:rFonts w:ascii="Times New Roman" w:hAnsi="Times New Roman" w:cs="Times New Roman"/>
          <w:b/>
          <w:bCs/>
        </w:rPr>
        <w:t>MKT-077</w:t>
      </w:r>
      <w:r w:rsidRPr="001F16B0">
        <w:rPr>
          <w:rFonts w:ascii="Times New Roman" w:hAnsi="Times New Roman" w:cs="Times New Roman"/>
        </w:rPr>
        <w:t xml:space="preserve"> and </w:t>
      </w:r>
      <w:r w:rsidRPr="001F16B0">
        <w:rPr>
          <w:rFonts w:ascii="Times New Roman" w:hAnsi="Times New Roman" w:cs="Times New Roman"/>
          <w:b/>
          <w:bCs/>
        </w:rPr>
        <w:t xml:space="preserve">tamoxifen </w:t>
      </w:r>
      <w:r w:rsidRPr="001F16B0">
        <w:rPr>
          <w:rFonts w:ascii="Times New Roman" w:hAnsi="Times New Roman" w:cs="Times New Roman"/>
        </w:rPr>
        <w:t xml:space="preserve">at 1:5 for MCF-7, 1:10 for MCF-7/TAM-R, 1:5 for T47D, 1:6 for T47D/TAM-R; </w:t>
      </w:r>
      <w:r w:rsidRPr="001F16B0">
        <w:rPr>
          <w:rFonts w:ascii="Times New Roman" w:hAnsi="Times New Roman" w:cs="Times New Roman"/>
          <w:b/>
          <w:bCs/>
        </w:rPr>
        <w:t>S1g-2</w:t>
      </w:r>
      <w:r w:rsidRPr="001F16B0">
        <w:rPr>
          <w:rFonts w:ascii="Times New Roman" w:hAnsi="Times New Roman" w:cs="Times New Roman"/>
        </w:rPr>
        <w:t xml:space="preserve"> and </w:t>
      </w:r>
      <w:r w:rsidRPr="001F16B0">
        <w:rPr>
          <w:rFonts w:ascii="Times New Roman" w:hAnsi="Times New Roman" w:cs="Times New Roman"/>
          <w:b/>
          <w:bCs/>
        </w:rPr>
        <w:t xml:space="preserve">tamoxifen </w:t>
      </w:r>
      <w:r w:rsidRPr="001F16B0">
        <w:rPr>
          <w:rFonts w:ascii="Times New Roman" w:hAnsi="Times New Roman" w:cs="Times New Roman"/>
        </w:rPr>
        <w:t xml:space="preserve">at 2:1 for MCF-7, 1:10 for MCF-7/TAM-R, 2:1 for T47D, 1:8 for T47D/TAM-R; </w:t>
      </w:r>
      <w:r w:rsidRPr="001F16B0">
        <w:rPr>
          <w:rFonts w:ascii="Times New Roman" w:hAnsi="Times New Roman" w:cs="Times New Roman"/>
          <w:b/>
          <w:bCs/>
        </w:rPr>
        <w:t>VER-155008</w:t>
      </w:r>
      <w:r w:rsidRPr="001F16B0">
        <w:rPr>
          <w:rFonts w:ascii="Times New Roman" w:hAnsi="Times New Roman" w:cs="Times New Roman"/>
        </w:rPr>
        <w:t xml:space="preserve"> and </w:t>
      </w:r>
      <w:r w:rsidRPr="001F16B0">
        <w:rPr>
          <w:rFonts w:ascii="Times New Roman" w:hAnsi="Times New Roman" w:cs="Times New Roman"/>
          <w:b/>
          <w:bCs/>
        </w:rPr>
        <w:t>tamoxifen</w:t>
      </w:r>
      <w:r w:rsidRPr="001F16B0">
        <w:rPr>
          <w:rFonts w:ascii="Times New Roman" w:hAnsi="Times New Roman" w:cs="Times New Roman"/>
        </w:rPr>
        <w:t xml:space="preserve"> at 2:1 for MCF-7, 1:2 for MCF-7/TAM-R, 2:1 for T47D, 1:2 for T47D/TAM-R. CI &lt; 1, CI = 1 and CI &gt; 1 indicate synergism, addictive effect, and antagonism, respectively (column 2, 4 and 6). When 50% growth inhibition level was induced by two drugs combination at constant ratios, the respective doses of the two drugs are presented as mean ± SD, n = 3 (column 1, 3 and 5).</w:t>
      </w:r>
    </w:p>
    <w:p w14:paraId="3DBE8F03" w14:textId="77777777" w:rsidR="001F16B0" w:rsidRPr="001F16B0" w:rsidRDefault="001F16B0"/>
    <w:sectPr w:rsidR="001F16B0" w:rsidRPr="001F16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AA93E" w14:textId="77777777" w:rsidR="00F94470" w:rsidRDefault="00F94470" w:rsidP="00BA23A7">
      <w:r>
        <w:separator/>
      </w:r>
    </w:p>
  </w:endnote>
  <w:endnote w:type="continuationSeparator" w:id="0">
    <w:p w14:paraId="7EA68540" w14:textId="77777777" w:rsidR="00F94470" w:rsidRDefault="00F94470" w:rsidP="00BA2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8C2B5" w14:textId="77777777" w:rsidR="00F94470" w:rsidRDefault="00F94470" w:rsidP="00BA23A7">
      <w:r>
        <w:separator/>
      </w:r>
    </w:p>
  </w:footnote>
  <w:footnote w:type="continuationSeparator" w:id="0">
    <w:p w14:paraId="41C0AB79" w14:textId="77777777" w:rsidR="00F94470" w:rsidRDefault="00F94470" w:rsidP="00BA2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6B0"/>
    <w:rsid w:val="001D1208"/>
    <w:rsid w:val="001F16B0"/>
    <w:rsid w:val="00234D6F"/>
    <w:rsid w:val="0036748C"/>
    <w:rsid w:val="003864FE"/>
    <w:rsid w:val="004846E9"/>
    <w:rsid w:val="005C3914"/>
    <w:rsid w:val="005E5E72"/>
    <w:rsid w:val="00603FEE"/>
    <w:rsid w:val="00665699"/>
    <w:rsid w:val="007448E0"/>
    <w:rsid w:val="0081046E"/>
    <w:rsid w:val="008B75C1"/>
    <w:rsid w:val="008C3B3B"/>
    <w:rsid w:val="009334C9"/>
    <w:rsid w:val="00937367"/>
    <w:rsid w:val="0094659C"/>
    <w:rsid w:val="00952F98"/>
    <w:rsid w:val="009C11AD"/>
    <w:rsid w:val="009E120D"/>
    <w:rsid w:val="00A67640"/>
    <w:rsid w:val="00AA6A3C"/>
    <w:rsid w:val="00BA23A7"/>
    <w:rsid w:val="00C416FD"/>
    <w:rsid w:val="00C72704"/>
    <w:rsid w:val="00D2407E"/>
    <w:rsid w:val="00DC29F9"/>
    <w:rsid w:val="00F94470"/>
    <w:rsid w:val="00FE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A2E2A4"/>
  <w15:chartTrackingRefBased/>
  <w15:docId w15:val="{948E9A3A-0A7F-4F89-894D-DD387C0F4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23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23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23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23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497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2023-07-26T08:19:00Z</dcterms:created>
  <dcterms:modified xsi:type="dcterms:W3CDTF">2024-01-28T05:09:00Z</dcterms:modified>
</cp:coreProperties>
</file>