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038FB" w14:textId="6D850C70" w:rsidR="00125290" w:rsidRPr="00067F06" w:rsidRDefault="0012164C">
      <w:pPr>
        <w:rPr>
          <w:b/>
          <w:bCs/>
        </w:rPr>
      </w:pPr>
      <w:r w:rsidRPr="00067F06">
        <w:rPr>
          <w:b/>
          <w:bCs/>
        </w:rPr>
        <w:t>Supplement</w:t>
      </w:r>
    </w:p>
    <w:p w14:paraId="67677FFE" w14:textId="77777777" w:rsidR="0012164C" w:rsidRPr="00213A0B" w:rsidRDefault="0012164C" w:rsidP="0012164C">
      <w:pPr>
        <w:spacing w:before="120"/>
      </w:pPr>
      <w:r w:rsidRPr="00213A0B">
        <w:t>Table S1. Odds ratios estimated by Logistic regression on likelihood of receiving CDK4/6i as 1</w:t>
      </w:r>
      <w:r w:rsidRPr="00213A0B">
        <w:rPr>
          <w:vertAlign w:val="superscript"/>
        </w:rPr>
        <w:t>st</w:t>
      </w:r>
      <w:r w:rsidRPr="00213A0B">
        <w:t xml:space="preserve">-line </w:t>
      </w:r>
      <w:proofErr w:type="gramStart"/>
      <w:r w:rsidRPr="00213A0B">
        <w:t>treatment</w:t>
      </w:r>
      <w:proofErr w:type="gramEnd"/>
    </w:p>
    <w:tbl>
      <w:tblPr>
        <w:tblStyle w:val="1"/>
        <w:tblW w:w="6210" w:type="dxa"/>
        <w:jc w:val="center"/>
        <w:tblLayout w:type="fixed"/>
        <w:tblLook w:val="0400" w:firstRow="0" w:lastRow="0" w:firstColumn="0" w:lastColumn="0" w:noHBand="0" w:noVBand="1"/>
      </w:tblPr>
      <w:tblGrid>
        <w:gridCol w:w="3330"/>
        <w:gridCol w:w="357"/>
        <w:gridCol w:w="813"/>
        <w:gridCol w:w="1003"/>
        <w:gridCol w:w="707"/>
      </w:tblGrid>
      <w:tr w:rsidR="0012164C" w:rsidRPr="00213A0B" w14:paraId="41CD35E2" w14:textId="77777777" w:rsidTr="00CD0134">
        <w:trPr>
          <w:gridAfter w:val="1"/>
          <w:wAfter w:w="707" w:type="dxa"/>
          <w:trHeight w:val="20"/>
          <w:jc w:val="center"/>
        </w:trPr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A63354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 </w:t>
            </w:r>
          </w:p>
        </w:tc>
        <w:tc>
          <w:tcPr>
            <w:tcW w:w="217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0BE140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Logistic regression</w:t>
            </w:r>
          </w:p>
        </w:tc>
      </w:tr>
      <w:tr w:rsidR="0012164C" w:rsidRPr="00213A0B" w14:paraId="1165FF0F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98ECA6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 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BB9C6F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Odds ratio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6D1907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95% CI</w:t>
            </w:r>
          </w:p>
        </w:tc>
      </w:tr>
      <w:tr w:rsidR="0012164C" w:rsidRPr="00213A0B" w14:paraId="44F10E73" w14:textId="77777777" w:rsidTr="00CD0134">
        <w:trPr>
          <w:gridAfter w:val="1"/>
          <w:wAfter w:w="707" w:type="dxa"/>
          <w:trHeight w:val="20"/>
          <w:jc w:val="center"/>
        </w:trPr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689F1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Age groups (ref. 18-49)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68B76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12164C" w:rsidRPr="00213A0B" w14:paraId="00E403A0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430C9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50-64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07525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3.42***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AFC75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[2.41,4.86]</w:t>
            </w:r>
          </w:p>
        </w:tc>
      </w:tr>
      <w:tr w:rsidR="0012164C" w:rsidRPr="00213A0B" w14:paraId="25C255C1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BD2FD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65-74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A00CA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3.18***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D1243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[1.68,6.02]</w:t>
            </w:r>
          </w:p>
        </w:tc>
      </w:tr>
      <w:tr w:rsidR="0012164C" w:rsidRPr="00213A0B" w14:paraId="6A5281F5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0968B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75+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C2CA3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1.56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93066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[0.82,2.96]</w:t>
            </w:r>
          </w:p>
        </w:tc>
      </w:tr>
      <w:tr w:rsidR="0012164C" w:rsidRPr="00213A0B" w14:paraId="51ED3452" w14:textId="77777777" w:rsidTr="00CD0134">
        <w:trPr>
          <w:gridAfter w:val="1"/>
          <w:wAfter w:w="707" w:type="dxa"/>
          <w:trHeight w:val="20"/>
          <w:jc w:val="center"/>
        </w:trPr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08A16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Race (ref. White)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E7862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12164C" w:rsidRPr="00213A0B" w14:paraId="73A16437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D1D36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Black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657E9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0.76**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787CC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[0.58,1.00]</w:t>
            </w:r>
          </w:p>
        </w:tc>
      </w:tr>
      <w:tr w:rsidR="0012164C" w:rsidRPr="00213A0B" w14:paraId="24CFDDD6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E7A49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Hispanic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5F001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0.94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513A7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[0.70,1.26]</w:t>
            </w:r>
          </w:p>
        </w:tc>
      </w:tr>
      <w:tr w:rsidR="0012164C" w:rsidRPr="00213A0B" w14:paraId="630281FE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E316F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All other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B4F3B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0.91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B7775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[0.74,1.11]</w:t>
            </w:r>
          </w:p>
        </w:tc>
      </w:tr>
      <w:tr w:rsidR="0012164C" w:rsidRPr="00213A0B" w14:paraId="634F14E0" w14:textId="77777777" w:rsidTr="00CD0134">
        <w:trPr>
          <w:gridAfter w:val="1"/>
          <w:wAfter w:w="707" w:type="dxa"/>
          <w:trHeight w:val="20"/>
          <w:jc w:val="center"/>
        </w:trPr>
        <w:tc>
          <w:tcPr>
            <w:tcW w:w="5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1D9D7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Practice Type (ref. Community)</w:t>
            </w:r>
          </w:p>
        </w:tc>
      </w:tr>
      <w:tr w:rsidR="0012164C" w:rsidRPr="00213A0B" w14:paraId="590DED76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0B44F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Academic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219DC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1.31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6DAA0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[0.95,1.80]</w:t>
            </w:r>
          </w:p>
        </w:tc>
      </w:tr>
      <w:tr w:rsidR="0012164C" w:rsidRPr="00213A0B" w14:paraId="06966B91" w14:textId="77777777" w:rsidTr="00CD0134">
        <w:trPr>
          <w:gridAfter w:val="1"/>
          <w:wAfter w:w="707" w:type="dxa"/>
          <w:trHeight w:val="20"/>
          <w:jc w:val="center"/>
        </w:trPr>
        <w:tc>
          <w:tcPr>
            <w:tcW w:w="5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BB0B3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 xml:space="preserve">Stage at initial </w:t>
            </w:r>
            <w:proofErr w:type="gramStart"/>
            <w:r w:rsidRPr="00213A0B">
              <w:rPr>
                <w:rFonts w:eastAsia="Calibri"/>
                <w:color w:val="000000"/>
              </w:rPr>
              <w:t>DX(</w:t>
            </w:r>
            <w:proofErr w:type="gramEnd"/>
            <w:r w:rsidRPr="00213A0B">
              <w:rPr>
                <w:rFonts w:eastAsia="Calibri"/>
                <w:color w:val="000000"/>
              </w:rPr>
              <w:t>ref. Stage I)</w:t>
            </w:r>
          </w:p>
        </w:tc>
      </w:tr>
      <w:tr w:rsidR="0012164C" w:rsidRPr="00213A0B" w14:paraId="6BBE2123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9576A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II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B7120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1.1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F9684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[0.85,1.42]</w:t>
            </w:r>
          </w:p>
        </w:tc>
      </w:tr>
      <w:tr w:rsidR="0012164C" w:rsidRPr="00213A0B" w14:paraId="7388F4F0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A3E16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III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CD44B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0.69**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9164A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[0.52,0.92]</w:t>
            </w:r>
          </w:p>
        </w:tc>
      </w:tr>
      <w:tr w:rsidR="0012164C" w:rsidRPr="00213A0B" w14:paraId="2B37E040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99625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IV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1E621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1.37**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64DEB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[1.07,1.76]</w:t>
            </w:r>
          </w:p>
        </w:tc>
      </w:tr>
      <w:tr w:rsidR="0012164C" w:rsidRPr="00213A0B" w14:paraId="67194025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2D3B7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Not documented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0CC81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0.83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22D1B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[0.60,1.14]</w:t>
            </w:r>
          </w:p>
        </w:tc>
      </w:tr>
      <w:tr w:rsidR="0012164C" w:rsidRPr="00213A0B" w14:paraId="3076119A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EB564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PS (ref. 0)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19107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568E6" w14:textId="77777777" w:rsidR="0012164C" w:rsidRPr="00213A0B" w:rsidRDefault="0012164C" w:rsidP="00CD0134">
            <w:pPr>
              <w:jc w:val="center"/>
              <w:rPr>
                <w:sz w:val="20"/>
                <w:szCs w:val="20"/>
              </w:rPr>
            </w:pPr>
          </w:p>
        </w:tc>
      </w:tr>
      <w:tr w:rsidR="0012164C" w:rsidRPr="00213A0B" w14:paraId="5ABF2EC7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E16D0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E098C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0.82**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10D7C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[0.69,0.97]</w:t>
            </w:r>
          </w:p>
        </w:tc>
      </w:tr>
      <w:tr w:rsidR="0012164C" w:rsidRPr="00213A0B" w14:paraId="372079D7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2753C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2+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8830D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0.50***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82DC4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[0.40,0.62]</w:t>
            </w:r>
          </w:p>
        </w:tc>
      </w:tr>
      <w:tr w:rsidR="0012164C" w:rsidRPr="00213A0B" w14:paraId="3496BBD4" w14:textId="77777777" w:rsidTr="00CD0134">
        <w:trPr>
          <w:gridAfter w:val="1"/>
          <w:wAfter w:w="707" w:type="dxa"/>
          <w:trHeight w:val="20"/>
          <w:jc w:val="center"/>
        </w:trPr>
        <w:tc>
          <w:tcPr>
            <w:tcW w:w="5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F0B70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Metastases site (ref. Bone-Only)</w:t>
            </w:r>
          </w:p>
        </w:tc>
      </w:tr>
      <w:tr w:rsidR="0012164C" w:rsidRPr="00213A0B" w14:paraId="5D32C96E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07C53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Non-Visceral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E3A7E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1.18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6D269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[0.96,1.44]</w:t>
            </w:r>
          </w:p>
        </w:tc>
      </w:tr>
      <w:tr w:rsidR="0012164C" w:rsidRPr="00213A0B" w14:paraId="015E63AE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65F26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visceral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CF4A4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1.27***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22E7D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[1.06,1.51]</w:t>
            </w:r>
          </w:p>
        </w:tc>
      </w:tr>
      <w:tr w:rsidR="0012164C" w:rsidRPr="00213A0B" w14:paraId="58D99A5A" w14:textId="77777777" w:rsidTr="00CD0134">
        <w:trPr>
          <w:gridAfter w:val="1"/>
          <w:wAfter w:w="707" w:type="dxa"/>
          <w:trHeight w:val="20"/>
          <w:jc w:val="center"/>
        </w:trPr>
        <w:tc>
          <w:tcPr>
            <w:tcW w:w="5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2BDD7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Number of comorbidities (ref. 0)</w:t>
            </w:r>
          </w:p>
        </w:tc>
      </w:tr>
      <w:tr w:rsidR="0012164C" w:rsidRPr="00213A0B" w14:paraId="79A4A2D2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34B58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E4CA1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1.13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E9847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[0.95,1.34]</w:t>
            </w:r>
          </w:p>
        </w:tc>
      </w:tr>
      <w:tr w:rsidR="0012164C" w:rsidRPr="00213A0B" w14:paraId="58B4063A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759FC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2+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3F097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0.89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194BD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[0.69,1.14]</w:t>
            </w:r>
          </w:p>
        </w:tc>
      </w:tr>
      <w:tr w:rsidR="0012164C" w:rsidRPr="00213A0B" w14:paraId="30A6A1E1" w14:textId="77777777" w:rsidTr="00CD0134">
        <w:trPr>
          <w:gridAfter w:val="1"/>
          <w:wAfter w:w="707" w:type="dxa"/>
          <w:trHeight w:val="20"/>
          <w:jc w:val="center"/>
        </w:trPr>
        <w:tc>
          <w:tcPr>
            <w:tcW w:w="5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FD623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Insurance Type (ref. Commercial/Medicaid)</w:t>
            </w:r>
          </w:p>
        </w:tc>
      </w:tr>
      <w:tr w:rsidR="0012164C" w:rsidRPr="00213A0B" w14:paraId="2DED2E3A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D122E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proofErr w:type="spellStart"/>
            <w:r w:rsidRPr="00213A0B">
              <w:rPr>
                <w:rFonts w:eastAsia="Calibri"/>
                <w:color w:val="000000"/>
              </w:rPr>
              <w:t>Commerical</w:t>
            </w:r>
            <w:proofErr w:type="spellEnd"/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F0F3B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1.11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81DD5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[0.63,1.98]</w:t>
            </w:r>
          </w:p>
        </w:tc>
      </w:tr>
      <w:tr w:rsidR="0012164C" w:rsidRPr="00213A0B" w14:paraId="2E4277DB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3233C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proofErr w:type="spellStart"/>
            <w:r w:rsidRPr="00213A0B">
              <w:rPr>
                <w:rFonts w:eastAsia="Calibri"/>
                <w:color w:val="000000"/>
              </w:rPr>
              <w:t>Commerical</w:t>
            </w:r>
            <w:proofErr w:type="spellEnd"/>
            <w:r w:rsidRPr="00213A0B">
              <w:rPr>
                <w:rFonts w:eastAsia="Calibri"/>
                <w:color w:val="000000"/>
              </w:rPr>
              <w:t>/Other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BAF88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1.16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9BC1D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[0.63,2.11]</w:t>
            </w:r>
          </w:p>
        </w:tc>
      </w:tr>
      <w:tr w:rsidR="0012164C" w:rsidRPr="00213A0B" w14:paraId="60CCEA0B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CE5CC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lastRenderedPageBreak/>
              <w:t>Medicaid only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8A9C2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0.73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571D6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[0.30,1.78]</w:t>
            </w:r>
          </w:p>
        </w:tc>
      </w:tr>
      <w:tr w:rsidR="0012164C" w:rsidRPr="00213A0B" w14:paraId="6EEBFDC1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B96E4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Medicare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87C12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0.79**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CB72D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[0.63,1.00]</w:t>
            </w:r>
          </w:p>
        </w:tc>
      </w:tr>
      <w:tr w:rsidR="0012164C" w:rsidRPr="00213A0B" w14:paraId="411A8D39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2CF18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Medicare/Medicaid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FC0D5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1.06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5819F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[0.71,1.58]</w:t>
            </w:r>
          </w:p>
        </w:tc>
      </w:tr>
      <w:tr w:rsidR="0012164C" w:rsidRPr="00213A0B" w14:paraId="6D00DE56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8A318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Medicare/other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58BF7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737B5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[1,1]</w:t>
            </w:r>
          </w:p>
        </w:tc>
      </w:tr>
      <w:tr w:rsidR="0012164C" w:rsidRPr="00213A0B" w14:paraId="5D31B417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E834D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None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FF6C4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0.77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A9638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[0.43,1.41]</w:t>
            </w:r>
          </w:p>
        </w:tc>
      </w:tr>
      <w:tr w:rsidR="0012164C" w:rsidRPr="00213A0B" w14:paraId="722AFE37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6B6B6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DX year (ref. 2015)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C5497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5CA9E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[1,1]</w:t>
            </w:r>
          </w:p>
        </w:tc>
      </w:tr>
      <w:tr w:rsidR="0012164C" w:rsidRPr="00213A0B" w14:paraId="48D56DDB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776B1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2016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16819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1.74***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37467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[1.29,2.34]</w:t>
            </w:r>
          </w:p>
        </w:tc>
      </w:tr>
      <w:tr w:rsidR="0012164C" w:rsidRPr="00213A0B" w14:paraId="23CECA89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44D9D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2017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25ED1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3.32***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C6F83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[2.47,4.46]</w:t>
            </w:r>
          </w:p>
        </w:tc>
      </w:tr>
      <w:tr w:rsidR="0012164C" w:rsidRPr="00213A0B" w14:paraId="0D4D5951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CAA5B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2018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054ED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5.07***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6E935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[3.79,6.78]</w:t>
            </w:r>
          </w:p>
        </w:tc>
      </w:tr>
      <w:tr w:rsidR="0012164C" w:rsidRPr="00213A0B" w14:paraId="14A999FE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841B4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2019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D88F5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5.42***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BEE81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[4.05,7.26]</w:t>
            </w:r>
          </w:p>
        </w:tc>
      </w:tr>
      <w:tr w:rsidR="0012164C" w:rsidRPr="00213A0B" w14:paraId="5CBFE3E2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5518E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2020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69BD7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6.41***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5461F" w14:textId="77777777" w:rsidR="0012164C" w:rsidRPr="00213A0B" w:rsidRDefault="0012164C" w:rsidP="00CD0134">
            <w:pPr>
              <w:jc w:val="center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[4.73,8.68]</w:t>
            </w:r>
          </w:p>
        </w:tc>
      </w:tr>
      <w:tr w:rsidR="0012164C" w:rsidRPr="00213A0B" w14:paraId="0262DC8B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64006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2021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307BC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6.31***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ECA42B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[4.55,8.77]</w:t>
            </w:r>
          </w:p>
        </w:tc>
      </w:tr>
      <w:tr w:rsidR="0012164C" w:rsidRPr="00213A0B" w14:paraId="15A6E0F1" w14:textId="77777777" w:rsidTr="00CD0134">
        <w:trPr>
          <w:trHeight w:val="20"/>
          <w:jc w:val="center"/>
        </w:trPr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B36896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Observations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EBFFCC9" w14:textId="77777777" w:rsidR="0012164C" w:rsidRPr="00213A0B" w:rsidRDefault="0012164C" w:rsidP="00CD0134">
            <w:pPr>
              <w:jc w:val="right"/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3289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651A800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 </w:t>
            </w:r>
          </w:p>
        </w:tc>
      </w:tr>
      <w:tr w:rsidR="0012164C" w:rsidRPr="00213A0B" w14:paraId="11B3A2FF" w14:textId="77777777" w:rsidTr="00CD0134">
        <w:trPr>
          <w:trHeight w:val="20"/>
          <w:jc w:val="center"/>
        </w:trPr>
        <w:tc>
          <w:tcPr>
            <w:tcW w:w="6210" w:type="dxa"/>
            <w:gridSpan w:val="5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</w:tcPr>
          <w:p w14:paraId="3E104854" w14:textId="77777777" w:rsidR="0012164C" w:rsidRPr="00213A0B" w:rsidRDefault="0012164C" w:rsidP="00CD0134">
            <w:pPr>
              <w:rPr>
                <w:rFonts w:eastAsia="Calibri"/>
                <w:color w:val="000000"/>
              </w:rPr>
            </w:pPr>
            <w:r w:rsidRPr="00213A0B">
              <w:rPr>
                <w:rFonts w:eastAsia="Calibri"/>
                <w:color w:val="000000"/>
              </w:rPr>
              <w:t>Note: Asterisks indicate the significance level, with * denoting p &lt; 0.05 and *** representing p &lt; 0.001.</w:t>
            </w:r>
          </w:p>
        </w:tc>
      </w:tr>
    </w:tbl>
    <w:p w14:paraId="3380DA5E" w14:textId="77777777" w:rsidR="0012164C" w:rsidRPr="00213A0B" w:rsidRDefault="0012164C" w:rsidP="0012164C">
      <w:pPr>
        <w:spacing w:before="120"/>
      </w:pPr>
    </w:p>
    <w:p w14:paraId="07E1402C" w14:textId="77777777" w:rsidR="0012164C" w:rsidRDefault="0012164C"/>
    <w:sectPr w:rsidR="00121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79E5"/>
    <w:multiLevelType w:val="multilevel"/>
    <w:tmpl w:val="FD101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FC0442"/>
    <w:multiLevelType w:val="multilevel"/>
    <w:tmpl w:val="7604E1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13F8384E"/>
    <w:multiLevelType w:val="multilevel"/>
    <w:tmpl w:val="80F252A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58F41E8"/>
    <w:multiLevelType w:val="multilevel"/>
    <w:tmpl w:val="A53EC4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7F75A39"/>
    <w:multiLevelType w:val="multilevel"/>
    <w:tmpl w:val="F4E48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B286864"/>
    <w:multiLevelType w:val="multilevel"/>
    <w:tmpl w:val="2C0E5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0F82A5A"/>
    <w:multiLevelType w:val="multilevel"/>
    <w:tmpl w:val="B2AA9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468B0F10"/>
    <w:multiLevelType w:val="hybridMultilevel"/>
    <w:tmpl w:val="12747290"/>
    <w:lvl w:ilvl="0" w:tplc="14A44F8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A02CE"/>
    <w:multiLevelType w:val="multilevel"/>
    <w:tmpl w:val="2D10141E"/>
    <w:lvl w:ilvl="0">
      <w:start w:val="1"/>
      <w:numFmt w:val="decimal"/>
      <w:pStyle w:val="HJ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HJ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DD52F48"/>
    <w:multiLevelType w:val="multilevel"/>
    <w:tmpl w:val="B4DAB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50907147"/>
    <w:multiLevelType w:val="hybridMultilevel"/>
    <w:tmpl w:val="93C44678"/>
    <w:lvl w:ilvl="0" w:tplc="C16E4CB6">
      <w:start w:val="1"/>
      <w:numFmt w:val="decimal"/>
      <w:lvlText w:val="%1."/>
      <w:lvlJc w:val="left"/>
      <w:pPr>
        <w:ind w:left="7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5FED"/>
    <w:multiLevelType w:val="multilevel"/>
    <w:tmpl w:val="DC54FBC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83385163">
    <w:abstractNumId w:val="7"/>
  </w:num>
  <w:num w:numId="2" w16cid:durableId="1372530540">
    <w:abstractNumId w:val="7"/>
  </w:num>
  <w:num w:numId="3" w16cid:durableId="23294197">
    <w:abstractNumId w:val="5"/>
  </w:num>
  <w:num w:numId="4" w16cid:durableId="1648852073">
    <w:abstractNumId w:val="9"/>
  </w:num>
  <w:num w:numId="5" w16cid:durableId="353768063">
    <w:abstractNumId w:val="6"/>
  </w:num>
  <w:num w:numId="6" w16cid:durableId="108090349">
    <w:abstractNumId w:val="6"/>
  </w:num>
  <w:num w:numId="7" w16cid:durableId="1491554533">
    <w:abstractNumId w:val="6"/>
  </w:num>
  <w:num w:numId="8" w16cid:durableId="2127389343">
    <w:abstractNumId w:val="6"/>
  </w:num>
  <w:num w:numId="9" w16cid:durableId="1014068584">
    <w:abstractNumId w:val="9"/>
  </w:num>
  <w:num w:numId="10" w16cid:durableId="1572160410">
    <w:abstractNumId w:val="10"/>
  </w:num>
  <w:num w:numId="11" w16cid:durableId="1301764735">
    <w:abstractNumId w:val="10"/>
  </w:num>
  <w:num w:numId="12" w16cid:durableId="1722899792">
    <w:abstractNumId w:val="10"/>
  </w:num>
  <w:num w:numId="13" w16cid:durableId="663974299">
    <w:abstractNumId w:val="10"/>
  </w:num>
  <w:num w:numId="14" w16cid:durableId="1973172174">
    <w:abstractNumId w:val="10"/>
  </w:num>
  <w:num w:numId="15" w16cid:durableId="801847615">
    <w:abstractNumId w:val="3"/>
  </w:num>
  <w:num w:numId="16" w16cid:durableId="1849175790">
    <w:abstractNumId w:val="1"/>
  </w:num>
  <w:num w:numId="17" w16cid:durableId="929049433">
    <w:abstractNumId w:val="1"/>
  </w:num>
  <w:num w:numId="18" w16cid:durableId="1903707873">
    <w:abstractNumId w:val="11"/>
  </w:num>
  <w:num w:numId="19" w16cid:durableId="2032102529">
    <w:abstractNumId w:val="11"/>
  </w:num>
  <w:num w:numId="20" w16cid:durableId="289366233">
    <w:abstractNumId w:val="11"/>
  </w:num>
  <w:num w:numId="21" w16cid:durableId="2437105">
    <w:abstractNumId w:val="8"/>
  </w:num>
  <w:num w:numId="22" w16cid:durableId="1555047050">
    <w:abstractNumId w:val="4"/>
  </w:num>
  <w:num w:numId="23" w16cid:durableId="9877868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31138801">
    <w:abstractNumId w:val="0"/>
  </w:num>
  <w:num w:numId="25" w16cid:durableId="713651611">
    <w:abstractNumId w:val="2"/>
  </w:num>
  <w:num w:numId="26" w16cid:durableId="15967897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64C"/>
    <w:rsid w:val="000359EB"/>
    <w:rsid w:val="00067F06"/>
    <w:rsid w:val="00070CF1"/>
    <w:rsid w:val="0012164C"/>
    <w:rsid w:val="00125290"/>
    <w:rsid w:val="00141E4D"/>
    <w:rsid w:val="001A7B8E"/>
    <w:rsid w:val="001C79F6"/>
    <w:rsid w:val="00224C4E"/>
    <w:rsid w:val="002259EB"/>
    <w:rsid w:val="00256090"/>
    <w:rsid w:val="00325237"/>
    <w:rsid w:val="0037171C"/>
    <w:rsid w:val="00374500"/>
    <w:rsid w:val="003C0CA8"/>
    <w:rsid w:val="0042362D"/>
    <w:rsid w:val="0043122D"/>
    <w:rsid w:val="00471367"/>
    <w:rsid w:val="004E3556"/>
    <w:rsid w:val="00550D9D"/>
    <w:rsid w:val="005D20FE"/>
    <w:rsid w:val="005F0B9C"/>
    <w:rsid w:val="00624C8F"/>
    <w:rsid w:val="007B3AC6"/>
    <w:rsid w:val="008854E2"/>
    <w:rsid w:val="00947424"/>
    <w:rsid w:val="00957023"/>
    <w:rsid w:val="00A5375D"/>
    <w:rsid w:val="00A7068C"/>
    <w:rsid w:val="00B12B9C"/>
    <w:rsid w:val="00B84D79"/>
    <w:rsid w:val="00B92388"/>
    <w:rsid w:val="00BE5AFD"/>
    <w:rsid w:val="00C345C4"/>
    <w:rsid w:val="00C40F5F"/>
    <w:rsid w:val="00C54078"/>
    <w:rsid w:val="00C636BC"/>
    <w:rsid w:val="00CA6F76"/>
    <w:rsid w:val="00CB15C1"/>
    <w:rsid w:val="00CC3D86"/>
    <w:rsid w:val="00CD5382"/>
    <w:rsid w:val="00DB17F4"/>
    <w:rsid w:val="00E3288E"/>
    <w:rsid w:val="00EE79EB"/>
    <w:rsid w:val="00F63378"/>
    <w:rsid w:val="00FA3336"/>
    <w:rsid w:val="00F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66C8FE"/>
  <w15:chartTrackingRefBased/>
  <w15:docId w15:val="{6AC75C35-8513-8246-8EB2-651EBF65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Calibri (Body)"/>
        <w:sz w:val="22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B9C"/>
    <w:pPr>
      <w:spacing w:after="120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Heading 1-AP"/>
    <w:next w:val="Normal"/>
    <w:link w:val="Heading1Char"/>
    <w:autoRedefine/>
    <w:uiPriority w:val="99"/>
    <w:qFormat/>
    <w:rsid w:val="0037171C"/>
    <w:pPr>
      <w:keepNext/>
      <w:keepLines/>
      <w:numPr>
        <w:numId w:val="25"/>
      </w:numPr>
      <w:spacing w:after="240"/>
      <w:ind w:left="72" w:hanging="72"/>
      <w:outlineLvl w:val="0"/>
    </w:pPr>
    <w:rPr>
      <w:rFonts w:ascii="Times New Roman" w:eastAsia="Cambria" w:hAnsi="Times New Roman" w:cs="Arial"/>
      <w:b/>
      <w:bCs/>
      <w:color w:val="000000"/>
      <w:sz w:val="28"/>
      <w14:numSpacing w14:val="proportion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F0B9C"/>
    <w:pPr>
      <w:keepNext/>
      <w:keepLines/>
      <w:spacing w:before="240" w:after="2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-AP Char"/>
    <w:link w:val="Heading1"/>
    <w:uiPriority w:val="99"/>
    <w:rsid w:val="0037171C"/>
    <w:rPr>
      <w:rFonts w:ascii="Times New Roman" w:eastAsia="Cambria" w:hAnsi="Times New Roman" w:cs="Arial"/>
      <w:b/>
      <w:bCs/>
      <w:color w:val="000000"/>
      <w:sz w:val="28"/>
      <w14:numSpacing w14:val="proportional"/>
    </w:rPr>
  </w:style>
  <w:style w:type="character" w:customStyle="1" w:styleId="Heading2Char">
    <w:name w:val="Heading 2 Char"/>
    <w:basedOn w:val="DefaultParagraphFont"/>
    <w:link w:val="Heading2"/>
    <w:uiPriority w:val="9"/>
    <w:rsid w:val="005F0B9C"/>
    <w:rPr>
      <w:rFonts w:eastAsiaTheme="majorEastAsia" w:cstheme="majorBidi"/>
      <w:b/>
      <w:color w:val="000000" w:themeColor="text1"/>
      <w:sz w:val="26"/>
      <w:szCs w:val="26"/>
    </w:rPr>
  </w:style>
  <w:style w:type="paragraph" w:customStyle="1" w:styleId="HJHeading1">
    <w:name w:val="HJ Heading 1"/>
    <w:basedOn w:val="Normal"/>
    <w:next w:val="Normal"/>
    <w:autoRedefine/>
    <w:qFormat/>
    <w:rsid w:val="00CD5382"/>
    <w:pPr>
      <w:keepNext/>
      <w:widowControl w:val="0"/>
      <w:numPr>
        <w:numId w:val="26"/>
      </w:numPr>
      <w:tabs>
        <w:tab w:val="left" w:pos="1741"/>
        <w:tab w:val="left" w:pos="1742"/>
      </w:tabs>
      <w:autoSpaceDE w:val="0"/>
      <w:autoSpaceDN w:val="0"/>
      <w:adjustRightInd w:val="0"/>
      <w:spacing w:before="120" w:after="240"/>
      <w:outlineLvl w:val="0"/>
    </w:pPr>
    <w:rPr>
      <w:rFonts w:eastAsia="Cambria"/>
      <w:b/>
      <w:color w:val="000000" w:themeColor="text1"/>
      <w:lang w:val="en-ZA"/>
    </w:rPr>
  </w:style>
  <w:style w:type="paragraph" w:customStyle="1" w:styleId="HJHeading2">
    <w:name w:val="HJ Heading 2"/>
    <w:basedOn w:val="HJHeading1"/>
    <w:next w:val="Normal"/>
    <w:autoRedefine/>
    <w:qFormat/>
    <w:rsid w:val="00CD5382"/>
    <w:pPr>
      <w:numPr>
        <w:ilvl w:val="1"/>
      </w:numPr>
      <w:shd w:val="clear" w:color="auto" w:fill="FFFFFF" w:themeFill="background1"/>
      <w:spacing w:after="120"/>
      <w:outlineLvl w:val="1"/>
    </w:pPr>
    <w:rPr>
      <w:rFonts w:cs="Arial Black"/>
      <w:b w:val="0"/>
      <w:w w:val="105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37171C"/>
    <w:pPr>
      <w:jc w:val="center"/>
    </w:pPr>
    <w:rPr>
      <w:iCs/>
      <w:color w:val="000000" w:themeColor="text1"/>
      <w:szCs w:val="18"/>
    </w:rPr>
  </w:style>
  <w:style w:type="table" w:customStyle="1" w:styleId="1">
    <w:name w:val="1"/>
    <w:basedOn w:val="TableNormal"/>
    <w:rsid w:val="0012164C"/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Pilehvari, Asal (ap4tq)</dc:creator>
  <cp:keywords/>
  <dc:description/>
  <cp:lastModifiedBy>Pilehvari, Asal (ap4tq)</cp:lastModifiedBy>
  <cp:revision>2</cp:revision>
  <dcterms:created xsi:type="dcterms:W3CDTF">2024-02-03T23:47:00Z</dcterms:created>
  <dcterms:modified xsi:type="dcterms:W3CDTF">2024-02-03T23:48:00Z</dcterms:modified>
</cp:coreProperties>
</file>