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50D02" w14:textId="067ED7AF" w:rsidR="00804B8B" w:rsidRPr="00150768" w:rsidRDefault="008A49DE">
      <w:pPr>
        <w:rPr>
          <w:rFonts w:ascii="Times New Roman" w:hAnsi="Times New Roman" w:cs="Times New Roman"/>
          <w:sz w:val="22"/>
          <w:szCs w:val="24"/>
        </w:rPr>
      </w:pPr>
      <w:r w:rsidRPr="00150768">
        <w:rPr>
          <w:rFonts w:ascii="Times New Roman" w:hAnsi="Times New Roman" w:cs="Times New Roman"/>
          <w:sz w:val="22"/>
          <w:szCs w:val="24"/>
        </w:rPr>
        <w:t>Table S1</w:t>
      </w:r>
      <w:r w:rsidR="00363888" w:rsidRPr="00150768">
        <w:rPr>
          <w:rFonts w:ascii="Times New Roman" w:hAnsi="Times New Roman" w:cs="Times New Roman"/>
          <w:sz w:val="22"/>
          <w:szCs w:val="24"/>
        </w:rPr>
        <w:t xml:space="preserve"> Clinical applications of CTCs and ctDNA in </w:t>
      </w:r>
      <w:r w:rsidR="001228A7" w:rsidRPr="00150768">
        <w:rPr>
          <w:rFonts w:ascii="Times New Roman" w:hAnsi="Times New Roman" w:cs="Times New Roman" w:hint="eastAsia"/>
          <w:sz w:val="22"/>
          <w:szCs w:val="24"/>
        </w:rPr>
        <w:t>breast cancer</w:t>
      </w:r>
      <w:r w:rsidR="00363888" w:rsidRPr="00150768">
        <w:rPr>
          <w:rFonts w:ascii="Times New Roman" w:hAnsi="Times New Roman" w:cs="Times New Roman"/>
          <w:sz w:val="22"/>
          <w:szCs w:val="24"/>
        </w:rPr>
        <w:t xml:space="preserve"> liquid biopsy</w:t>
      </w:r>
      <w:r w:rsidR="00363888" w:rsidRPr="00150768">
        <w:rPr>
          <w:rFonts w:ascii="Times New Roman" w:hAnsi="Times New Roman" w:cs="Times New Roman" w:hint="eastAsia"/>
          <w:sz w:val="22"/>
          <w:szCs w:val="24"/>
        </w:rPr>
        <w:t>.</w:t>
      </w:r>
    </w:p>
    <w:p w14:paraId="325DEEE2" w14:textId="77777777" w:rsidR="00363888" w:rsidRPr="00150768" w:rsidRDefault="00363888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6"/>
        <w:gridCol w:w="1416"/>
        <w:gridCol w:w="1726"/>
        <w:gridCol w:w="2017"/>
        <w:gridCol w:w="2407"/>
        <w:gridCol w:w="2334"/>
      </w:tblGrid>
      <w:tr w:rsidR="00363888" w:rsidRPr="00150768" w14:paraId="3406C724" w14:textId="77777777" w:rsidTr="00445487">
        <w:trPr>
          <w:trHeight w:val="510"/>
        </w:trPr>
        <w:tc>
          <w:tcPr>
            <w:tcW w:w="2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77B4F" w14:textId="77777777" w:rsidR="008A49DE" w:rsidRPr="00150768" w:rsidRDefault="008A49DE" w:rsidP="008A49D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NO.</w:t>
            </w:r>
          </w:p>
        </w:tc>
        <w:tc>
          <w:tcPr>
            <w:tcW w:w="6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285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NCT number</w:t>
            </w:r>
          </w:p>
        </w:tc>
        <w:tc>
          <w:tcPr>
            <w:tcW w:w="82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FF20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Detection</w:t>
            </w:r>
          </w:p>
        </w:tc>
        <w:tc>
          <w:tcPr>
            <w:tcW w:w="96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A0FC9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Source material</w:t>
            </w:r>
          </w:p>
        </w:tc>
        <w:tc>
          <w:tcPr>
            <w:tcW w:w="11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06608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11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5B10B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Objective</w:t>
            </w:r>
          </w:p>
        </w:tc>
      </w:tr>
      <w:tr w:rsidR="00363888" w:rsidRPr="00150768" w14:paraId="0E233196" w14:textId="77777777" w:rsidTr="00445487">
        <w:trPr>
          <w:trHeight w:val="510"/>
        </w:trPr>
        <w:tc>
          <w:tcPr>
            <w:tcW w:w="2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8B5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6B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NCT00003953</w:t>
            </w:r>
          </w:p>
        </w:tc>
        <w:tc>
          <w:tcPr>
            <w:tcW w:w="82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4315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490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9C8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6951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A34AEB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F5D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56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NCT00039455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91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154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F99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E475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36CCFC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E2C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50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NCT00156273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29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2C9B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200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CC1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69BEDB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9EB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DC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NCT00244881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51E9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3B8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8A6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9BBF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2D3221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0F5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CE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NCT00246571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98F6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14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F4C6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3572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982D2D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01A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39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NCT00263198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D7C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F7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F5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Commerical Immunocon cell search assay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72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CBEC45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A28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AEAC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NCT00263211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D0C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436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81A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667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B1F564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5F1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003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NCT00265655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945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0E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FC1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73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Predictor of time to disease progression</w:t>
            </w:r>
          </w:p>
        </w:tc>
      </w:tr>
      <w:tr w:rsidR="00363888" w:rsidRPr="00150768" w14:paraId="3BE43CD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02F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8C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NCT00331630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412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E76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67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B11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0CF7FAF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244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852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NCT00348699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0E1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CCF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Blood, urine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E5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B56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3AAC83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8DE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9F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NCT00353483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677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70E6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A6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5E2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4178AEF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37D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9D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NCT00372996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D7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BEF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246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F324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73911E2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76D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4E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NCT00378638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C5A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9CA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BBA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A96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132DA6A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D97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A5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NCT00382018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9C4C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DFE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2E6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FE2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95DA7E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FAA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DC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NCT00410813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DCE9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BE7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69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0A02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22D850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172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D8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NCT00428922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58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6E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02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A236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Predictors of progression free survival and clinical benefit</w:t>
            </w:r>
          </w:p>
        </w:tc>
      </w:tr>
      <w:tr w:rsidR="00363888" w:rsidRPr="00150768" w14:paraId="759BAAC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507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71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NCT00429182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8B3E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BA86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287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42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B6B851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6EB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DF1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NCT00429247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94EA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ABDA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Bone marrow, 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A5B8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5214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E4248B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1EA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534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NCT00450879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041C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9371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3D4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3C7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8ABFBE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699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F99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NCT00470574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A6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C964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C7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028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61DBC0D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3CE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88E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NCT00493350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F3D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E5EE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C4C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B63A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75B9E5D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954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AB5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NCT00503906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5027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BA1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282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EA19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422A83B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183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DF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NCT00520975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EDB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D852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A5A8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9E5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356BF4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C77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30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NCT00525759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78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887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B6AA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71C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E24383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C6B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0B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NCT00553358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48C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D21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117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12F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27D089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7FD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C1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NCT00576654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9E7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86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20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602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2FEF09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559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0E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NCT00617539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211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659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646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4F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C0D805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FE7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EF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NCT00691379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6E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7E3C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D6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E5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6AB95E6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4C0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E05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NCT00694252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591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EF8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35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 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4276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39845B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A58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2B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NCT00728949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01A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6CA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DA89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0F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89EF6E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8F8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957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NCT00733408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7E0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2F8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B8D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1C7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05D7FC9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E1D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CA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NCT00773695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3A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14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9E8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7AD1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30A4C5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C70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5A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NCT00820170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FA1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20B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24C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8B9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E985A4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7F5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2A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NCT00877500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5D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78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161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266A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098998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02B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9F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NCT00897338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C32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824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Blood, pleural/peritoneal fluid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B04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CellSearch®system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D91A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3CD4897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2AF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D5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NCT00898014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47AE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EA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876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Immunofluorescence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983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1EB808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B57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F1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NCT00898781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CAF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8C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414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Immunofluorescence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9BFAF" w14:textId="1A220755" w:rsidR="008A49DE" w:rsidRPr="00150768" w:rsidRDefault="002F08EB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</w:t>
            </w:r>
            <w:r w:rsidR="008A49DE"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diagnosis</w:t>
            </w:r>
          </w:p>
        </w:tc>
      </w:tr>
      <w:tr w:rsidR="00363888" w:rsidRPr="00150768" w14:paraId="62F2110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A0B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9F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NCT00899548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5BE0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8AC5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B1F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F3BB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Profiling for targetable mutations</w:t>
            </w:r>
          </w:p>
        </w:tc>
      </w:tr>
      <w:tr w:rsidR="00363888" w:rsidRPr="00150768" w14:paraId="1917C0D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181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5A0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NCT00905021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C98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964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C4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A94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712852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99E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096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NCT00924092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A0C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D92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A77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8975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7D958E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F00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D00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NCT00941759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E58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E12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80D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C22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39498C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920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DC0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NCT00967031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38E3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427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B11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53D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448C81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E82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F7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NCT01005641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A1BA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42B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D8A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A7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12DBEB2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B36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A9C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NCT01015625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ACB1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E960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EBF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9B8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D0E7E8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E12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A4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NCT01048099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875B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873E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416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testing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C35F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1E989A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AD0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B0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NCT01048918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A1D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055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D11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immunolabeling and FAST scanning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09D9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AECD10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E4E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10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NCT01082211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969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F12A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8D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A398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564355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824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3A6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NCT01116869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44B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625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3DEF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CellSearch®system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9E5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29968BD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550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611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NCT01129336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5630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4D0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240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CFD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B79A9F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9D9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2F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NCT01185509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9EC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F129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92FA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508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96ACFC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E74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6D07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NCT01251874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C7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1362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68B1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02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9362F6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06C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88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NCT01263145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A8C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3C2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59BB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2D0E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1EEF84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30D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12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NCT01263613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832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948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C525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E9BE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594B93A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B6A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9BA7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NCT01288261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88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4A6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4B5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3D1F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64EED6F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399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960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NCT01322750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20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670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E2F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0F11" w14:textId="3CC55AE9" w:rsidR="008A49DE" w:rsidRPr="00150768" w:rsidRDefault="002F08EB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</w:t>
            </w:r>
          </w:p>
        </w:tc>
      </w:tr>
      <w:tr w:rsidR="00363888" w:rsidRPr="00150768" w14:paraId="11DBD9A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A39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B9F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NCT01322893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2233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D5FF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BF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35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prognosis</w:t>
            </w:r>
          </w:p>
        </w:tc>
      </w:tr>
      <w:tr w:rsidR="00363888" w:rsidRPr="00150768" w14:paraId="677072E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CD4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6AF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NCT01367288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F8D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2C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1078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AC4E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2B571B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4454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AF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NCT01385280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45C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D0D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9119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B8F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DDDD97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28E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25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NCT01426880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616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330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071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5C9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9DD161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DF2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DAF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NCT01434303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E84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CD6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E60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94B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5C0D8C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1C8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E6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NCT01494662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CB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27B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97C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1FB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0947C9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A49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9A2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NCT01548677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903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47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C9E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C4D7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65F002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574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C44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NCT01574170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948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AE1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2DB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15B7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801361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D82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E6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NCT01583426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754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CBCD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5B2C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CC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4656E2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C6D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B4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NCT01606072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802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983D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4F4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00B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22028FF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9EB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B6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NCT01619111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E85F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84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FAE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CellSearch, IHC, FISH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CD0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A571DC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B07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D3F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NCT01656538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EAB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C2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FA1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629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3E2D08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76F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B3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NCT01660776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E90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9B2A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2EF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multiparameter flow cytometry and Veridex®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0CCF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9EE193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A85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A3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NCT01688609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47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5F2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938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7A3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651DEBE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A2A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B47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NCT01701050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4096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75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0FB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3BBF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804EBE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126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E14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NCT01706432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0A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DE3A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306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537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4206A2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765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4E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NCT01710605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F704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4D4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5A1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FED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choice</w:t>
            </w:r>
          </w:p>
        </w:tc>
      </w:tr>
      <w:tr w:rsidR="00363888" w:rsidRPr="00150768" w14:paraId="720586D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6F8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81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NCT01716065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DAE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15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7392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921E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Determine whether the type of anesthesia during breast cancer surgery</w:t>
            </w:r>
          </w:p>
        </w:tc>
      </w:tr>
      <w:tr w:rsidR="00363888" w:rsidRPr="00150768" w14:paraId="7E7C3B5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82C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286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NCT01785420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73F7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046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508D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1BC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2ABF3D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9A7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3A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NCT01818713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837A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BC94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CSF, 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65B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fluorescence-activated cell sorting (FACS) flow cytometry method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A5C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48126D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632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22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NCT01832051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CB2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28E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F20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4F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693553C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976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95C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NCT01866202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AA5D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A26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EF8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62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Prognosis, treatment response monitoring</w:t>
            </w:r>
          </w:p>
        </w:tc>
      </w:tr>
      <w:tr w:rsidR="00363888" w:rsidRPr="00150768" w14:paraId="217E6C1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ECF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1E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NCT01884285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4BC7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E7C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5EDE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482E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CD60E5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E96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A9E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NCT01889238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0E7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17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AE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4C85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F4FBE4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FE1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6D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NCT01937507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1D23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A12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64FC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C47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159947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749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A3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NCT01943500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62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2305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6064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C79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Screening, diagnosis</w:t>
            </w:r>
          </w:p>
        </w:tc>
      </w:tr>
      <w:tr w:rsidR="00363888" w:rsidRPr="00150768" w14:paraId="49CD031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A0B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DC7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NCT01952054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C17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B566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D61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5DEB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D24188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8A0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FD9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NCT01987726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DA1F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4FF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45D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 and FMI testing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71B6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02250B0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335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F4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NCT01989546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B7A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90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AC06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515D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D3B5E9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6DC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00A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NCT02000375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7EE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EBB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4D3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F584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Prognostic</w:t>
            </w:r>
          </w:p>
        </w:tc>
      </w:tr>
      <w:tr w:rsidR="00363888" w:rsidRPr="00150768" w14:paraId="2267E3A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677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812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NCT02001974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81E2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A14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60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7C54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B7F1F1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38D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16B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NCT02020291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4AA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4D96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2BF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2CA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6CCF5AC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3CD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330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NCT02025413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4F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C8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781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EMT-Based Capture Method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8D7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09E9C2A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AEC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04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NCT02035813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D81C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926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5F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421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014E3EA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F59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33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NCT02111031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CD09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C13D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2F6A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D37B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biomarker validation</w:t>
            </w:r>
          </w:p>
        </w:tc>
      </w:tr>
      <w:tr w:rsidR="00363888" w:rsidRPr="00150768" w14:paraId="2290E36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F6E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81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NCT02123862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E21C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1BE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83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295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3F50088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ADC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759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NCT02137837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A0FB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2AC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C067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FDC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3F508D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78F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65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NCT02158507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3EF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4B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B0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877B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085EAC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C86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801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NCT02214004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0C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174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4A45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CytoGen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250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72D446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DE1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CD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NCT02344472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F25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EF0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10D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ED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03311EE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F31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6A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NCT02450357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2E4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EDA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160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RT-PCR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8F8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D8CE2F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7B3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806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NCT02486796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B6E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FBD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30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C29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6DD6A2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8DA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E4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NCT02530008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1D71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62E3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7635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1A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6A3D648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209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5D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NCT02538432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56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C26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01E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6D6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E8564C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682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B9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NCT02570100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99D6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8B5F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A73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RT-PCR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E692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CD5F6E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C4B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70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NCT02613208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7E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E2F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7953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57A6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236BE51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86A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2CD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NCT02626039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ACF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224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87A6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54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Recurrence monitoring</w:t>
            </w:r>
          </w:p>
        </w:tc>
      </w:tr>
      <w:tr w:rsidR="00363888" w:rsidRPr="00150768" w14:paraId="7D3906B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458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7F8E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NCT02655952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56E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AD6C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EF9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CB5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16F119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418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7D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NCT02824575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E1D8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F80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EB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TelomeScan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3382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177F52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396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0DC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NCT02830282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126F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0EC7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C21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641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Surveillance Markers identification</w:t>
            </w:r>
          </w:p>
        </w:tc>
      </w:tr>
      <w:tr w:rsidR="00363888" w:rsidRPr="00150768" w14:paraId="4D5A6A2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8C5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AC2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NCT03427450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2CB1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5A91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5982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Parsortix™ PC1 System (HOMING)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CE4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01703B4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528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EDC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NCT03505528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235F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C52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8F9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8F1C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3ADA96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FB4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781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NCT03511859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C0A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D3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AF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3F01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diagnosis</w:t>
            </w:r>
          </w:p>
        </w:tc>
      </w:tr>
      <w:tr w:rsidR="00363888" w:rsidRPr="00150768" w14:paraId="5528EA7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67A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6B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NCT03696030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56E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148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CSF, 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8E7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957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F12518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E6B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CE8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NCT03732339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A3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58D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9CCB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0308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Predictive value</w:t>
            </w:r>
          </w:p>
        </w:tc>
      </w:tr>
      <w:tr w:rsidR="00363888" w:rsidRPr="00150768" w14:paraId="17851D9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9C5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65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NCT03842176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C9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717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1EB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788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0942554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231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25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NCT03872388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923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927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C1C7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DA5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B0B83A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4DC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929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NCT03928210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77E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E42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5B1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556B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BBF1B7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7A7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12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NCT03935802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22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AB6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891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FCED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6BAFA8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A79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E8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NCT03958812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01EA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48A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D41F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B8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03D75F7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2BB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E71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NCT03979339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98FA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8EC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2E9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FISH, IHC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8DA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538DF98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637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B2C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NCT04002570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4C28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66C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F6AF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74AD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809155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CCC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61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NCT04059003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409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421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12B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302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1D6931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226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043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NCT04065321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1AB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ED8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EBA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11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3FBE11C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817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ACB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NCT04158362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581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C5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8FB6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0725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Predictive and prognostic value</w:t>
            </w:r>
          </w:p>
        </w:tc>
      </w:tr>
      <w:tr w:rsidR="00363888" w:rsidRPr="00150768" w14:paraId="2C1BBCA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A0E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E0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NCT04174391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CE8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311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74A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immunohistochemical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AD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efficacy</w:t>
            </w:r>
          </w:p>
        </w:tc>
      </w:tr>
      <w:tr w:rsidR="00363888" w:rsidRPr="00150768" w14:paraId="42CF26D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3F0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48F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NCT04239105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AA3F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00C3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BE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Microfluidic and Raman Spectrum Device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2F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6C55E8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9DD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CAA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NCT04333706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38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5587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07D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77CA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685EBB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DDF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62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NCT04504747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399C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E07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6DD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133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4FC6260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E79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D3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NCT04573231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2911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544C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D225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immunofluorescence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B7AE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64465EF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23B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65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NCT04628806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31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DDE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A27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EpCAM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E0A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Diagnostic Test: CTC isolation by HSP70</w:t>
            </w:r>
          </w:p>
        </w:tc>
      </w:tr>
      <w:tr w:rsidR="00363888" w:rsidRPr="00150768" w14:paraId="1A59952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057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9CC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NCT04817501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9E02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9B76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Blood, ascitic fluid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AA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0F2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Diagnosis; Prognostic assessment</w:t>
            </w:r>
          </w:p>
        </w:tc>
      </w:tr>
      <w:tr w:rsidR="00363888" w:rsidRPr="00150768" w14:paraId="38D0BF9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87B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E7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NCT04818125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5FF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3EEB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A4D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76D1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2599AD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81C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C6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NCT04902937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17FC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037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A95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immunohistochemical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E1C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074BAD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347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36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NCT04993014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CBD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093C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30F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IHC and ISH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7BE1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062FF1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1C52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D9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NCT05326295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191D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4CE0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FE19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E46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4A6345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A97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FB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NCT05360290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32CE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F4A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577F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GILUPI CellCollector®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8CC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301AA3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5B1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DAD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NCT05453591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31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2BA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Urine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7813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fr-FR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fr-FR"/>
                <w14:ligatures w14:val="none"/>
              </w:rPr>
              <w:t>Colli-Pee UAS devices; ddPCR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4753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686F3AC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63F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8A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NCT05633680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F6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1BDC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949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 screen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DB89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</w:t>
            </w:r>
          </w:p>
        </w:tc>
      </w:tr>
      <w:tr w:rsidR="00363888" w:rsidRPr="00150768" w14:paraId="180E69B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519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9F1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NCT05662345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2F8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0114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4DCA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4A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AD90C9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5C9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6DB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NCT05846997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7E3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A577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AC4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B93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1193213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08D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FF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NCT05902988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E46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E0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231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05FA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1B1C65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7C7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FB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NCT06048835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FE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2FC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Blood, ascitic fluid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F4B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BIOsensing Platform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E7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1E898FA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E14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7E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NCT06097156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B49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96C5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EA9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9B7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36BA68A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EF1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C44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NCT06408038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FCF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037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E1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scDNAseq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76A0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341664A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A2A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1EF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NCT02602938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F917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A6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590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9CA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efficacy</w:t>
            </w:r>
          </w:p>
        </w:tc>
      </w:tr>
      <w:tr w:rsidR="00363888" w:rsidRPr="00150768" w14:paraId="1DF74A5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0E7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18B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NCT02806050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104E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52F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EC7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50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59A46A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734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25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NCT02904135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9FB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B78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67A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8C355" w14:textId="75260736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7BDC58C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60E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094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NCT02907918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1E68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69A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B5D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098A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75802C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2FD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46D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NCT02941536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76F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F2F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C9F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ISET method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2190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50ADB7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89D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F4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NCT00820924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8C1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 (HER-2 or EGFR positive)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B62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4FD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198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0D13EB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224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9A3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NCT00678626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D1D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 (IGF-1R+)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46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A1B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AD6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762F2E4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386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F6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NCT01306032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0DEF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 (ϓH2AX- Positive</w:t>
            </w:r>
            <w:r w:rsidRPr="00150768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642D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B9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D42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18CB56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981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2C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NCT01575522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0DBE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CTCs(c-Met Positive)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1D2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D72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FFF9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4A4D78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BB5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7F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NCT00034216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3C5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BF9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A6D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genomic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519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E9FA50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9C4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01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NCT01349842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C22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C8B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2FF4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CellSearch® technology (Veridex)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863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20E453E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268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13B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NCT01957332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DCF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8D6A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EF9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DNA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14FE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009069A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653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D39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NCT01975142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25A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AE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6D3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574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671A0E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58A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D9D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NCT02511847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221C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1E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C3F0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BBD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2B14A46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A49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6F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NCT02639832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0D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7D9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FCA0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LiquidBiopsy®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6A7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411E849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1E6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2A8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NCT03911453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782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0299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7E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C4C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73C0EB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3D9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C00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NCT04526587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56A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53C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66F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3E5C" w14:textId="58D074D9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identification, treatment monitoring</w:t>
            </w:r>
          </w:p>
        </w:tc>
      </w:tr>
      <w:tr w:rsidR="00363888" w:rsidRPr="00150768" w14:paraId="61B4880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2EC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FC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NCT05703399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87A2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222C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CD7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RareCyte CTC technology, CyTOF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9A8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94A81A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2CB5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59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NCT02338167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7FF0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060E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1525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0625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15EA566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6EE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5C3A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NCT02902991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FCF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 and other biomarkers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1F1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31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8CB4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Prognosis; individualized therapeutic direction</w:t>
            </w:r>
          </w:p>
        </w:tc>
      </w:tr>
      <w:tr w:rsidR="00363888" w:rsidRPr="00150768" w14:paraId="79C763F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091F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BA8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NCT04996836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B3B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CB80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CEB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2F9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9D3ADE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1D9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9EF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NCT01617915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43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6D07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7B7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91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Recurrence/dynamic monitoring</w:t>
            </w:r>
          </w:p>
        </w:tc>
      </w:tr>
      <w:tr w:rsidR="00363888" w:rsidRPr="00150768" w14:paraId="48B21BF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77F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50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NCT01796197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684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396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F49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E0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1FDC09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F21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B6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NCT01923168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0B0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426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7A1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919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393304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C1D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01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NCT02102165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9AB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0EDC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F7A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high coverage Targeted Gene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122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biomarker validation</w:t>
            </w:r>
          </w:p>
        </w:tc>
      </w:tr>
      <w:tr w:rsidR="00363888" w:rsidRPr="00150768" w14:paraId="7DC6497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DF5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506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NCT02318901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9FE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D67A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E346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33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BEF09B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30B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34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NCT02546232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F60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A25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02FD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881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Prognosis, Treatment monitoring</w:t>
            </w:r>
          </w:p>
        </w:tc>
      </w:tr>
      <w:tr w:rsidR="00363888" w:rsidRPr="00150768" w14:paraId="06CDAEB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79B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3E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NCT02598427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7AA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E9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D02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0C8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80CB53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4A7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E3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NCT02644369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C9C7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B97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D2B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440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54E38D2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CD7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FB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NCT02681523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58C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66DB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C9BE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638F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468A253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167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8C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NCT03145961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0FA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E93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3F7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588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3197D6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BBB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A0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NCT03182634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143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736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8678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9583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34F6F5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F9A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C4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NCT03284684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6E7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CD82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23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085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64A4F97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B2C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4E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NCT03285412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AEF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41C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B50E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CAA7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8C921B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25D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6F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NCT03357120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9B1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DFF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184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NGS, dPCR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0CC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38306AC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7C7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F6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NCT03393741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875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8DB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FD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291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0F8961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E6B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3B4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NCT03401359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AD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921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4E7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D90C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62EB772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8C4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A2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NCT03480659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D88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BABB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86D3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2C4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4A4D777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B05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06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NCT03487666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D767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70D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F40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E812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35E794A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857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39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NCT03517332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B80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3A29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58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2558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validation</w:t>
            </w:r>
          </w:p>
        </w:tc>
      </w:tr>
      <w:tr w:rsidR="00363888" w:rsidRPr="00150768" w14:paraId="685D50C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98A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8F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NCT03688035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4F1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DFD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52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562D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3B6BAA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F1F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2D2F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NCT03702309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360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C353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1CB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7B6A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5E032FB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481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9A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NCT03863301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7EC6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308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0421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577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47F306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3F5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2EE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NCT03973034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E0C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E21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9E68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Screening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D0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screening</w:t>
            </w:r>
          </w:p>
        </w:tc>
      </w:tr>
      <w:tr w:rsidR="00363888" w:rsidRPr="00150768" w14:paraId="25BC3B4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981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83F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NCT04068623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07E2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A01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06B1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A27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7BEB63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80E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4E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NCT04142060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23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DE7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DC83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targeted gene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6956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90E931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F48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21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NCT04220476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48C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ACE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B8E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F9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BD1B77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E15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E1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NCT04251169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3916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43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47F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D85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Dynamic monitoring</w:t>
            </w:r>
          </w:p>
        </w:tc>
      </w:tr>
      <w:tr w:rsidR="00363888" w:rsidRPr="00150768" w14:paraId="3E612A4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48E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572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NCT04251533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244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662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55E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C958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ECB106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64D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98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NCT04252859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D499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CD4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12C9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914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4185540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976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4AC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NCT04258735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A472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95A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1891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5E23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Genomic profiling </w:t>
            </w:r>
          </w:p>
        </w:tc>
      </w:tr>
      <w:tr w:rsidR="00363888" w:rsidRPr="00150768" w14:paraId="2B9B850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021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B74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NCT04289974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DA6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C55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D64F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605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06AC5DB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B7D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18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NCT04308720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060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2A76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D15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B1FB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44EC3DE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EBC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0BC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NCT04350021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20E1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3181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009B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27A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2BCF1F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F97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6B0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NCT04353557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0BD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BDF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8AFF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3B1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Recurrence monitoring</w:t>
            </w:r>
          </w:p>
        </w:tc>
      </w:tr>
      <w:tr w:rsidR="00363888" w:rsidRPr="00150768" w14:paraId="07F2C63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6A2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AF4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NCT04354064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A4A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8C2E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929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Roche Sequencing Solutions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AA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1F9A6E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B6F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69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NCT04398108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FFE4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B08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59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467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33944E5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4BD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A7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NCT04434040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10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CE6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548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E2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3A9AB28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ACF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14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NCT04501523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8A4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6837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F55C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9DD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1A856F4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A92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416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NCT04530890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3B6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30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2C6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4E4A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 and prognosis</w:t>
            </w:r>
          </w:p>
        </w:tc>
      </w:tr>
      <w:tr w:rsidR="00363888" w:rsidRPr="00150768" w14:paraId="052E135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CE7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725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NCT04563507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95BA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D4DB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C171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F8A0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632748F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D02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E5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NCT04567420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27E7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A941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0F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00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365D740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4B0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2B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NCT04579484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C27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9B35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2C1C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1357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3F79F27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B07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BE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NCT04597580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5B1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0C3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ABE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EA01" w14:textId="64AB293B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Personalised disease monitoring</w:t>
            </w:r>
          </w:p>
        </w:tc>
      </w:tr>
      <w:tr w:rsidR="00363888" w:rsidRPr="00150768" w14:paraId="05A3981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B1B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CEA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NCT04720729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A1C0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25BC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0C9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STRECK® tubes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592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E0121A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849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EC9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NCT04768426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CB7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AF6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D3A3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F692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AE29C2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F25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D8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NCT04797728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FD40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59C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76A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081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B422E8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60A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060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NCT04803539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794E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877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54A4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07D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48787EA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044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EEB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NCT04849364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28A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BD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12BB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75C9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Minimal residual disease surrogate, Personalized systemic therapy</w:t>
            </w:r>
          </w:p>
        </w:tc>
      </w:tr>
      <w:tr w:rsidR="00363888" w:rsidRPr="00150768" w14:paraId="4724E81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861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F2E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NCT04872985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128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3645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46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68D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C2286C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785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7DB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NCT04906369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0F87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830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F73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07E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2A025D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909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D5E0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NCT04920708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C221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451A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Peripheral blood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E2F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5F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108CBC6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234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BA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NCT04985266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B34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94C4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EEDE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32D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052496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20B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445F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NCT05050890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3E3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D63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FD19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F8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FCE2CA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221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F4E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NCT05058183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8F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4A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E4AD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Ultradeep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9A07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A32482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F5A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50D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NCT05059444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484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C85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05E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00D1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Recurrence monitoring</w:t>
            </w:r>
          </w:p>
        </w:tc>
      </w:tr>
      <w:tr w:rsidR="00363888" w:rsidRPr="00150768" w14:paraId="063CCB8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C72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F0F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NCT05079074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6F5F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81A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F17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646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Tumor heterogeneity monitoring</w:t>
            </w:r>
          </w:p>
        </w:tc>
      </w:tr>
      <w:tr w:rsidR="00363888" w:rsidRPr="00150768" w14:paraId="425E559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74F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5AA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NCT05099978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0AFD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FE1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4F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0F2C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Genomic abnormalities</w:t>
            </w:r>
          </w:p>
        </w:tc>
      </w:tr>
      <w:tr w:rsidR="00363888" w:rsidRPr="00150768" w14:paraId="0177E5D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778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1237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NCT05196087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9CF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8D62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Blood, stool, and additional archival/fresh tumor specimens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C92C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92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diagnosis</w:t>
            </w:r>
          </w:p>
        </w:tc>
      </w:tr>
      <w:tr w:rsidR="00363888" w:rsidRPr="00150768" w14:paraId="3B7C924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1976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FBD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NCT05227261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0F7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11A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0A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F77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 validation</w:t>
            </w:r>
          </w:p>
        </w:tc>
      </w:tr>
      <w:tr w:rsidR="00363888" w:rsidRPr="00150768" w14:paraId="728440A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C2A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3D9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NCT05333874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96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7518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026B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70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tailor adjuvant therapy</w:t>
            </w:r>
          </w:p>
        </w:tc>
      </w:tr>
      <w:tr w:rsidR="00363888" w:rsidRPr="00150768" w14:paraId="6336CF0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FD2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2A0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NCT05340413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4B0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0F85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60D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00E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tailor adjuvant therapy</w:t>
            </w:r>
          </w:p>
        </w:tc>
      </w:tr>
      <w:tr w:rsidR="00363888" w:rsidRPr="00150768" w14:paraId="408CAF7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C26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4C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NCT05388149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699C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58F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BA4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RaDaR assay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FE5C" w14:textId="2C36C6F4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Molecular residual disease</w:t>
            </w:r>
          </w:p>
        </w:tc>
      </w:tr>
      <w:tr w:rsidR="00363888" w:rsidRPr="00150768" w14:paraId="470844D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44B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56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NCT05427617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00D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3EE3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6334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1F30" w14:textId="2EF646C9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Druggable </w:t>
            </w:r>
            <w:r w:rsidR="00EE59D9"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ctdna </w:t>
            </w: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alterations-guided therapy</w:t>
            </w:r>
          </w:p>
        </w:tc>
      </w:tr>
      <w:tr w:rsidR="00363888" w:rsidRPr="00150768" w14:paraId="5DF63D8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A73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1B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NCT05433753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90AB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B6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59F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C667" w14:textId="43129536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Minimal residual disease</w:t>
            </w:r>
          </w:p>
        </w:tc>
      </w:tr>
      <w:tr w:rsidR="00363888" w:rsidRPr="00150768" w14:paraId="5E54D15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25C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688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NCT05512364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830E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9A4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B893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1A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</w:t>
            </w:r>
          </w:p>
        </w:tc>
      </w:tr>
      <w:tr w:rsidR="00363888" w:rsidRPr="00150768" w14:paraId="7FCA296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9BF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97D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NCT05548127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CCF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404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51BE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BDC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4E24FCF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362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3E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NCT05580887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A073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398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1F65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B1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70466E4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239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536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NCT05623241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C491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D22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C900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2A2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diagnosis</w:t>
            </w:r>
          </w:p>
        </w:tc>
      </w:tr>
      <w:tr w:rsidR="00363888" w:rsidRPr="00150768" w14:paraId="302856D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C93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45B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NCT05649475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F359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70A9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D1F0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801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monitoring, Biomarker validation</w:t>
            </w:r>
          </w:p>
        </w:tc>
      </w:tr>
      <w:tr w:rsidR="00363888" w:rsidRPr="00150768" w14:paraId="1A93BF68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3CA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E3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NCT05708235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3499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D25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0F9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379C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E82C82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B2C7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46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NCT05710666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6832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36A8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AAF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2A2F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8D7926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7121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E25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NCT05730010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C1E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1D77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2E17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177A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Prognosis, treatment response monitoring</w:t>
            </w:r>
          </w:p>
        </w:tc>
      </w:tr>
      <w:tr w:rsidR="00363888" w:rsidRPr="00150768" w14:paraId="55196BD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C89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2C0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NCT05770531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4021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0849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9D9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BBD48" w14:textId="17B95F77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Ctdna </w:t>
            </w:r>
            <w:r w:rsidR="008A49DE"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guide therapy-change decisions</w:t>
            </w:r>
          </w:p>
        </w:tc>
      </w:tr>
      <w:tr w:rsidR="00363888" w:rsidRPr="00150768" w14:paraId="42981BA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EF1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8E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NCT05826964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720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DB0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A05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13FC5" w14:textId="5DE0E51A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Predictive marker</w:t>
            </w:r>
          </w:p>
        </w:tc>
      </w:tr>
      <w:tr w:rsidR="00363888" w:rsidRPr="00150768" w14:paraId="12437EB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445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B9F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NCT05833919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1CEC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76BD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0B0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5F4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5241AC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325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8F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NCT05858242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C7F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D2B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50F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64E3C" w14:textId="062ED211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diagnosis, recurrence monitoring</w:t>
            </w:r>
          </w:p>
        </w:tc>
      </w:tr>
      <w:tr w:rsidR="00363888" w:rsidRPr="00150768" w14:paraId="1FAFD78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387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7C6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NCT05914792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84C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904A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76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Signatera testing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E167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Surveillance</w:t>
            </w:r>
          </w:p>
        </w:tc>
      </w:tr>
      <w:tr w:rsidR="00363888" w:rsidRPr="00150768" w14:paraId="45EC6F7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0DC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DD9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NCT05916755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7CB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62EE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24B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targeted gene panel and shallow WGS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62A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33752A4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2FA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DA95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NCT05935384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6FA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9C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DE94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Guardant360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366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F8C022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26C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A97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NCT05945290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E308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7F0F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4631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TARgeted DIgital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93827" w14:textId="4C27453A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Pre-analytical Factors Affecting </w:t>
            </w:r>
            <w:r w:rsidR="00EE59D9"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ctdna </w:t>
            </w: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Analysis</w:t>
            </w:r>
          </w:p>
        </w:tc>
      </w:tr>
      <w:tr w:rsidR="00363888" w:rsidRPr="00150768" w14:paraId="0115C7A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EDF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73E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NCT05959291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185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6F29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53FA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Signatera assay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D2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Disease progression monitoring</w:t>
            </w:r>
          </w:p>
        </w:tc>
      </w:tr>
      <w:tr w:rsidR="00363888" w:rsidRPr="00150768" w14:paraId="0338B39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F73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0862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NCT06028724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803B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C3D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C338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36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3EFF4E3A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5D6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319E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NCT06087120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6AF8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9AA3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49C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26E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C4226A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EC5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0E88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NCT06129786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572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6972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2636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B456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1BA779D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E0C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26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NCT06206837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EB33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F2C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B5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9978C" w14:textId="6B61477E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Predictability of clinical outcomes</w:t>
            </w:r>
          </w:p>
        </w:tc>
      </w:tr>
      <w:tr w:rsidR="00363888" w:rsidRPr="00150768" w14:paraId="05E756A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74B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400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NCT06227728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B404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EF98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A0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NextSeq 2000 system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EE1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 and Monitor Treatment Response</w:t>
            </w:r>
          </w:p>
        </w:tc>
      </w:tr>
      <w:tr w:rsidR="00363888" w:rsidRPr="00150768" w14:paraId="7F18AA2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29A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1598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NCT06230185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4B84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D8D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A32F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1911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5D10603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535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C20E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NCT06239467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6289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DBF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61B3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E3B2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3C355BD3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2E52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ED0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NCT06245889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C45A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6AF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9684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1A6B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09EF561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80F8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0A9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NCT06247449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F85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50F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6D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D2FCA" w14:textId="468F1778" w:rsidR="008A49DE" w:rsidRPr="00150768" w:rsidRDefault="00EE59D9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Metastasis monitoring</w:t>
            </w:r>
          </w:p>
        </w:tc>
      </w:tr>
      <w:tr w:rsidR="00363888" w:rsidRPr="00150768" w14:paraId="2334D8B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6895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F20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NCT03318263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7A3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(ESR1, PIK3CA and AKT1 mutations)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D86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62EB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A5DF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Prognosis</w:t>
            </w:r>
          </w:p>
        </w:tc>
      </w:tr>
      <w:tr w:rsidR="00363888" w:rsidRPr="00150768" w14:paraId="64C5E92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3049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3CC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NCT05625087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FA8F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(mutated-PIK3CA)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187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C45E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1E39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Screening</w:t>
            </w:r>
          </w:p>
        </w:tc>
      </w:tr>
      <w:tr w:rsidR="00363888" w:rsidRPr="00150768" w14:paraId="3063DC9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805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B83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NCT04208178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A5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(PIK3CA mutation)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FA34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83D6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708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0BBD02B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F4C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972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NCT05216432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6D9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(PIK3CA Mutation)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C648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94FE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C42D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response monitoring</w:t>
            </w:r>
          </w:p>
        </w:tc>
      </w:tr>
      <w:tr w:rsidR="00363888" w:rsidRPr="00150768" w14:paraId="5EDB6F74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847E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B7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NCT04544189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EFE8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ctDNA (PIK3CA mutation) 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7B2A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6A5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8204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2032A39E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944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1BA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NCT04856371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7D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(PIK3CA, PTEN, KRAS)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5C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AC1E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159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validation</w:t>
            </w:r>
          </w:p>
        </w:tc>
      </w:tr>
      <w:tr w:rsidR="00363888" w:rsidRPr="00150768" w14:paraId="2BC073AC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A2D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1EB2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NCT03439046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78F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3F09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Tumor tissue; 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1407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Sequential Assignment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237B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903C376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618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556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NCT04223492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1A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and 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6F89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C470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E710D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05711C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412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A93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NCT04241237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88F9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and 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AF6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B05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Epic Sciences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ED9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363888" w:rsidRPr="00150768" w14:paraId="079C68F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B384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0C00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NCT04480814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35D54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and 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02D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93E6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PIK3CA kit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C95D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Assay validation</w:t>
            </w:r>
          </w:p>
        </w:tc>
      </w:tr>
      <w:tr w:rsidR="00363888" w:rsidRPr="00150768" w14:paraId="3A78F0A5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9C40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10DA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NCT04962529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A7A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and 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E297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93B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Epic Sciences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401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Metastasis monitoring</w:t>
            </w:r>
          </w:p>
        </w:tc>
      </w:tr>
      <w:tr w:rsidR="00363888" w:rsidRPr="00150768" w14:paraId="1B2E7F0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CF8B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AED0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NCT06067503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3DDB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and CTCs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E7E5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1B1E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31D7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</w:t>
            </w:r>
          </w:p>
        </w:tc>
      </w:tr>
      <w:tr w:rsidR="00363888" w:rsidRPr="00150768" w14:paraId="6E05030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01BD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B937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NCT03792529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13F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copy number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05D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8961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Illumina Sequencer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1F44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Early detection, screening and diagnosis</w:t>
            </w:r>
          </w:p>
        </w:tc>
      </w:tr>
      <w:tr w:rsidR="00363888" w:rsidRPr="00150768" w14:paraId="288DDAE2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4A4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5CBD5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NCT04104633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60C8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copy number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2873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90E90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Massive Parallel Sequencing technique 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060C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Biomarkers identification; Molecular phenotyping</w:t>
            </w:r>
          </w:p>
        </w:tc>
      </w:tr>
      <w:tr w:rsidR="00363888" w:rsidRPr="00150768" w14:paraId="08261861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DE1A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F68A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NCT05804578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ECD5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 methylation level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9954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0572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mDETECT 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C39E6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7F39FC3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035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68E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NCT02264678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4743C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12B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6C60E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DD2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363888" w:rsidRPr="00150768" w14:paraId="164F69D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716C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1E2A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NCT03818685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C1A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874DB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7C1C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254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363888" w:rsidRPr="00150768" w14:paraId="13FB19B9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F3C3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6DAF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NCT04591431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CB781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89D0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D65EB" w14:textId="66FEF570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FoundationOne Liquid test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BC7C1" w14:textId="344343AA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monitoring, individualized therapeutic direction</w:t>
            </w:r>
          </w:p>
        </w:tc>
      </w:tr>
      <w:tr w:rsidR="00363888" w:rsidRPr="00150768" w14:paraId="53F0C54B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832F" w14:textId="77777777" w:rsidR="008A49DE" w:rsidRPr="00150768" w:rsidRDefault="008A49DE" w:rsidP="008A49DE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365A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NCT05658172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FD817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C012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26AF3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RaDaRTM and CellSearch®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C239" w14:textId="77777777" w:rsidR="008A49DE" w:rsidRPr="00150768" w:rsidRDefault="008A49DE" w:rsidP="008A49D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Intensified surveillance</w:t>
            </w:r>
          </w:p>
        </w:tc>
      </w:tr>
      <w:tr w:rsidR="00445487" w:rsidRPr="00150768" w14:paraId="4A3537F7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2D86F" w14:textId="4CA497E1" w:rsidR="00445487" w:rsidRPr="00150768" w:rsidRDefault="00445487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5CE9F" w14:textId="26008B92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NCT02276443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4A1BA" w14:textId="2BF1ABBB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CTCs,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D08B5" w14:textId="7D3BE745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3BAB5" w14:textId="1C894CBE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CellSearch</w:t>
            </w: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Signatera</w:t>
            </w: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TM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E7902" w14:textId="570056FB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predict response and long-term outcomes to neoadjuvant chemotherapy</w:t>
            </w:r>
          </w:p>
        </w:tc>
      </w:tr>
      <w:tr w:rsidR="00445487" w:rsidRPr="00150768" w14:paraId="73BCFFC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BE1D" w14:textId="6163787D" w:rsidR="00445487" w:rsidRPr="00150768" w:rsidRDefault="00445487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33FA5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NCT04163159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D6000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ctDNA,cfDNA 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8CFA5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2B924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Real time PCR and targeted NGS sequencing panel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58FDE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445487" w:rsidRPr="00150768" w14:paraId="52B14B9F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589B" w14:textId="401246E0" w:rsidR="00445487" w:rsidRPr="00150768" w:rsidRDefault="00445487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9F2F9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NCT03992521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0AEF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ERBB2/HER2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F2973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5E436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SCNA-seq and RNA-seq 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0D7BD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monitoring</w:t>
            </w:r>
          </w:p>
        </w:tc>
      </w:tr>
      <w:tr w:rsidR="00445487" w:rsidRPr="00150768" w14:paraId="37E9B1A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E40E" w14:textId="1835D5B2" w:rsidR="00445487" w:rsidRPr="00150768" w:rsidRDefault="00445487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FF05D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NCT05814224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4DC41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ESR1 mutations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2737F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865C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04C3D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445487" w:rsidRPr="00150768" w14:paraId="1C3FAD00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521ACF" w14:textId="6453CABB" w:rsidR="00445487" w:rsidRPr="00150768" w:rsidRDefault="00445487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</w:t>
            </w:r>
          </w:p>
        </w:tc>
        <w:tc>
          <w:tcPr>
            <w:tcW w:w="67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DB2C53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NCT05919212</w:t>
            </w:r>
          </w:p>
        </w:tc>
        <w:tc>
          <w:tcPr>
            <w:tcW w:w="82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403DAC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HER2</w:t>
            </w:r>
          </w:p>
        </w:tc>
        <w:tc>
          <w:tcPr>
            <w:tcW w:w="96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8AE14D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F21D84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HER2-2D</w:t>
            </w:r>
          </w:p>
        </w:tc>
        <w:tc>
          <w:tcPr>
            <w:tcW w:w="111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6322EC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</w:tr>
      <w:tr w:rsidR="00445487" w:rsidRPr="00150768" w14:paraId="6DFCC0EF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C96BD" w14:textId="690AB2EC" w:rsidR="00445487" w:rsidRPr="00150768" w:rsidRDefault="005943F5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C447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NCT03947736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95B0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HER2 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035C4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55D9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Digital PCR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6822" w14:textId="77777777" w:rsidR="00445487" w:rsidRPr="00150768" w:rsidRDefault="00445487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Predicting efficacy, dynamic monitoring</w:t>
            </w:r>
          </w:p>
        </w:tc>
      </w:tr>
      <w:tr w:rsidR="005943F5" w:rsidRPr="00150768" w14:paraId="610E7450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52E9" w14:textId="795FA46A" w:rsidR="005943F5" w:rsidRPr="00150768" w:rsidRDefault="0039244C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C7ADA" w14:textId="2522508B" w:rsidR="005943F5" w:rsidRPr="00150768" w:rsidRDefault="006833E4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NCT03085888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1DE9B" w14:textId="0B6A5817" w:rsidR="005943F5" w:rsidRPr="00150768" w:rsidRDefault="006833E4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598E1" w14:textId="49EE4EE9" w:rsidR="005943F5" w:rsidRPr="00150768" w:rsidRDefault="007D3BDF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6CEE6" w14:textId="6BF81333" w:rsidR="005943F5" w:rsidRPr="00150768" w:rsidRDefault="004D191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methylation-based assay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C1B41" w14:textId="76613098" w:rsidR="005943F5" w:rsidRPr="00150768" w:rsidRDefault="004D191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Pan-cancer screening</w:t>
            </w:r>
          </w:p>
        </w:tc>
      </w:tr>
      <w:tr w:rsidR="005943F5" w:rsidRPr="00150768" w14:paraId="11BBF530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85F2" w14:textId="4E149DE5" w:rsidR="005943F5" w:rsidRPr="00150768" w:rsidRDefault="0039244C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278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36A42" w14:textId="2271EC53" w:rsidR="005943F5" w:rsidRPr="00150768" w:rsidRDefault="004D191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NCT04915755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03B8B" w14:textId="0AB021CF" w:rsidR="005943F5" w:rsidRPr="00150768" w:rsidRDefault="004D191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92DF9" w14:textId="4D0711E1" w:rsidR="005943F5" w:rsidRPr="00150768" w:rsidRDefault="0085153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n.a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56147" w14:textId="5DCD4120" w:rsidR="005943F5" w:rsidRPr="00150768" w:rsidRDefault="0085153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Signatera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1C6FF" w14:textId="5BA08E5B" w:rsidR="005943F5" w:rsidRPr="00150768" w:rsidRDefault="00851536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Assess the efficacy and safety of Niraparib</w:t>
            </w:r>
          </w:p>
        </w:tc>
      </w:tr>
      <w:tr w:rsidR="005943F5" w:rsidRPr="00150768" w14:paraId="3CA081A2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C851" w14:textId="4F5A01AA" w:rsidR="005943F5" w:rsidRPr="00150768" w:rsidRDefault="0039244C" w:rsidP="0044548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B333" w14:textId="590FF784" w:rsidR="005943F5" w:rsidRPr="00150768" w:rsidRDefault="004C277A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NCT04781062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09B53" w14:textId="685455A5" w:rsidR="005943F5" w:rsidRPr="00150768" w:rsidRDefault="004C277A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372EE" w14:textId="6931B36E" w:rsidR="005943F5" w:rsidRPr="00150768" w:rsidRDefault="004C277A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Blood, urine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CDBA4" w14:textId="183441A3" w:rsidR="005943F5" w:rsidRPr="00150768" w:rsidRDefault="004C277A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NGS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311D8" w14:textId="759612D0" w:rsidR="005943F5" w:rsidRPr="00150768" w:rsidRDefault="004C277A" w:rsidP="0044548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Early Diagnosis of Breast Cancer</w:t>
            </w:r>
          </w:p>
        </w:tc>
      </w:tr>
      <w:tr w:rsidR="00E94BB7" w:rsidRPr="00150768" w14:paraId="414E394D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C860" w14:textId="12984CDC" w:rsidR="00E94BB7" w:rsidRPr="00150768" w:rsidRDefault="0039244C" w:rsidP="00E94BB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7E59D" w14:textId="4DDCE02A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NCT04579380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0909A" w14:textId="1A83B5CF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8323F" w14:textId="137D95CF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C6D9C" w14:textId="2D894BCD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Guardant360 CDx Test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5C186" w14:textId="23935272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Biomarker identification</w:t>
            </w:r>
          </w:p>
        </w:tc>
      </w:tr>
      <w:tr w:rsidR="00E94BB7" w:rsidRPr="00150768" w14:paraId="043A1162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9101E" w14:textId="41B3EB35" w:rsidR="00E94BB7" w:rsidRPr="00150768" w:rsidRDefault="0039244C" w:rsidP="00E94BB7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C443D" w14:textId="21973100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NCT04432454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29D06" w14:textId="768BB0AF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E9FE2" w14:textId="5B3A95BC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87D7C" w14:textId="6534AED1" w:rsidR="00E94BB7" w:rsidRPr="00150768" w:rsidRDefault="00E94BB7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Guardant360 CDx Test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2FCD3" w14:textId="42690C15" w:rsidR="00E94BB7" w:rsidRPr="00150768" w:rsidRDefault="0039244C" w:rsidP="00E94BB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Safety and tolerability of the combination of lasofoxifene and abemaciclib</w:t>
            </w:r>
          </w:p>
        </w:tc>
      </w:tr>
      <w:tr w:rsidR="0039244C" w:rsidRPr="00150768" w14:paraId="0452E3EC" w14:textId="77777777" w:rsidTr="005943F5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48C1" w14:textId="3E731C3E" w:rsidR="0039244C" w:rsidRPr="00150768" w:rsidRDefault="0039244C" w:rsidP="0039244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AF78B" w14:textId="403FA1AB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NCT05696626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76AC3" w14:textId="262F1B67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77775" w14:textId="783B05BF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E9B52" w14:textId="0B586D98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Guardant360 CDx Test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96E23" w14:textId="5A7127C6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Safety and tolerability of the combination of lasofoxifene and abemaciclib</w:t>
            </w:r>
          </w:p>
        </w:tc>
      </w:tr>
      <w:tr w:rsidR="0039244C" w:rsidRPr="00150768" w14:paraId="3A6F6F12" w14:textId="77777777" w:rsidTr="009B0F21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5F2F9" w14:textId="4549B67F" w:rsidR="0039244C" w:rsidRPr="00150768" w:rsidRDefault="0039244C" w:rsidP="0039244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283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71F9C" w14:textId="575C5FC1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NCT04932525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485E6" w14:textId="4A5DCE75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1CDDB" w14:textId="4230E3F7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Blood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3036E" w14:textId="2C373C2F" w:rsidR="0039244C" w:rsidRPr="00150768" w:rsidRDefault="0039244C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FoundationOne Liquid CDx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767A1" w14:textId="07E04E84" w:rsidR="0039244C" w:rsidRPr="00150768" w:rsidRDefault="009B0F21" w:rsidP="0039244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="0039244C"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dentify actionable molecular alterations in cancer patients</w:t>
            </w:r>
          </w:p>
        </w:tc>
      </w:tr>
      <w:tr w:rsidR="009B0F21" w:rsidRPr="00150768" w14:paraId="131123C2" w14:textId="77777777" w:rsidTr="0091780B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EA2AF" w14:textId="1065255C" w:rsidR="009B0F21" w:rsidRPr="00150768" w:rsidRDefault="009B0F21" w:rsidP="009B0F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3D36A" w14:textId="08469B87" w:rsidR="009B0F21" w:rsidRPr="00150768" w:rsidRDefault="009B0F21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NCT01738438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25A0F" w14:textId="17C942EB" w:rsidR="009B0F21" w:rsidRPr="00150768" w:rsidRDefault="009B0F21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ctDNA</w:t>
            </w: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TF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5AF0B" w14:textId="1F18DFAE" w:rsidR="009B0F21" w:rsidRPr="00150768" w:rsidRDefault="009B0F21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8F851" w14:textId="1849D36E" w:rsidR="009B0F21" w:rsidRPr="00150768" w:rsidRDefault="009B0F21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whole exome sequencing</w:t>
            </w: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  <w:r w:rsidRPr="00150768">
              <w:rPr>
                <w:rFonts w:ascii="Merriweather" w:hAnsi="Merriweather"/>
                <w:color w:val="222222"/>
                <w:sz w:val="25"/>
                <w:szCs w:val="25"/>
                <w:shd w:val="clear" w:color="auto" w:fill="FFFFFF"/>
              </w:rPr>
              <w:t xml:space="preserve"> </w:t>
            </w: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targeted panel sequencing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AE6B3" w14:textId="6340E5CC" w:rsidR="009B0F21" w:rsidRPr="00150768" w:rsidRDefault="009B0F21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Predicting efficacy, dynamic monitoring</w:t>
            </w:r>
          </w:p>
        </w:tc>
      </w:tr>
      <w:tr w:rsidR="0091780B" w:rsidRPr="008A49DE" w14:paraId="0B1CE45D" w14:textId="77777777" w:rsidTr="00445487">
        <w:trPr>
          <w:trHeight w:val="510"/>
        </w:trPr>
        <w:tc>
          <w:tcPr>
            <w:tcW w:w="2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DC0619" w14:textId="197D9C62" w:rsidR="0091780B" w:rsidRPr="00150768" w:rsidRDefault="0091780B" w:rsidP="009B0F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E2D23C" w14:textId="63EBEBAD" w:rsidR="0091780B" w:rsidRPr="00150768" w:rsidRDefault="0091780B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NCT02965755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A829E2" w14:textId="00A2BA94" w:rsidR="0091780B" w:rsidRPr="00150768" w:rsidRDefault="0091780B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ctDNA TF</w:t>
            </w:r>
          </w:p>
        </w:tc>
        <w:tc>
          <w:tcPr>
            <w:tcW w:w="96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5B6DAA" w14:textId="18EC78B2" w:rsidR="0091780B" w:rsidRPr="00150768" w:rsidRDefault="0091780B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Plasma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8ACCD5" w14:textId="6EB6A930" w:rsidR="0091780B" w:rsidRPr="00150768" w:rsidRDefault="0091780B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FoundationOne Liquid CDx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4E0B217" w14:textId="67D8A7CA" w:rsidR="0091780B" w:rsidRPr="00150768" w:rsidRDefault="0091780B" w:rsidP="009B0F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07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Metastasis monitoring</w:t>
            </w:r>
            <w:r w:rsidRPr="0015076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; Treatment monitoring</w:t>
            </w:r>
          </w:p>
        </w:tc>
        <w:bookmarkStart w:id="0" w:name="_GoBack"/>
        <w:bookmarkEnd w:id="0"/>
      </w:tr>
    </w:tbl>
    <w:p w14:paraId="74C3579D" w14:textId="77777777" w:rsidR="008A49DE" w:rsidRPr="00363888" w:rsidRDefault="008A49DE">
      <w:pPr>
        <w:rPr>
          <w:rFonts w:ascii="Times New Roman" w:hAnsi="Times New Roman" w:cs="Times New Roman"/>
        </w:rPr>
      </w:pPr>
    </w:p>
    <w:p w14:paraId="0D9EF44C" w14:textId="77777777" w:rsidR="008A49DE" w:rsidRPr="00363888" w:rsidRDefault="008A49DE">
      <w:pPr>
        <w:rPr>
          <w:rFonts w:ascii="Times New Roman" w:hAnsi="Times New Roman" w:cs="Times New Roman"/>
        </w:rPr>
      </w:pPr>
    </w:p>
    <w:sectPr w:rsidR="008A49DE" w:rsidRPr="00363888" w:rsidSect="008A49D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691A7" w14:textId="77777777" w:rsidR="00523F4E" w:rsidRDefault="00523F4E" w:rsidP="001228A7">
      <w:r>
        <w:separator/>
      </w:r>
    </w:p>
  </w:endnote>
  <w:endnote w:type="continuationSeparator" w:id="0">
    <w:p w14:paraId="5C504077" w14:textId="77777777" w:rsidR="00523F4E" w:rsidRDefault="00523F4E" w:rsidP="0012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Times New Roman"/>
    <w:charset w:val="00"/>
    <w:family w:val="auto"/>
    <w:pitch w:val="variable"/>
    <w:sig w:usb0="00000001" w:usb1="00000002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5E246" w14:textId="77777777" w:rsidR="00523F4E" w:rsidRDefault="00523F4E" w:rsidP="001228A7">
      <w:r>
        <w:separator/>
      </w:r>
    </w:p>
  </w:footnote>
  <w:footnote w:type="continuationSeparator" w:id="0">
    <w:p w14:paraId="1F5D920C" w14:textId="77777777" w:rsidR="00523F4E" w:rsidRDefault="00523F4E" w:rsidP="00122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DA3"/>
    <w:rsid w:val="000035A2"/>
    <w:rsid w:val="00032D55"/>
    <w:rsid w:val="00063774"/>
    <w:rsid w:val="00095D1C"/>
    <w:rsid w:val="00097A8F"/>
    <w:rsid w:val="000B7FDE"/>
    <w:rsid w:val="000F13AB"/>
    <w:rsid w:val="001228A7"/>
    <w:rsid w:val="00150768"/>
    <w:rsid w:val="00214DD6"/>
    <w:rsid w:val="00265636"/>
    <w:rsid w:val="002A6799"/>
    <w:rsid w:val="002F08EB"/>
    <w:rsid w:val="00363888"/>
    <w:rsid w:val="0036498A"/>
    <w:rsid w:val="00366E50"/>
    <w:rsid w:val="0039244C"/>
    <w:rsid w:val="00445487"/>
    <w:rsid w:val="004C277A"/>
    <w:rsid w:val="004D1916"/>
    <w:rsid w:val="00523F4E"/>
    <w:rsid w:val="005943F5"/>
    <w:rsid w:val="005F7DFA"/>
    <w:rsid w:val="006531AA"/>
    <w:rsid w:val="006833E4"/>
    <w:rsid w:val="00706DA3"/>
    <w:rsid w:val="0077182B"/>
    <w:rsid w:val="007D3BDF"/>
    <w:rsid w:val="00804B8B"/>
    <w:rsid w:val="00824ECF"/>
    <w:rsid w:val="00836B56"/>
    <w:rsid w:val="00851536"/>
    <w:rsid w:val="008A49DE"/>
    <w:rsid w:val="008C43A0"/>
    <w:rsid w:val="008F5D9E"/>
    <w:rsid w:val="0091780B"/>
    <w:rsid w:val="009B0F21"/>
    <w:rsid w:val="009B5F62"/>
    <w:rsid w:val="00A977AC"/>
    <w:rsid w:val="00B52B66"/>
    <w:rsid w:val="00C42635"/>
    <w:rsid w:val="00E15F71"/>
    <w:rsid w:val="00E51503"/>
    <w:rsid w:val="00E94BB7"/>
    <w:rsid w:val="00EE59D9"/>
    <w:rsid w:val="00F10128"/>
    <w:rsid w:val="00F7575E"/>
    <w:rsid w:val="00FB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12666"/>
  <w15:chartTrackingRefBased/>
  <w15:docId w15:val="{40AD8DCE-804C-4012-9153-C5342BBB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6D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D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DA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DA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DA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DA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DA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DA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D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DA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DA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DA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DA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DA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DA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06D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D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D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D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D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49D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49DE"/>
    <w:rPr>
      <w:color w:val="96607D"/>
      <w:u w:val="single"/>
    </w:rPr>
  </w:style>
  <w:style w:type="paragraph" w:customStyle="1" w:styleId="msonormal0">
    <w:name w:val="msonormal"/>
    <w:basedOn w:val="Normal"/>
    <w:rsid w:val="008A49D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8A49DE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rsid w:val="008A49D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000000"/>
      <w:kern w:val="0"/>
      <w:sz w:val="20"/>
      <w:szCs w:val="20"/>
    </w:rPr>
  </w:style>
  <w:style w:type="paragraph" w:customStyle="1" w:styleId="xl65">
    <w:name w:val="xl65"/>
    <w:basedOn w:val="Normal"/>
    <w:rsid w:val="008A49DE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b/>
      <w:bCs/>
      <w:kern w:val="0"/>
      <w:sz w:val="20"/>
      <w:szCs w:val="20"/>
    </w:rPr>
  </w:style>
  <w:style w:type="paragraph" w:customStyle="1" w:styleId="xl66">
    <w:name w:val="xl66"/>
    <w:basedOn w:val="Normal"/>
    <w:rsid w:val="008A49DE"/>
    <w:pPr>
      <w:widowControl/>
      <w:spacing w:before="100" w:beforeAutospacing="1" w:after="100" w:afterAutospacing="1"/>
      <w:jc w:val="left"/>
    </w:pPr>
    <w:rPr>
      <w:rFonts w:ascii="Arial" w:eastAsia="SimSun" w:hAnsi="Arial" w:cs="Arial"/>
      <w:kern w:val="0"/>
      <w:sz w:val="20"/>
      <w:szCs w:val="20"/>
    </w:rPr>
  </w:style>
  <w:style w:type="paragraph" w:customStyle="1" w:styleId="xl67">
    <w:name w:val="xl67"/>
    <w:basedOn w:val="Normal"/>
    <w:rsid w:val="008A49DE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kern w:val="0"/>
      <w:sz w:val="20"/>
      <w:szCs w:val="20"/>
    </w:rPr>
  </w:style>
  <w:style w:type="paragraph" w:customStyle="1" w:styleId="xl68">
    <w:name w:val="xl68"/>
    <w:basedOn w:val="Normal"/>
    <w:rsid w:val="008A49DE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kern w:val="0"/>
      <w:sz w:val="20"/>
      <w:szCs w:val="20"/>
    </w:rPr>
  </w:style>
  <w:style w:type="paragraph" w:customStyle="1" w:styleId="xl69">
    <w:name w:val="xl69"/>
    <w:basedOn w:val="Normal"/>
    <w:rsid w:val="008A49DE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b/>
      <w:bCs/>
      <w:kern w:val="0"/>
      <w:sz w:val="20"/>
      <w:szCs w:val="20"/>
    </w:rPr>
  </w:style>
  <w:style w:type="paragraph" w:customStyle="1" w:styleId="xl70">
    <w:name w:val="xl70"/>
    <w:basedOn w:val="Normal"/>
    <w:rsid w:val="008A49DE"/>
    <w:pPr>
      <w:widowControl/>
      <w:spacing w:before="100" w:beforeAutospacing="1" w:after="100" w:afterAutospacing="1"/>
      <w:jc w:val="left"/>
    </w:pPr>
    <w:rPr>
      <w:rFonts w:ascii="Arial" w:eastAsia="SimSun" w:hAnsi="Arial" w:cs="Arial"/>
      <w:b/>
      <w:bCs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228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28A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2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228A7"/>
    <w:rPr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7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2840</Words>
  <Characters>16191</Characters>
  <Application>Microsoft Office Word</Application>
  <DocSecurity>0</DocSecurity>
  <Lines>134</Lines>
  <Paragraphs>37</Paragraphs>
  <ScaleCrop>false</ScaleCrop>
  <Company/>
  <LinksUpToDate>false</LinksUpToDate>
  <CharactersWithSpaces>18994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Haijing Zhong</dc:creator>
  <cp:keywords/>
  <dc:description/>
  <cp:lastModifiedBy>Monisha Kiran Kumar P</cp:lastModifiedBy>
  <cp:revision>4</cp:revision>
  <dcterms:created xsi:type="dcterms:W3CDTF">2025-03-26T08:19:00Z</dcterms:created>
  <dcterms:modified xsi:type="dcterms:W3CDTF">2025-04-24T13:01:00Z</dcterms:modified>
</cp:coreProperties>
</file>