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45D64" w14:textId="77777777" w:rsidR="00B85E0D" w:rsidRPr="00420E14" w:rsidRDefault="00B85E0D" w:rsidP="00B85E0D">
      <w:pPr>
        <w:rPr>
          <w:rFonts w:ascii="Arial" w:hAnsi="Arial" w:cs="Arial"/>
          <w:b/>
          <w:bCs/>
        </w:rPr>
      </w:pPr>
      <w:r w:rsidRPr="00420E14">
        <w:rPr>
          <w:rFonts w:ascii="Arial" w:hAnsi="Arial" w:cs="Arial"/>
          <w:b/>
          <w:bCs/>
        </w:rPr>
        <w:t>Additional File 1</w:t>
      </w:r>
    </w:p>
    <w:p w14:paraId="3E9FBBB7" w14:textId="77777777" w:rsidR="00B85E0D" w:rsidRPr="00420E14" w:rsidRDefault="00B85E0D" w:rsidP="00B85E0D">
      <w:pPr>
        <w:rPr>
          <w:rFonts w:ascii="Arial" w:hAnsi="Arial" w:cs="Arial"/>
          <w:b/>
          <w:bCs/>
        </w:rPr>
      </w:pPr>
      <w:r w:rsidRPr="00420E14">
        <w:rPr>
          <w:rFonts w:ascii="Arial" w:hAnsi="Arial" w:cs="Arial"/>
          <w:b/>
          <w:bCs/>
        </w:rPr>
        <w:t>Supplementary Methods</w:t>
      </w:r>
    </w:p>
    <w:p w14:paraId="10F13506" w14:textId="77777777" w:rsidR="00B85E0D" w:rsidRPr="00420E14" w:rsidRDefault="00B85E0D" w:rsidP="00B85E0D">
      <w:pPr>
        <w:rPr>
          <w:rFonts w:ascii="Arial" w:hAnsi="Arial" w:cs="Arial"/>
          <w:i/>
          <w:iCs/>
        </w:rPr>
      </w:pPr>
      <w:r w:rsidRPr="00420E14">
        <w:rPr>
          <w:rFonts w:ascii="Arial" w:hAnsi="Arial" w:cs="Arial"/>
          <w:i/>
          <w:iCs/>
        </w:rPr>
        <w:t>Criteria for patients enrolled under protocol amendment 6 (PA6)</w:t>
      </w:r>
    </w:p>
    <w:p w14:paraId="108BDCFB" w14:textId="77777777" w:rsidR="00B85E0D" w:rsidRPr="00420E14" w:rsidRDefault="00B85E0D" w:rsidP="00B85E0D">
      <w:pPr>
        <w:rPr>
          <w:rFonts w:ascii="Arial" w:hAnsi="Arial" w:cs="Arial"/>
          <w:lang w:val="en-US"/>
        </w:rPr>
      </w:pPr>
      <w:r w:rsidRPr="00420E14">
        <w:rPr>
          <w:rFonts w:ascii="Arial" w:hAnsi="Arial" w:cs="Arial"/>
        </w:rPr>
        <w:t xml:space="preserve">Patients enrolled under </w:t>
      </w:r>
      <w:proofErr w:type="gramStart"/>
      <w:r w:rsidRPr="00420E14">
        <w:rPr>
          <w:rFonts w:ascii="Arial" w:hAnsi="Arial" w:cs="Arial"/>
        </w:rPr>
        <w:t>PA6</w:t>
      </w:r>
      <w:proofErr w:type="gramEnd"/>
      <w:r w:rsidRPr="00420E14">
        <w:rPr>
          <w:rFonts w:ascii="Arial" w:hAnsi="Arial" w:cs="Arial"/>
        </w:rPr>
        <w:t xml:space="preserve"> or subsequent amendments received prior therapy, including at least 1 prior hormonal therapy and a CDK4/6 inhibitor. Up to 1 prior chemotherapy in the metastatic setting was allowed. In addition, after PA6, all eligible patients </w:t>
      </w:r>
      <w:r w:rsidRPr="00420E14">
        <w:rPr>
          <w:rFonts w:ascii="Arial" w:hAnsi="Arial" w:cs="Arial"/>
          <w:lang w:val="en-US"/>
        </w:rPr>
        <w:t xml:space="preserve">had clonal </w:t>
      </w:r>
      <w:r w:rsidRPr="00420E14">
        <w:rPr>
          <w:rFonts w:ascii="Arial" w:hAnsi="Arial" w:cs="Arial"/>
          <w:i/>
          <w:iCs/>
          <w:lang w:val="en-US"/>
        </w:rPr>
        <w:t xml:space="preserve">ESR1 </w:t>
      </w:r>
      <w:r w:rsidRPr="00420E14">
        <w:rPr>
          <w:rFonts w:ascii="Arial" w:hAnsi="Arial" w:cs="Arial"/>
          <w:lang w:val="en-US"/>
        </w:rPr>
        <w:t xml:space="preserve">Y537S mutation at allelic frequency (AF) ≥0.5%, in the absence of </w:t>
      </w:r>
      <w:r w:rsidRPr="00420E14">
        <w:rPr>
          <w:rFonts w:ascii="Arial" w:hAnsi="Arial" w:cs="Arial"/>
          <w:i/>
          <w:iCs/>
          <w:lang w:val="en-US"/>
        </w:rPr>
        <w:t xml:space="preserve">ESR1 </w:t>
      </w:r>
      <w:r w:rsidRPr="00420E14">
        <w:rPr>
          <w:rFonts w:ascii="Arial" w:hAnsi="Arial" w:cs="Arial"/>
          <w:lang w:val="en-US"/>
        </w:rPr>
        <w:t xml:space="preserve">D538G mutation at AF ≥0.5%, as determined at prescreening by a sponsor-designated central laboratory from a Nucleic Acids Whole Blood (plasma cell-free DNA) sample. Patients with inflammatory breast cancer, those who were currently receiving or had received systemic corticosteroids ≤2 weeks before starting study drug (or had not fully recovered from side effects of such treatment), or those who had received radiotherapy ≤4 weeks or limited field radiation for palliation ≤2 weeks before starting study drug (and had not recovered to grade 1 or better from related side effects of such therapy, except alopecia), were not eligible. Patients were required to have measurable </w:t>
      </w:r>
      <w:proofErr w:type="gramStart"/>
      <w:r w:rsidRPr="00420E14">
        <w:rPr>
          <w:rFonts w:ascii="Arial" w:hAnsi="Arial" w:cs="Arial"/>
          <w:lang w:val="en-US"/>
        </w:rPr>
        <w:t>disease</w:t>
      </w:r>
      <w:proofErr w:type="gramEnd"/>
      <w:r w:rsidRPr="00420E14">
        <w:rPr>
          <w:rFonts w:ascii="Arial" w:hAnsi="Arial" w:cs="Arial"/>
          <w:lang w:val="en-US"/>
        </w:rPr>
        <w:t xml:space="preserve"> to enroll under PA6.</w:t>
      </w:r>
    </w:p>
    <w:p w14:paraId="60A94CB1" w14:textId="77777777" w:rsidR="00B85E0D" w:rsidRPr="00420E14" w:rsidRDefault="00B85E0D" w:rsidP="00B85E0D">
      <w:pPr>
        <w:rPr>
          <w:rFonts w:ascii="Arial" w:hAnsi="Arial" w:cs="Arial"/>
          <w:b/>
          <w:bCs/>
        </w:rPr>
      </w:pPr>
      <w:r w:rsidRPr="00420E14">
        <w:rPr>
          <w:rFonts w:ascii="Arial" w:hAnsi="Arial" w:cs="Arial"/>
          <w:b/>
          <w:bCs/>
        </w:rPr>
        <w:br w:type="page"/>
      </w:r>
    </w:p>
    <w:p w14:paraId="59F01564" w14:textId="77777777" w:rsidR="00B85E0D" w:rsidRPr="00420E14" w:rsidRDefault="00B85E0D" w:rsidP="00B85E0D">
      <w:pPr>
        <w:rPr>
          <w:rFonts w:ascii="Arial" w:hAnsi="Arial" w:cs="Arial"/>
        </w:rPr>
      </w:pPr>
      <w:r w:rsidRPr="00420E14">
        <w:rPr>
          <w:rFonts w:ascii="Arial" w:hAnsi="Arial" w:cs="Arial"/>
          <w:b/>
          <w:bCs/>
        </w:rPr>
        <w:lastRenderedPageBreak/>
        <w:t xml:space="preserve">Table A1 </w:t>
      </w:r>
      <w:r w:rsidRPr="00420E14">
        <w:rPr>
          <w:rFonts w:ascii="Arial" w:hAnsi="Arial" w:cs="Arial"/>
        </w:rPr>
        <w:t>Treatment-emergent adverse events of special interest observed in ≥2 patients</w:t>
      </w:r>
    </w:p>
    <w:tbl>
      <w:tblPr>
        <w:tblStyle w:val="TableGrid"/>
        <w:tblW w:w="9986" w:type="dxa"/>
        <w:tblLook w:val="04A0" w:firstRow="1" w:lastRow="0" w:firstColumn="1" w:lastColumn="0" w:noHBand="0" w:noVBand="1"/>
      </w:tblPr>
      <w:tblGrid>
        <w:gridCol w:w="2695"/>
        <w:gridCol w:w="1215"/>
        <w:gridCol w:w="1215"/>
        <w:gridCol w:w="1215"/>
        <w:gridCol w:w="1215"/>
        <w:gridCol w:w="1215"/>
        <w:gridCol w:w="1216"/>
      </w:tblGrid>
      <w:tr w:rsidR="00B85E0D" w:rsidRPr="00420E14" w14:paraId="213307A9" w14:textId="77777777" w:rsidTr="004B3A04">
        <w:trPr>
          <w:trHeight w:val="765"/>
        </w:trPr>
        <w:tc>
          <w:tcPr>
            <w:tcW w:w="2695" w:type="dxa"/>
          </w:tcPr>
          <w:p w14:paraId="6A71772A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</w:rPr>
              <w:t>AESI group</w:t>
            </w:r>
          </w:p>
          <w:p w14:paraId="1DF57E4C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20E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preferred    </w:t>
            </w:r>
          </w:p>
          <w:p w14:paraId="6DFADCA2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term, No. (%)</w:t>
            </w:r>
          </w:p>
        </w:tc>
        <w:tc>
          <w:tcPr>
            <w:tcW w:w="1215" w:type="dxa"/>
          </w:tcPr>
          <w:p w14:paraId="4BEF277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100 mg</w:t>
            </w:r>
          </w:p>
          <w:p w14:paraId="30C8E5CE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(n = 6)</w:t>
            </w:r>
          </w:p>
        </w:tc>
        <w:tc>
          <w:tcPr>
            <w:tcW w:w="1215" w:type="dxa"/>
          </w:tcPr>
          <w:p w14:paraId="2624DBD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200 mg</w:t>
            </w:r>
          </w:p>
          <w:p w14:paraId="6F119B7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(n = 12)</w:t>
            </w:r>
          </w:p>
        </w:tc>
        <w:tc>
          <w:tcPr>
            <w:tcW w:w="1215" w:type="dxa"/>
          </w:tcPr>
          <w:p w14:paraId="118538F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300 mg</w:t>
            </w:r>
          </w:p>
          <w:p w14:paraId="3EE5FE78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(n = 11)</w:t>
            </w:r>
          </w:p>
        </w:tc>
        <w:tc>
          <w:tcPr>
            <w:tcW w:w="1215" w:type="dxa"/>
          </w:tcPr>
          <w:p w14:paraId="18600CAD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450 mg</w:t>
            </w:r>
          </w:p>
          <w:p w14:paraId="37D2FC79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(n = 115)</w:t>
            </w:r>
          </w:p>
        </w:tc>
        <w:tc>
          <w:tcPr>
            <w:tcW w:w="1215" w:type="dxa"/>
          </w:tcPr>
          <w:p w14:paraId="342C8D9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600 mg</w:t>
            </w:r>
          </w:p>
          <w:p w14:paraId="2C3FC4D3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(n = 7)</w:t>
            </w:r>
          </w:p>
        </w:tc>
        <w:tc>
          <w:tcPr>
            <w:tcW w:w="1216" w:type="dxa"/>
          </w:tcPr>
          <w:p w14:paraId="256EA1A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Total</w:t>
            </w:r>
          </w:p>
          <w:p w14:paraId="203B6233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(N = 151)</w:t>
            </w:r>
          </w:p>
        </w:tc>
      </w:tr>
      <w:tr w:rsidR="00B85E0D" w:rsidRPr="00420E14" w14:paraId="0D83FA5F" w14:textId="77777777" w:rsidTr="004B3A04">
        <w:trPr>
          <w:trHeight w:val="260"/>
        </w:trPr>
        <w:tc>
          <w:tcPr>
            <w:tcW w:w="2695" w:type="dxa"/>
          </w:tcPr>
          <w:p w14:paraId="3DB99CA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Any AESI</w:t>
            </w:r>
          </w:p>
        </w:tc>
        <w:tc>
          <w:tcPr>
            <w:tcW w:w="1215" w:type="dxa"/>
          </w:tcPr>
          <w:p w14:paraId="14BBD71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4 (66.7)</w:t>
            </w:r>
          </w:p>
        </w:tc>
        <w:tc>
          <w:tcPr>
            <w:tcW w:w="1215" w:type="dxa"/>
          </w:tcPr>
          <w:p w14:paraId="05364839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12 (100)</w:t>
            </w:r>
          </w:p>
        </w:tc>
        <w:tc>
          <w:tcPr>
            <w:tcW w:w="1215" w:type="dxa"/>
          </w:tcPr>
          <w:p w14:paraId="0E7D6A28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9 (81.8)</w:t>
            </w:r>
          </w:p>
        </w:tc>
        <w:tc>
          <w:tcPr>
            <w:tcW w:w="1215" w:type="dxa"/>
          </w:tcPr>
          <w:p w14:paraId="7C5E43E3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107 (93.0)</w:t>
            </w:r>
          </w:p>
        </w:tc>
        <w:tc>
          <w:tcPr>
            <w:tcW w:w="1215" w:type="dxa"/>
          </w:tcPr>
          <w:p w14:paraId="475F66FB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7 (100)</w:t>
            </w:r>
          </w:p>
        </w:tc>
        <w:tc>
          <w:tcPr>
            <w:tcW w:w="1216" w:type="dxa"/>
          </w:tcPr>
          <w:p w14:paraId="31FE8D6A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139 (92.1)</w:t>
            </w:r>
          </w:p>
        </w:tc>
      </w:tr>
      <w:tr w:rsidR="00B85E0D" w:rsidRPr="00420E14" w14:paraId="3EE4EE42" w14:textId="77777777" w:rsidTr="004B3A04">
        <w:trPr>
          <w:trHeight w:val="260"/>
        </w:trPr>
        <w:tc>
          <w:tcPr>
            <w:tcW w:w="2695" w:type="dxa"/>
          </w:tcPr>
          <w:p w14:paraId="1B28C057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Bradycardia</w:t>
            </w:r>
          </w:p>
        </w:tc>
        <w:tc>
          <w:tcPr>
            <w:tcW w:w="1215" w:type="dxa"/>
          </w:tcPr>
          <w:p w14:paraId="05679B6E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72C28BEC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 (50.0)</w:t>
            </w:r>
          </w:p>
        </w:tc>
        <w:tc>
          <w:tcPr>
            <w:tcW w:w="1215" w:type="dxa"/>
          </w:tcPr>
          <w:p w14:paraId="2C7EC915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8 (72.7)</w:t>
            </w:r>
          </w:p>
        </w:tc>
        <w:tc>
          <w:tcPr>
            <w:tcW w:w="1215" w:type="dxa"/>
          </w:tcPr>
          <w:p w14:paraId="16F4F749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56 (48.7)</w:t>
            </w:r>
          </w:p>
        </w:tc>
        <w:tc>
          <w:tcPr>
            <w:tcW w:w="1215" w:type="dxa"/>
          </w:tcPr>
          <w:p w14:paraId="4EBF5807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 (14.3)</w:t>
            </w:r>
          </w:p>
        </w:tc>
        <w:tc>
          <w:tcPr>
            <w:tcW w:w="1216" w:type="dxa"/>
          </w:tcPr>
          <w:p w14:paraId="1DA0DA57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71 (47.0)</w:t>
            </w:r>
          </w:p>
        </w:tc>
      </w:tr>
      <w:tr w:rsidR="00B85E0D" w:rsidRPr="00420E14" w14:paraId="53DA7EAB" w14:textId="77777777" w:rsidTr="004B3A04">
        <w:trPr>
          <w:trHeight w:val="244"/>
        </w:trPr>
        <w:tc>
          <w:tcPr>
            <w:tcW w:w="2695" w:type="dxa"/>
          </w:tcPr>
          <w:p w14:paraId="6F952BB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Bradycardia</w:t>
            </w:r>
          </w:p>
        </w:tc>
        <w:tc>
          <w:tcPr>
            <w:tcW w:w="1215" w:type="dxa"/>
          </w:tcPr>
          <w:p w14:paraId="48BB389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5175DCEE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31A97087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4C4EAB42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 (3.5)</w:t>
            </w:r>
          </w:p>
        </w:tc>
        <w:tc>
          <w:tcPr>
            <w:tcW w:w="1215" w:type="dxa"/>
          </w:tcPr>
          <w:p w14:paraId="010CD002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6" w:type="dxa"/>
          </w:tcPr>
          <w:p w14:paraId="639485B6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 (2.6)</w:t>
            </w:r>
          </w:p>
        </w:tc>
      </w:tr>
      <w:tr w:rsidR="00B85E0D" w:rsidRPr="00420E14" w14:paraId="77177BC6" w14:textId="77777777" w:rsidTr="004B3A04">
        <w:trPr>
          <w:trHeight w:val="520"/>
        </w:trPr>
        <w:tc>
          <w:tcPr>
            <w:tcW w:w="2695" w:type="dxa"/>
          </w:tcPr>
          <w:p w14:paraId="003A4C7A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Sinus </w:t>
            </w:r>
          </w:p>
          <w:p w14:paraId="57949C71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bradycardia</w:t>
            </w:r>
          </w:p>
        </w:tc>
        <w:tc>
          <w:tcPr>
            <w:tcW w:w="1215" w:type="dxa"/>
          </w:tcPr>
          <w:p w14:paraId="7B4276C3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3FD30BA7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 (50.0)</w:t>
            </w:r>
          </w:p>
        </w:tc>
        <w:tc>
          <w:tcPr>
            <w:tcW w:w="1215" w:type="dxa"/>
          </w:tcPr>
          <w:p w14:paraId="1E72E667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8 (72.7)</w:t>
            </w:r>
          </w:p>
        </w:tc>
        <w:tc>
          <w:tcPr>
            <w:tcW w:w="1215" w:type="dxa"/>
          </w:tcPr>
          <w:p w14:paraId="38FDC40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52 (45.2)</w:t>
            </w:r>
          </w:p>
        </w:tc>
        <w:tc>
          <w:tcPr>
            <w:tcW w:w="1215" w:type="dxa"/>
          </w:tcPr>
          <w:p w14:paraId="7A5511E2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 (14.3)</w:t>
            </w:r>
          </w:p>
        </w:tc>
        <w:tc>
          <w:tcPr>
            <w:tcW w:w="1216" w:type="dxa"/>
          </w:tcPr>
          <w:p w14:paraId="2C9BFBCC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67 (44.4)</w:t>
            </w:r>
          </w:p>
        </w:tc>
      </w:tr>
      <w:tr w:rsidR="00B85E0D" w:rsidRPr="00420E14" w14:paraId="76910265" w14:textId="77777777" w:rsidTr="004B3A04">
        <w:trPr>
          <w:trHeight w:val="244"/>
        </w:trPr>
        <w:tc>
          <w:tcPr>
            <w:tcW w:w="2695" w:type="dxa"/>
          </w:tcPr>
          <w:p w14:paraId="5AF463BF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Cardiotoxicity</w:t>
            </w:r>
          </w:p>
        </w:tc>
        <w:tc>
          <w:tcPr>
            <w:tcW w:w="1215" w:type="dxa"/>
          </w:tcPr>
          <w:p w14:paraId="6CA38A4C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58FD85BC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11006E84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589C8309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10 (8.7)</w:t>
            </w:r>
          </w:p>
        </w:tc>
        <w:tc>
          <w:tcPr>
            <w:tcW w:w="1215" w:type="dxa"/>
          </w:tcPr>
          <w:p w14:paraId="075BDC3F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6" w:type="dxa"/>
          </w:tcPr>
          <w:p w14:paraId="6A1D068B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10 (6.6)</w:t>
            </w:r>
          </w:p>
        </w:tc>
      </w:tr>
      <w:tr w:rsidR="00B85E0D" w:rsidRPr="00420E14" w14:paraId="2E105540" w14:textId="77777777" w:rsidTr="004B3A04">
        <w:trPr>
          <w:trHeight w:val="520"/>
        </w:trPr>
        <w:tc>
          <w:tcPr>
            <w:tcW w:w="2695" w:type="dxa"/>
          </w:tcPr>
          <w:p w14:paraId="3415DF38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Atrial </w:t>
            </w:r>
          </w:p>
          <w:p w14:paraId="46212B01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fibrillation</w:t>
            </w:r>
          </w:p>
        </w:tc>
        <w:tc>
          <w:tcPr>
            <w:tcW w:w="1215" w:type="dxa"/>
          </w:tcPr>
          <w:p w14:paraId="017BA008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7EB6FE23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4D407D8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3E1B7563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 (2.6)</w:t>
            </w:r>
          </w:p>
        </w:tc>
        <w:tc>
          <w:tcPr>
            <w:tcW w:w="1215" w:type="dxa"/>
          </w:tcPr>
          <w:p w14:paraId="3E73214B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6" w:type="dxa"/>
          </w:tcPr>
          <w:p w14:paraId="61D11B47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 (2.0)</w:t>
            </w:r>
          </w:p>
        </w:tc>
      </w:tr>
      <w:tr w:rsidR="00B85E0D" w:rsidRPr="00420E14" w14:paraId="4BC6CA73" w14:textId="77777777" w:rsidTr="004B3A04">
        <w:trPr>
          <w:trHeight w:val="505"/>
        </w:trPr>
        <w:tc>
          <w:tcPr>
            <w:tcW w:w="2695" w:type="dxa"/>
          </w:tcPr>
          <w:p w14:paraId="43A345A7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Pulmonary </w:t>
            </w:r>
          </w:p>
          <w:p w14:paraId="69B3E37E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 w:rsidRPr="00420E14">
              <w:rPr>
                <w:rFonts w:ascii="Arial" w:hAnsi="Arial" w:cs="Arial"/>
                <w:sz w:val="20"/>
                <w:szCs w:val="20"/>
              </w:rPr>
              <w:t>edema</w:t>
            </w:r>
            <w:proofErr w:type="spellEnd"/>
          </w:p>
        </w:tc>
        <w:tc>
          <w:tcPr>
            <w:tcW w:w="1215" w:type="dxa"/>
          </w:tcPr>
          <w:p w14:paraId="352B5215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59F8CC64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38C5ED39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1C2A75D5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(1.7)</w:t>
            </w:r>
          </w:p>
        </w:tc>
        <w:tc>
          <w:tcPr>
            <w:tcW w:w="1215" w:type="dxa"/>
          </w:tcPr>
          <w:p w14:paraId="23F722DB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6" w:type="dxa"/>
          </w:tcPr>
          <w:p w14:paraId="5B00E10E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(1.3)</w:t>
            </w:r>
          </w:p>
        </w:tc>
      </w:tr>
      <w:tr w:rsidR="00B85E0D" w:rsidRPr="00420E14" w14:paraId="027C7370" w14:textId="77777777" w:rsidTr="004B3A04">
        <w:trPr>
          <w:trHeight w:val="505"/>
        </w:trPr>
        <w:tc>
          <w:tcPr>
            <w:tcW w:w="2695" w:type="dxa"/>
          </w:tcPr>
          <w:p w14:paraId="24517AFD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Sinus    </w:t>
            </w:r>
          </w:p>
          <w:p w14:paraId="64E81440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tachycardia</w:t>
            </w:r>
          </w:p>
        </w:tc>
        <w:tc>
          <w:tcPr>
            <w:tcW w:w="1215" w:type="dxa"/>
          </w:tcPr>
          <w:p w14:paraId="365DBB02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44DC1AD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4AFD644B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75FD7D1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(1.7)</w:t>
            </w:r>
          </w:p>
        </w:tc>
        <w:tc>
          <w:tcPr>
            <w:tcW w:w="1215" w:type="dxa"/>
          </w:tcPr>
          <w:p w14:paraId="18B3DDA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6" w:type="dxa"/>
          </w:tcPr>
          <w:p w14:paraId="474A250E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(1.3)</w:t>
            </w:r>
          </w:p>
        </w:tc>
      </w:tr>
      <w:tr w:rsidR="00B85E0D" w:rsidRPr="00420E14" w14:paraId="37C1BB2E" w14:textId="77777777" w:rsidTr="004B3A04">
        <w:trPr>
          <w:trHeight w:val="520"/>
        </w:trPr>
        <w:tc>
          <w:tcPr>
            <w:tcW w:w="2695" w:type="dxa"/>
          </w:tcPr>
          <w:p w14:paraId="7B6551FF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Endometrial Hyperplasia </w:t>
            </w:r>
          </w:p>
        </w:tc>
        <w:tc>
          <w:tcPr>
            <w:tcW w:w="1215" w:type="dxa"/>
          </w:tcPr>
          <w:p w14:paraId="79079A53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33B84848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3FB9BBD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5366E33E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 (3.5)</w:t>
            </w:r>
          </w:p>
        </w:tc>
        <w:tc>
          <w:tcPr>
            <w:tcW w:w="1215" w:type="dxa"/>
          </w:tcPr>
          <w:p w14:paraId="2D28A2B5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6" w:type="dxa"/>
          </w:tcPr>
          <w:p w14:paraId="0AF6C3C9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 (2.6)</w:t>
            </w:r>
          </w:p>
        </w:tc>
      </w:tr>
      <w:tr w:rsidR="00B85E0D" w:rsidRPr="00420E14" w14:paraId="2847D741" w14:textId="77777777" w:rsidTr="004B3A04">
        <w:trPr>
          <w:trHeight w:val="505"/>
        </w:trPr>
        <w:tc>
          <w:tcPr>
            <w:tcW w:w="2695" w:type="dxa"/>
          </w:tcPr>
          <w:p w14:paraId="1E36A04A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Endometrial </w:t>
            </w:r>
          </w:p>
          <w:p w14:paraId="30B002C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thickening</w:t>
            </w:r>
          </w:p>
        </w:tc>
        <w:tc>
          <w:tcPr>
            <w:tcW w:w="1215" w:type="dxa"/>
          </w:tcPr>
          <w:p w14:paraId="6B67B2EE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04485378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65B6D192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3192C9F9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 (3.5)</w:t>
            </w:r>
          </w:p>
        </w:tc>
        <w:tc>
          <w:tcPr>
            <w:tcW w:w="1215" w:type="dxa"/>
          </w:tcPr>
          <w:p w14:paraId="675B199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6" w:type="dxa"/>
          </w:tcPr>
          <w:p w14:paraId="2CF0ADCA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 (2.6)</w:t>
            </w:r>
          </w:p>
        </w:tc>
      </w:tr>
      <w:tr w:rsidR="00B85E0D" w:rsidRPr="00420E14" w14:paraId="5330516E" w14:textId="77777777" w:rsidTr="004B3A04">
        <w:trPr>
          <w:trHeight w:val="260"/>
        </w:trPr>
        <w:tc>
          <w:tcPr>
            <w:tcW w:w="2695" w:type="dxa"/>
          </w:tcPr>
          <w:p w14:paraId="6719AD48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GI toxicity</w:t>
            </w:r>
          </w:p>
        </w:tc>
        <w:tc>
          <w:tcPr>
            <w:tcW w:w="1215" w:type="dxa"/>
          </w:tcPr>
          <w:p w14:paraId="5F1986BC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 (66.7)</w:t>
            </w:r>
          </w:p>
        </w:tc>
        <w:tc>
          <w:tcPr>
            <w:tcW w:w="1215" w:type="dxa"/>
          </w:tcPr>
          <w:p w14:paraId="7152C37E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 (41.7)</w:t>
            </w:r>
          </w:p>
        </w:tc>
        <w:tc>
          <w:tcPr>
            <w:tcW w:w="1215" w:type="dxa"/>
          </w:tcPr>
          <w:p w14:paraId="0F22B9E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 (45.5)</w:t>
            </w:r>
          </w:p>
        </w:tc>
        <w:tc>
          <w:tcPr>
            <w:tcW w:w="1215" w:type="dxa"/>
          </w:tcPr>
          <w:p w14:paraId="42419F04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82 (71.3)</w:t>
            </w:r>
          </w:p>
        </w:tc>
        <w:tc>
          <w:tcPr>
            <w:tcW w:w="1215" w:type="dxa"/>
          </w:tcPr>
          <w:p w14:paraId="6A7E31B8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 (71.4)</w:t>
            </w:r>
          </w:p>
        </w:tc>
        <w:tc>
          <w:tcPr>
            <w:tcW w:w="1216" w:type="dxa"/>
          </w:tcPr>
          <w:p w14:paraId="064654D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101 (66.9)</w:t>
            </w:r>
          </w:p>
        </w:tc>
      </w:tr>
      <w:tr w:rsidR="00B85E0D" w:rsidRPr="00420E14" w14:paraId="6B091109" w14:textId="77777777" w:rsidTr="004B3A04">
        <w:trPr>
          <w:trHeight w:val="244"/>
        </w:trPr>
        <w:tc>
          <w:tcPr>
            <w:tcW w:w="2695" w:type="dxa"/>
          </w:tcPr>
          <w:p w14:paraId="7FB0C6B1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 w:rsidRPr="00420E14">
              <w:rPr>
                <w:rFonts w:ascii="Arial" w:hAnsi="Arial" w:cs="Arial"/>
                <w:sz w:val="20"/>
                <w:szCs w:val="20"/>
              </w:rPr>
              <w:t>Diarrhea</w:t>
            </w:r>
            <w:proofErr w:type="spellEnd"/>
          </w:p>
        </w:tc>
        <w:tc>
          <w:tcPr>
            <w:tcW w:w="1215" w:type="dxa"/>
          </w:tcPr>
          <w:p w14:paraId="3BC37D6C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(33.3)</w:t>
            </w:r>
          </w:p>
        </w:tc>
        <w:tc>
          <w:tcPr>
            <w:tcW w:w="1215" w:type="dxa"/>
          </w:tcPr>
          <w:p w14:paraId="55AF5B4B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(16.7)</w:t>
            </w:r>
          </w:p>
        </w:tc>
        <w:tc>
          <w:tcPr>
            <w:tcW w:w="1215" w:type="dxa"/>
          </w:tcPr>
          <w:p w14:paraId="434E3BE4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 (27.3)</w:t>
            </w:r>
          </w:p>
        </w:tc>
        <w:tc>
          <w:tcPr>
            <w:tcW w:w="1215" w:type="dxa"/>
          </w:tcPr>
          <w:p w14:paraId="2B5C6608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54 (47.0)</w:t>
            </w:r>
          </w:p>
        </w:tc>
        <w:tc>
          <w:tcPr>
            <w:tcW w:w="1215" w:type="dxa"/>
          </w:tcPr>
          <w:p w14:paraId="12C31055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 (14.3)</w:t>
            </w:r>
          </w:p>
        </w:tc>
        <w:tc>
          <w:tcPr>
            <w:tcW w:w="1216" w:type="dxa"/>
          </w:tcPr>
          <w:p w14:paraId="60565509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62 (41.1)</w:t>
            </w:r>
          </w:p>
        </w:tc>
      </w:tr>
      <w:tr w:rsidR="00B85E0D" w:rsidRPr="00420E14" w14:paraId="5DA7FC7A" w14:textId="77777777" w:rsidTr="004B3A04">
        <w:trPr>
          <w:trHeight w:val="260"/>
        </w:trPr>
        <w:tc>
          <w:tcPr>
            <w:tcW w:w="2695" w:type="dxa"/>
          </w:tcPr>
          <w:p w14:paraId="55DF6D25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Nausea</w:t>
            </w:r>
          </w:p>
        </w:tc>
        <w:tc>
          <w:tcPr>
            <w:tcW w:w="1215" w:type="dxa"/>
          </w:tcPr>
          <w:p w14:paraId="776B0D6A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(33.3)</w:t>
            </w:r>
          </w:p>
        </w:tc>
        <w:tc>
          <w:tcPr>
            <w:tcW w:w="1215" w:type="dxa"/>
          </w:tcPr>
          <w:p w14:paraId="60EE87B4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 (33.3)</w:t>
            </w:r>
          </w:p>
        </w:tc>
        <w:tc>
          <w:tcPr>
            <w:tcW w:w="1215" w:type="dxa"/>
          </w:tcPr>
          <w:p w14:paraId="39D8E952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 (36.4)</w:t>
            </w:r>
          </w:p>
        </w:tc>
        <w:tc>
          <w:tcPr>
            <w:tcW w:w="1215" w:type="dxa"/>
          </w:tcPr>
          <w:p w14:paraId="517BBBF7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55 (47.8)</w:t>
            </w:r>
          </w:p>
        </w:tc>
        <w:tc>
          <w:tcPr>
            <w:tcW w:w="1215" w:type="dxa"/>
          </w:tcPr>
          <w:p w14:paraId="12E6D005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 (57.1)</w:t>
            </w:r>
          </w:p>
        </w:tc>
        <w:tc>
          <w:tcPr>
            <w:tcW w:w="1216" w:type="dxa"/>
          </w:tcPr>
          <w:p w14:paraId="3BC708C3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69 (45.7)</w:t>
            </w:r>
          </w:p>
        </w:tc>
      </w:tr>
      <w:tr w:rsidR="00B85E0D" w:rsidRPr="00420E14" w14:paraId="14B21735" w14:textId="77777777" w:rsidTr="004B3A04">
        <w:trPr>
          <w:trHeight w:val="244"/>
        </w:trPr>
        <w:tc>
          <w:tcPr>
            <w:tcW w:w="2695" w:type="dxa"/>
          </w:tcPr>
          <w:p w14:paraId="108DB3C8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Vomiting</w:t>
            </w:r>
          </w:p>
        </w:tc>
        <w:tc>
          <w:tcPr>
            <w:tcW w:w="1215" w:type="dxa"/>
          </w:tcPr>
          <w:p w14:paraId="2736C2DE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 (50.0)</w:t>
            </w:r>
          </w:p>
        </w:tc>
        <w:tc>
          <w:tcPr>
            <w:tcW w:w="1215" w:type="dxa"/>
          </w:tcPr>
          <w:p w14:paraId="7ADE95DD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(16.7)</w:t>
            </w:r>
          </w:p>
        </w:tc>
        <w:tc>
          <w:tcPr>
            <w:tcW w:w="1215" w:type="dxa"/>
          </w:tcPr>
          <w:p w14:paraId="4828299C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(18.2)</w:t>
            </w:r>
          </w:p>
        </w:tc>
        <w:tc>
          <w:tcPr>
            <w:tcW w:w="1215" w:type="dxa"/>
          </w:tcPr>
          <w:p w14:paraId="47D115EC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30 (26.1)</w:t>
            </w:r>
          </w:p>
        </w:tc>
        <w:tc>
          <w:tcPr>
            <w:tcW w:w="1215" w:type="dxa"/>
          </w:tcPr>
          <w:p w14:paraId="3B42C6D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(28.6)</w:t>
            </w:r>
          </w:p>
        </w:tc>
        <w:tc>
          <w:tcPr>
            <w:tcW w:w="1216" w:type="dxa"/>
          </w:tcPr>
          <w:p w14:paraId="0BD20FBA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39 (25.8)</w:t>
            </w:r>
          </w:p>
        </w:tc>
      </w:tr>
      <w:tr w:rsidR="00B85E0D" w:rsidRPr="00420E14" w14:paraId="6EA6AB90" w14:textId="77777777" w:rsidTr="004B3A04">
        <w:trPr>
          <w:trHeight w:val="260"/>
        </w:trPr>
        <w:tc>
          <w:tcPr>
            <w:tcW w:w="2695" w:type="dxa"/>
          </w:tcPr>
          <w:p w14:paraId="0F310E6B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Hepatotoxicity</w:t>
            </w:r>
          </w:p>
        </w:tc>
        <w:tc>
          <w:tcPr>
            <w:tcW w:w="1215" w:type="dxa"/>
          </w:tcPr>
          <w:p w14:paraId="6802E14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(33.3)</w:t>
            </w:r>
          </w:p>
        </w:tc>
        <w:tc>
          <w:tcPr>
            <w:tcW w:w="1215" w:type="dxa"/>
          </w:tcPr>
          <w:p w14:paraId="51887844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7 (58.3)</w:t>
            </w:r>
          </w:p>
        </w:tc>
        <w:tc>
          <w:tcPr>
            <w:tcW w:w="1215" w:type="dxa"/>
          </w:tcPr>
          <w:p w14:paraId="7B7AB9FE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 (36.4)</w:t>
            </w:r>
          </w:p>
        </w:tc>
        <w:tc>
          <w:tcPr>
            <w:tcW w:w="1215" w:type="dxa"/>
          </w:tcPr>
          <w:p w14:paraId="2E3E37B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32 (27.8)</w:t>
            </w:r>
          </w:p>
        </w:tc>
        <w:tc>
          <w:tcPr>
            <w:tcW w:w="1215" w:type="dxa"/>
          </w:tcPr>
          <w:p w14:paraId="23EB42DD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 (71.4)</w:t>
            </w:r>
          </w:p>
        </w:tc>
        <w:tc>
          <w:tcPr>
            <w:tcW w:w="1216" w:type="dxa"/>
          </w:tcPr>
          <w:p w14:paraId="1370EFA8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50 (33.1)</w:t>
            </w:r>
          </w:p>
        </w:tc>
      </w:tr>
      <w:tr w:rsidR="00B85E0D" w:rsidRPr="00420E14" w14:paraId="3C12329D" w14:textId="77777777" w:rsidTr="004B3A04">
        <w:trPr>
          <w:trHeight w:val="244"/>
        </w:trPr>
        <w:tc>
          <w:tcPr>
            <w:tcW w:w="2695" w:type="dxa"/>
          </w:tcPr>
          <w:p w14:paraId="0B10A19C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ALT increased</w:t>
            </w:r>
          </w:p>
        </w:tc>
        <w:tc>
          <w:tcPr>
            <w:tcW w:w="1215" w:type="dxa"/>
          </w:tcPr>
          <w:p w14:paraId="18149F89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(33.3)</w:t>
            </w:r>
          </w:p>
        </w:tc>
        <w:tc>
          <w:tcPr>
            <w:tcW w:w="1215" w:type="dxa"/>
          </w:tcPr>
          <w:p w14:paraId="6A3917A5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 (41.7)</w:t>
            </w:r>
          </w:p>
        </w:tc>
        <w:tc>
          <w:tcPr>
            <w:tcW w:w="1215" w:type="dxa"/>
          </w:tcPr>
          <w:p w14:paraId="2B4CFCB8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(18.2)</w:t>
            </w:r>
          </w:p>
        </w:tc>
        <w:tc>
          <w:tcPr>
            <w:tcW w:w="1215" w:type="dxa"/>
          </w:tcPr>
          <w:p w14:paraId="4387E846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16 (13.9)</w:t>
            </w:r>
          </w:p>
        </w:tc>
        <w:tc>
          <w:tcPr>
            <w:tcW w:w="1215" w:type="dxa"/>
          </w:tcPr>
          <w:p w14:paraId="4FE69F9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(28.6)</w:t>
            </w:r>
          </w:p>
        </w:tc>
        <w:tc>
          <w:tcPr>
            <w:tcW w:w="1216" w:type="dxa"/>
          </w:tcPr>
          <w:p w14:paraId="5D846B38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27 (17.9)</w:t>
            </w:r>
          </w:p>
        </w:tc>
      </w:tr>
      <w:tr w:rsidR="00B85E0D" w:rsidRPr="00420E14" w14:paraId="0FA0F976" w14:textId="77777777" w:rsidTr="004B3A04">
        <w:trPr>
          <w:trHeight w:val="260"/>
        </w:trPr>
        <w:tc>
          <w:tcPr>
            <w:tcW w:w="2695" w:type="dxa"/>
          </w:tcPr>
          <w:p w14:paraId="212C80C3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Ascites</w:t>
            </w:r>
          </w:p>
        </w:tc>
        <w:tc>
          <w:tcPr>
            <w:tcW w:w="1215" w:type="dxa"/>
          </w:tcPr>
          <w:p w14:paraId="43547682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1A531F83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 (8.3)</w:t>
            </w:r>
          </w:p>
        </w:tc>
        <w:tc>
          <w:tcPr>
            <w:tcW w:w="1215" w:type="dxa"/>
          </w:tcPr>
          <w:p w14:paraId="01ECA69B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6EC03CC2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(1.7)</w:t>
            </w:r>
          </w:p>
        </w:tc>
        <w:tc>
          <w:tcPr>
            <w:tcW w:w="1215" w:type="dxa"/>
          </w:tcPr>
          <w:p w14:paraId="5FE7BE03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 (14.3)</w:t>
            </w:r>
          </w:p>
        </w:tc>
        <w:tc>
          <w:tcPr>
            <w:tcW w:w="1216" w:type="dxa"/>
          </w:tcPr>
          <w:p w14:paraId="58715A45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 (2.6)</w:t>
            </w:r>
          </w:p>
        </w:tc>
      </w:tr>
      <w:tr w:rsidR="00B85E0D" w:rsidRPr="00420E14" w14:paraId="0FD5D35F" w14:textId="77777777" w:rsidTr="004B3A04">
        <w:trPr>
          <w:trHeight w:val="244"/>
        </w:trPr>
        <w:tc>
          <w:tcPr>
            <w:tcW w:w="2695" w:type="dxa"/>
          </w:tcPr>
          <w:p w14:paraId="2D8EE907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AST increased</w:t>
            </w:r>
          </w:p>
        </w:tc>
        <w:tc>
          <w:tcPr>
            <w:tcW w:w="1215" w:type="dxa"/>
          </w:tcPr>
          <w:p w14:paraId="5E8E7E1E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(33.3)</w:t>
            </w:r>
          </w:p>
        </w:tc>
        <w:tc>
          <w:tcPr>
            <w:tcW w:w="1215" w:type="dxa"/>
          </w:tcPr>
          <w:p w14:paraId="1B89372B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 (41.7)</w:t>
            </w:r>
          </w:p>
        </w:tc>
        <w:tc>
          <w:tcPr>
            <w:tcW w:w="1215" w:type="dxa"/>
          </w:tcPr>
          <w:p w14:paraId="7A16202B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 (27.3)</w:t>
            </w:r>
          </w:p>
        </w:tc>
        <w:tc>
          <w:tcPr>
            <w:tcW w:w="1215" w:type="dxa"/>
          </w:tcPr>
          <w:p w14:paraId="3DDD10A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18 (15.7)</w:t>
            </w:r>
          </w:p>
        </w:tc>
        <w:tc>
          <w:tcPr>
            <w:tcW w:w="1215" w:type="dxa"/>
          </w:tcPr>
          <w:p w14:paraId="64D39F77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 (57.1)</w:t>
            </w:r>
          </w:p>
        </w:tc>
        <w:tc>
          <w:tcPr>
            <w:tcW w:w="1216" w:type="dxa"/>
          </w:tcPr>
          <w:p w14:paraId="2599942A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32 (21.2)</w:t>
            </w:r>
          </w:p>
        </w:tc>
      </w:tr>
      <w:tr w:rsidR="00B85E0D" w:rsidRPr="00420E14" w14:paraId="34CD5C04" w14:textId="77777777" w:rsidTr="004B3A04">
        <w:trPr>
          <w:trHeight w:val="520"/>
        </w:trPr>
        <w:tc>
          <w:tcPr>
            <w:tcW w:w="2695" w:type="dxa"/>
          </w:tcPr>
          <w:p w14:paraId="191A9B43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Blood bilirubin   </w:t>
            </w:r>
          </w:p>
          <w:p w14:paraId="2CC31236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increased </w:t>
            </w:r>
          </w:p>
        </w:tc>
        <w:tc>
          <w:tcPr>
            <w:tcW w:w="1215" w:type="dxa"/>
          </w:tcPr>
          <w:p w14:paraId="529E7649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242CB21A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(16.7)</w:t>
            </w:r>
          </w:p>
        </w:tc>
        <w:tc>
          <w:tcPr>
            <w:tcW w:w="1215" w:type="dxa"/>
          </w:tcPr>
          <w:p w14:paraId="61B95248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1D966EE6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10 (8.7)</w:t>
            </w:r>
          </w:p>
        </w:tc>
        <w:tc>
          <w:tcPr>
            <w:tcW w:w="1215" w:type="dxa"/>
          </w:tcPr>
          <w:p w14:paraId="2F291FC2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 (42.9)</w:t>
            </w:r>
          </w:p>
        </w:tc>
        <w:tc>
          <w:tcPr>
            <w:tcW w:w="1216" w:type="dxa"/>
          </w:tcPr>
          <w:p w14:paraId="57B423C7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15 (9.9)</w:t>
            </w:r>
          </w:p>
        </w:tc>
      </w:tr>
      <w:tr w:rsidR="00B85E0D" w:rsidRPr="00420E14" w14:paraId="79338603" w14:textId="77777777" w:rsidTr="004B3A04">
        <w:trPr>
          <w:trHeight w:val="244"/>
        </w:trPr>
        <w:tc>
          <w:tcPr>
            <w:tcW w:w="2695" w:type="dxa"/>
          </w:tcPr>
          <w:p w14:paraId="454FCD4F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GGT increased</w:t>
            </w:r>
          </w:p>
        </w:tc>
        <w:tc>
          <w:tcPr>
            <w:tcW w:w="1215" w:type="dxa"/>
          </w:tcPr>
          <w:p w14:paraId="218430F5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6756F80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0E74FF68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3976DF5F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(1.7)</w:t>
            </w:r>
          </w:p>
        </w:tc>
        <w:tc>
          <w:tcPr>
            <w:tcW w:w="1215" w:type="dxa"/>
          </w:tcPr>
          <w:p w14:paraId="206407E5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6" w:type="dxa"/>
          </w:tcPr>
          <w:p w14:paraId="388FA18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(1.3)</w:t>
            </w:r>
          </w:p>
        </w:tc>
      </w:tr>
      <w:tr w:rsidR="00B85E0D" w:rsidRPr="00420E14" w14:paraId="5A8ADC79" w14:textId="77777777" w:rsidTr="004B3A04">
        <w:trPr>
          <w:trHeight w:val="260"/>
        </w:trPr>
        <w:tc>
          <w:tcPr>
            <w:tcW w:w="2695" w:type="dxa"/>
          </w:tcPr>
          <w:p w14:paraId="48A90B1D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 xml:space="preserve">    Hyperbilirubinemia</w:t>
            </w:r>
          </w:p>
        </w:tc>
        <w:tc>
          <w:tcPr>
            <w:tcW w:w="1215" w:type="dxa"/>
          </w:tcPr>
          <w:p w14:paraId="181C3247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0CC1800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 (8.3)</w:t>
            </w:r>
          </w:p>
        </w:tc>
        <w:tc>
          <w:tcPr>
            <w:tcW w:w="1215" w:type="dxa"/>
          </w:tcPr>
          <w:p w14:paraId="765827EF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 (9.1)</w:t>
            </w:r>
          </w:p>
        </w:tc>
        <w:tc>
          <w:tcPr>
            <w:tcW w:w="1215" w:type="dxa"/>
          </w:tcPr>
          <w:p w14:paraId="2F00F4E9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 (3.5)</w:t>
            </w:r>
          </w:p>
        </w:tc>
        <w:tc>
          <w:tcPr>
            <w:tcW w:w="1215" w:type="dxa"/>
          </w:tcPr>
          <w:p w14:paraId="52C0568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6" w:type="dxa"/>
          </w:tcPr>
          <w:p w14:paraId="37C34DC2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 (4.0)</w:t>
            </w:r>
          </w:p>
        </w:tc>
      </w:tr>
      <w:tr w:rsidR="00B85E0D" w:rsidRPr="00420E14" w14:paraId="54B43555" w14:textId="77777777" w:rsidTr="004B3A04">
        <w:trPr>
          <w:trHeight w:val="244"/>
        </w:trPr>
        <w:tc>
          <w:tcPr>
            <w:tcW w:w="2695" w:type="dxa"/>
          </w:tcPr>
          <w:p w14:paraId="1C38F55C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   International  </w:t>
            </w:r>
          </w:p>
          <w:p w14:paraId="5029975F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   normalized ratio </w:t>
            </w:r>
          </w:p>
          <w:p w14:paraId="66A10641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   increased</w:t>
            </w:r>
          </w:p>
        </w:tc>
        <w:tc>
          <w:tcPr>
            <w:tcW w:w="1215" w:type="dxa"/>
          </w:tcPr>
          <w:p w14:paraId="4A79D749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3F44E609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5139AAEE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2C5F472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 (4.3)</w:t>
            </w:r>
          </w:p>
        </w:tc>
        <w:tc>
          <w:tcPr>
            <w:tcW w:w="1215" w:type="dxa"/>
          </w:tcPr>
          <w:p w14:paraId="5E386838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6" w:type="dxa"/>
          </w:tcPr>
          <w:p w14:paraId="3503252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 (3.3)</w:t>
            </w:r>
          </w:p>
        </w:tc>
      </w:tr>
      <w:tr w:rsidR="00B85E0D" w:rsidRPr="00420E14" w14:paraId="142221F9" w14:textId="77777777" w:rsidTr="004B3A04">
        <w:trPr>
          <w:trHeight w:val="244"/>
        </w:trPr>
        <w:tc>
          <w:tcPr>
            <w:tcW w:w="2695" w:type="dxa"/>
          </w:tcPr>
          <w:p w14:paraId="206EEF9F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Rash</w:t>
            </w:r>
          </w:p>
        </w:tc>
        <w:tc>
          <w:tcPr>
            <w:tcW w:w="1215" w:type="dxa"/>
          </w:tcPr>
          <w:p w14:paraId="5AEB7642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1624B778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(16.7)</w:t>
            </w:r>
          </w:p>
        </w:tc>
        <w:tc>
          <w:tcPr>
            <w:tcW w:w="1215" w:type="dxa"/>
          </w:tcPr>
          <w:p w14:paraId="199F22E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0909D2A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20 (17.4)</w:t>
            </w:r>
          </w:p>
        </w:tc>
        <w:tc>
          <w:tcPr>
            <w:tcW w:w="1215" w:type="dxa"/>
          </w:tcPr>
          <w:p w14:paraId="58E2298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 (14.3)</w:t>
            </w:r>
          </w:p>
        </w:tc>
        <w:tc>
          <w:tcPr>
            <w:tcW w:w="1216" w:type="dxa"/>
          </w:tcPr>
          <w:p w14:paraId="775F0A7C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23 (15.2)</w:t>
            </w:r>
          </w:p>
        </w:tc>
      </w:tr>
      <w:tr w:rsidR="00B85E0D" w:rsidRPr="00420E14" w14:paraId="403AD34B" w14:textId="77777777" w:rsidTr="004B3A04">
        <w:trPr>
          <w:trHeight w:val="244"/>
        </w:trPr>
        <w:tc>
          <w:tcPr>
            <w:tcW w:w="2695" w:type="dxa"/>
          </w:tcPr>
          <w:p w14:paraId="7C7E08B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   Rash</w:t>
            </w:r>
          </w:p>
        </w:tc>
        <w:tc>
          <w:tcPr>
            <w:tcW w:w="1215" w:type="dxa"/>
          </w:tcPr>
          <w:p w14:paraId="0A21950D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455FC04E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 (8.3)</w:t>
            </w:r>
          </w:p>
        </w:tc>
        <w:tc>
          <w:tcPr>
            <w:tcW w:w="1215" w:type="dxa"/>
          </w:tcPr>
          <w:p w14:paraId="05614D1A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00D78CFB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10 (8.7)</w:t>
            </w:r>
          </w:p>
        </w:tc>
        <w:tc>
          <w:tcPr>
            <w:tcW w:w="1215" w:type="dxa"/>
          </w:tcPr>
          <w:p w14:paraId="684824F1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6" w:type="dxa"/>
          </w:tcPr>
          <w:p w14:paraId="32BE0E64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11 (7.3)</w:t>
            </w:r>
          </w:p>
        </w:tc>
      </w:tr>
      <w:tr w:rsidR="00B85E0D" w:rsidRPr="00420E14" w14:paraId="41D68E97" w14:textId="77777777" w:rsidTr="004B3A04">
        <w:trPr>
          <w:trHeight w:val="244"/>
        </w:trPr>
        <w:tc>
          <w:tcPr>
            <w:tcW w:w="2695" w:type="dxa"/>
          </w:tcPr>
          <w:p w14:paraId="2BC8AA3B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   Rash maculo-papular</w:t>
            </w:r>
          </w:p>
        </w:tc>
        <w:tc>
          <w:tcPr>
            <w:tcW w:w="1215" w:type="dxa"/>
          </w:tcPr>
          <w:p w14:paraId="4C3765EF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044E6D2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 (8.3)</w:t>
            </w:r>
          </w:p>
        </w:tc>
        <w:tc>
          <w:tcPr>
            <w:tcW w:w="1215" w:type="dxa"/>
          </w:tcPr>
          <w:p w14:paraId="4FBD1C4C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24F367E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8 (7.0)</w:t>
            </w:r>
          </w:p>
        </w:tc>
        <w:tc>
          <w:tcPr>
            <w:tcW w:w="1215" w:type="dxa"/>
          </w:tcPr>
          <w:p w14:paraId="28E4D52B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6" w:type="dxa"/>
          </w:tcPr>
          <w:p w14:paraId="6DD28F76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9 (6.0)</w:t>
            </w:r>
          </w:p>
        </w:tc>
      </w:tr>
      <w:tr w:rsidR="00B85E0D" w:rsidRPr="00420E14" w14:paraId="7004951F" w14:textId="77777777" w:rsidTr="004B3A04">
        <w:trPr>
          <w:trHeight w:val="244"/>
        </w:trPr>
        <w:tc>
          <w:tcPr>
            <w:tcW w:w="2695" w:type="dxa"/>
          </w:tcPr>
          <w:p w14:paraId="5F28FFE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   Rash </w:t>
            </w:r>
            <w:proofErr w:type="spell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pruiritic</w:t>
            </w:r>
            <w:proofErr w:type="spellEnd"/>
          </w:p>
        </w:tc>
        <w:tc>
          <w:tcPr>
            <w:tcW w:w="1215" w:type="dxa"/>
          </w:tcPr>
          <w:p w14:paraId="42EE6B4E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4F976B1F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7EF571A7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29161B5D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 (0.9)</w:t>
            </w:r>
          </w:p>
        </w:tc>
        <w:tc>
          <w:tcPr>
            <w:tcW w:w="1215" w:type="dxa"/>
          </w:tcPr>
          <w:p w14:paraId="502496D3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 (14.3)</w:t>
            </w:r>
          </w:p>
        </w:tc>
        <w:tc>
          <w:tcPr>
            <w:tcW w:w="1216" w:type="dxa"/>
          </w:tcPr>
          <w:p w14:paraId="26BB06E7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 (1.3)</w:t>
            </w:r>
          </w:p>
        </w:tc>
      </w:tr>
      <w:tr w:rsidR="00B85E0D" w:rsidRPr="00420E14" w14:paraId="1CA21144" w14:textId="77777777" w:rsidTr="004B3A04">
        <w:trPr>
          <w:trHeight w:val="244"/>
        </w:trPr>
        <w:tc>
          <w:tcPr>
            <w:tcW w:w="2695" w:type="dxa"/>
          </w:tcPr>
          <w:p w14:paraId="7AD9B1DB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Torsade De Pointes/QT</w:t>
            </w:r>
          </w:p>
          <w:p w14:paraId="0C891878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Prolongation</w:t>
            </w:r>
          </w:p>
        </w:tc>
        <w:tc>
          <w:tcPr>
            <w:tcW w:w="1215" w:type="dxa"/>
          </w:tcPr>
          <w:p w14:paraId="027C7B74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7C98CC08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0CD84646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 (9.1)</w:t>
            </w:r>
          </w:p>
        </w:tc>
        <w:tc>
          <w:tcPr>
            <w:tcW w:w="1215" w:type="dxa"/>
          </w:tcPr>
          <w:p w14:paraId="600C9D1B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14 (12.2)</w:t>
            </w:r>
          </w:p>
        </w:tc>
        <w:tc>
          <w:tcPr>
            <w:tcW w:w="1215" w:type="dxa"/>
          </w:tcPr>
          <w:p w14:paraId="5EF3FF0E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6" w:type="dxa"/>
          </w:tcPr>
          <w:p w14:paraId="518CABA7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15 (9.9)</w:t>
            </w:r>
          </w:p>
        </w:tc>
      </w:tr>
      <w:tr w:rsidR="00B85E0D" w:rsidRPr="00420E14" w14:paraId="197F93D4" w14:textId="77777777" w:rsidTr="004B3A04">
        <w:trPr>
          <w:trHeight w:val="244"/>
        </w:trPr>
        <w:tc>
          <w:tcPr>
            <w:tcW w:w="2695" w:type="dxa"/>
          </w:tcPr>
          <w:p w14:paraId="107D3140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   Electrocardiogram QT </w:t>
            </w:r>
          </w:p>
          <w:p w14:paraId="2DD72C08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   prolonged</w:t>
            </w:r>
          </w:p>
        </w:tc>
        <w:tc>
          <w:tcPr>
            <w:tcW w:w="1215" w:type="dxa"/>
          </w:tcPr>
          <w:p w14:paraId="32C10932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328A9849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</w:tcPr>
          <w:p w14:paraId="0A00E930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 (9.1)</w:t>
            </w:r>
          </w:p>
        </w:tc>
        <w:tc>
          <w:tcPr>
            <w:tcW w:w="1215" w:type="dxa"/>
          </w:tcPr>
          <w:p w14:paraId="5FFE808C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14 (12.2)</w:t>
            </w:r>
          </w:p>
        </w:tc>
        <w:tc>
          <w:tcPr>
            <w:tcW w:w="1215" w:type="dxa"/>
          </w:tcPr>
          <w:p w14:paraId="419657D8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6" w:type="dxa"/>
          </w:tcPr>
          <w:p w14:paraId="3FB4E345" w14:textId="77777777" w:rsidR="00B85E0D" w:rsidRPr="00420E14" w:rsidRDefault="00B85E0D" w:rsidP="004B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15 (9.9)</w:t>
            </w:r>
          </w:p>
        </w:tc>
      </w:tr>
    </w:tbl>
    <w:p w14:paraId="4E56E39D" w14:textId="77777777" w:rsidR="00B85E0D" w:rsidRPr="00420E14" w:rsidRDefault="00B85E0D" w:rsidP="00B85E0D">
      <w:pPr>
        <w:ind w:right="-964"/>
        <w:rPr>
          <w:rFonts w:ascii="Arial" w:hAnsi="Arial" w:cs="Arial"/>
          <w:sz w:val="20"/>
          <w:szCs w:val="20"/>
          <w:lang w:val="en-US"/>
        </w:rPr>
      </w:pPr>
      <w:r w:rsidRPr="00420E14">
        <w:rPr>
          <w:rFonts w:ascii="Arial" w:hAnsi="Arial" w:cs="Arial"/>
          <w:i/>
          <w:sz w:val="20"/>
          <w:szCs w:val="20"/>
        </w:rPr>
        <w:t xml:space="preserve">Abbreviations: </w:t>
      </w:r>
      <w:r w:rsidRPr="00420E14">
        <w:rPr>
          <w:rFonts w:ascii="Arial" w:hAnsi="Arial" w:cs="Arial"/>
          <w:sz w:val="20"/>
          <w:szCs w:val="20"/>
        </w:rPr>
        <w:t xml:space="preserve">AESI, adverse event of special interest; ALT, alanine </w:t>
      </w:r>
      <w:proofErr w:type="spellStart"/>
      <w:r w:rsidRPr="00420E14">
        <w:rPr>
          <w:rFonts w:ascii="Arial" w:hAnsi="Arial" w:cs="Arial"/>
          <w:sz w:val="20"/>
          <w:szCs w:val="20"/>
        </w:rPr>
        <w:t>aminotransferace</w:t>
      </w:r>
      <w:proofErr w:type="spellEnd"/>
      <w:r w:rsidRPr="00420E14">
        <w:rPr>
          <w:rFonts w:ascii="Arial" w:hAnsi="Arial" w:cs="Arial"/>
          <w:sz w:val="20"/>
          <w:szCs w:val="20"/>
        </w:rPr>
        <w:t xml:space="preserve">; AST, aspartate </w:t>
      </w:r>
      <w:proofErr w:type="spellStart"/>
      <w:r w:rsidRPr="00420E14">
        <w:rPr>
          <w:rFonts w:ascii="Arial" w:hAnsi="Arial" w:cs="Arial"/>
          <w:sz w:val="20"/>
          <w:szCs w:val="20"/>
        </w:rPr>
        <w:t>aminotransferace</w:t>
      </w:r>
      <w:proofErr w:type="spellEnd"/>
      <w:r w:rsidRPr="00420E14">
        <w:rPr>
          <w:rFonts w:ascii="Arial" w:hAnsi="Arial" w:cs="Arial"/>
          <w:sz w:val="20"/>
          <w:szCs w:val="20"/>
        </w:rPr>
        <w:t xml:space="preserve"> increased; GGT, gamma-</w:t>
      </w:r>
      <w:proofErr w:type="spellStart"/>
      <w:r w:rsidRPr="00420E14">
        <w:rPr>
          <w:rFonts w:ascii="Arial" w:hAnsi="Arial" w:cs="Arial"/>
          <w:sz w:val="20"/>
          <w:szCs w:val="20"/>
        </w:rPr>
        <w:t>glutamyltransferase</w:t>
      </w:r>
      <w:proofErr w:type="spellEnd"/>
      <w:r w:rsidRPr="00420E14">
        <w:rPr>
          <w:rFonts w:ascii="Arial" w:hAnsi="Arial" w:cs="Arial"/>
          <w:sz w:val="20"/>
          <w:szCs w:val="20"/>
        </w:rPr>
        <w:t xml:space="preserve">; MedDRA, </w:t>
      </w:r>
      <w:r w:rsidRPr="00420E14">
        <w:rPr>
          <w:rFonts w:ascii="Arial" w:hAnsi="Arial" w:cs="Arial"/>
          <w:sz w:val="20"/>
          <w:szCs w:val="20"/>
          <w:lang w:val="en-US"/>
        </w:rPr>
        <w:t>Medical Dictionary for Regulatory Activities.</w:t>
      </w:r>
    </w:p>
    <w:p w14:paraId="7666CF54" w14:textId="77777777" w:rsidR="00B85E0D" w:rsidRPr="00420E14" w:rsidRDefault="00B85E0D" w:rsidP="00B85E0D">
      <w:pPr>
        <w:ind w:right="-964"/>
        <w:rPr>
          <w:rFonts w:ascii="Arial" w:hAnsi="Arial" w:cs="Arial"/>
          <w:sz w:val="20"/>
          <w:szCs w:val="20"/>
        </w:rPr>
      </w:pPr>
      <w:r w:rsidRPr="00420E14">
        <w:rPr>
          <w:rFonts w:ascii="Arial" w:hAnsi="Arial" w:cs="Arial"/>
          <w:sz w:val="20"/>
          <w:szCs w:val="20"/>
        </w:rPr>
        <w:t xml:space="preserve">A patient with 2 or more adverse events in the same AESI group (or with the same preferred term) is counted only once for that AESI group (or preferred term). </w:t>
      </w:r>
      <w:r w:rsidRPr="00420E14">
        <w:rPr>
          <w:rFonts w:ascii="Arial" w:hAnsi="Arial" w:cs="Arial"/>
          <w:sz w:val="20"/>
          <w:szCs w:val="20"/>
          <w:lang w:val="en-US"/>
        </w:rPr>
        <w:t>Adverse events terms were coded using MedDRA version 25.1.</w:t>
      </w:r>
      <w:r w:rsidRPr="00420E14">
        <w:rPr>
          <w:rFonts w:ascii="Arial" w:hAnsi="Arial" w:cs="Arial"/>
          <w:sz w:val="20"/>
          <w:szCs w:val="20"/>
        </w:rPr>
        <w:br/>
      </w:r>
    </w:p>
    <w:p w14:paraId="612CCCCA" w14:textId="77777777" w:rsidR="00B85E0D" w:rsidRPr="00420E14" w:rsidRDefault="00B85E0D" w:rsidP="00B85E0D">
      <w:pPr>
        <w:rPr>
          <w:rFonts w:ascii="Arial" w:hAnsi="Arial" w:cs="Arial"/>
          <w:b/>
          <w:bCs/>
        </w:rPr>
      </w:pPr>
    </w:p>
    <w:p w14:paraId="0EB94437" w14:textId="77777777" w:rsidR="00B85E0D" w:rsidRPr="00420E14" w:rsidRDefault="00B85E0D" w:rsidP="00B85E0D">
      <w:pPr>
        <w:rPr>
          <w:rFonts w:ascii="Arial" w:hAnsi="Arial" w:cs="Arial"/>
          <w:b/>
          <w:bCs/>
        </w:rPr>
      </w:pPr>
    </w:p>
    <w:p w14:paraId="747ABBDB" w14:textId="77777777" w:rsidR="00B85E0D" w:rsidRPr="00420E14" w:rsidRDefault="00B85E0D" w:rsidP="00B85E0D">
      <w:pPr>
        <w:rPr>
          <w:rFonts w:ascii="Arial" w:hAnsi="Arial" w:cs="Arial"/>
          <w:b/>
          <w:bCs/>
        </w:rPr>
      </w:pPr>
      <w:r w:rsidRPr="00420E14">
        <w:rPr>
          <w:rFonts w:ascii="Arial" w:hAnsi="Arial" w:cs="Arial"/>
          <w:b/>
          <w:bCs/>
        </w:rPr>
        <w:lastRenderedPageBreak/>
        <w:t xml:space="preserve">Table A2 </w:t>
      </w:r>
      <w:r w:rsidRPr="00420E14">
        <w:rPr>
          <w:rFonts w:ascii="Arial" w:hAnsi="Arial" w:cs="Arial"/>
        </w:rPr>
        <w:t>Efficacy by key subgroups in all patients treated with 450 mg</w:t>
      </w:r>
      <w:r w:rsidRPr="00420E14">
        <w:rPr>
          <w:rFonts w:ascii="Arial" w:hAnsi="Arial" w:cs="Arial"/>
          <w:b/>
          <w:bCs/>
        </w:rPr>
        <w:t xml:space="preserve"> </w:t>
      </w: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03"/>
        <w:gridCol w:w="2028"/>
        <w:gridCol w:w="2028"/>
        <w:gridCol w:w="2031"/>
      </w:tblGrid>
      <w:tr w:rsidR="00B85E0D" w:rsidRPr="00420E14" w14:paraId="01AB838E" w14:textId="77777777" w:rsidTr="004B3A04">
        <w:trPr>
          <w:trHeight w:val="819"/>
        </w:trPr>
        <w:tc>
          <w:tcPr>
            <w:tcW w:w="42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5C482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Efficacy group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0841E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Median PFS, months</w:t>
            </w: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  <w:t xml:space="preserve">(95% </w:t>
            </w:r>
            <w:proofErr w:type="gramStart"/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CI)</w:t>
            </w:r>
            <w:r w:rsidRPr="00420E1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96B63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ORR, %</w:t>
            </w: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  <w:t xml:space="preserve">(95% </w:t>
            </w:r>
            <w:proofErr w:type="gramStart"/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CI)</w:t>
            </w:r>
            <w:r w:rsidRPr="00420E1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20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96B71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CBR</w:t>
            </w:r>
            <w:r w:rsidRPr="00420E1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 %</w:t>
            </w: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  <w:t xml:space="preserve">(95% </w:t>
            </w:r>
            <w:proofErr w:type="gramStart"/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CI)</w:t>
            </w:r>
            <w:r w:rsidRPr="00420E1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</w:tr>
      <w:tr w:rsidR="00B85E0D" w:rsidRPr="00420E14" w14:paraId="2C4415EC" w14:textId="77777777" w:rsidTr="004B3A04">
        <w:trPr>
          <w:trHeight w:val="409"/>
        </w:trPr>
        <w:tc>
          <w:tcPr>
            <w:tcW w:w="10290" w:type="dxa"/>
            <w:gridSpan w:val="4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2863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Prior treatment</w:t>
            </w:r>
          </w:p>
        </w:tc>
      </w:tr>
      <w:tr w:rsidR="00B85E0D" w:rsidRPr="00420E14" w14:paraId="2A03F9B0" w14:textId="77777777" w:rsidTr="004B3A04">
        <w:trPr>
          <w:trHeight w:val="409"/>
        </w:trPr>
        <w:tc>
          <w:tcPr>
            <w:tcW w:w="42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9C7B7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Fulvestrant</w:t>
            </w:r>
            <w:proofErr w:type="spellEnd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(N = 81; n = 64)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F8E2C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5.06 (3.52, 6.67)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E0DE5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21.9 (12.5, 34.0)</w:t>
            </w:r>
          </w:p>
        </w:tc>
        <w:tc>
          <w:tcPr>
            <w:tcW w:w="20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7D0D8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43.8 (31.4, 56.7)</w:t>
            </w:r>
          </w:p>
        </w:tc>
      </w:tr>
      <w:tr w:rsidR="00B85E0D" w:rsidRPr="00420E14" w14:paraId="07B807E1" w14:textId="77777777" w:rsidTr="004B3A04">
        <w:trPr>
          <w:trHeight w:val="409"/>
        </w:trPr>
        <w:tc>
          <w:tcPr>
            <w:tcW w:w="42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E9B4B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Novel SERD/</w:t>
            </w:r>
            <w:proofErr w:type="spell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SERM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(N = 11; n = 10)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87B96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7.33 (1.64, NE)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A26B3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30.0 (6.7, 65.2)</w:t>
            </w:r>
          </w:p>
        </w:tc>
        <w:tc>
          <w:tcPr>
            <w:tcW w:w="20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B6896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60.0 (26.2, 87.8)</w:t>
            </w:r>
          </w:p>
        </w:tc>
      </w:tr>
      <w:tr w:rsidR="00B85E0D" w:rsidRPr="00420E14" w14:paraId="5955423D" w14:textId="77777777" w:rsidTr="004B3A04">
        <w:trPr>
          <w:trHeight w:val="409"/>
        </w:trPr>
        <w:tc>
          <w:tcPr>
            <w:tcW w:w="42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2FDDB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Chemotherapy (N = 54; n = 42)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1A077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6.18 (3.65, 7.36)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5A9E8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21.4 (10.3, 36.8)</w:t>
            </w:r>
          </w:p>
        </w:tc>
        <w:tc>
          <w:tcPr>
            <w:tcW w:w="20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3F75C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52.4 (36.4, 68.0)</w:t>
            </w:r>
          </w:p>
        </w:tc>
      </w:tr>
      <w:tr w:rsidR="00B85E0D" w:rsidRPr="00420E14" w14:paraId="11C1AE07" w14:textId="77777777" w:rsidTr="004B3A04">
        <w:trPr>
          <w:trHeight w:val="409"/>
        </w:trPr>
        <w:tc>
          <w:tcPr>
            <w:tcW w:w="42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AF261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CDK4/6 inhibitor (N = 102; n = 82)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15360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5.06 (3.52, 7.20)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83F13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22.0 (13.6, 32.5)</w:t>
            </w:r>
          </w:p>
        </w:tc>
        <w:tc>
          <w:tcPr>
            <w:tcW w:w="20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89464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41.5 (30.7, 52.9)</w:t>
            </w:r>
          </w:p>
        </w:tc>
      </w:tr>
      <w:tr w:rsidR="00B85E0D" w:rsidRPr="00420E14" w14:paraId="20E48506" w14:textId="77777777" w:rsidTr="004B3A04">
        <w:trPr>
          <w:trHeight w:val="409"/>
        </w:trPr>
        <w:tc>
          <w:tcPr>
            <w:tcW w:w="42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DF305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≥3 regimens (N = 45; n = 37)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0F4A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7.20 (3.52, 8.87)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6DC2C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29.7 (15.9, 47.0)</w:t>
            </w:r>
          </w:p>
        </w:tc>
        <w:tc>
          <w:tcPr>
            <w:tcW w:w="20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96996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51.4 (34.4, 68.1)</w:t>
            </w:r>
          </w:p>
        </w:tc>
      </w:tr>
      <w:tr w:rsidR="00B85E0D" w:rsidRPr="00420E14" w14:paraId="4DD259D8" w14:textId="77777777" w:rsidTr="004B3A04">
        <w:trPr>
          <w:trHeight w:val="409"/>
        </w:trPr>
        <w:tc>
          <w:tcPr>
            <w:tcW w:w="42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FEF5F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ESR1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clonal Y537S: 2 regimens </w:t>
            </w:r>
          </w:p>
          <w:p w14:paraId="391F188E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(N = 9; n = 9)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DE1F7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7.52 (0.76, NE)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2AD87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44.4 (13.7, 78.8)</w:t>
            </w:r>
          </w:p>
        </w:tc>
        <w:tc>
          <w:tcPr>
            <w:tcW w:w="20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7E3FE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44.4 (13.7, 78.8)</w:t>
            </w:r>
          </w:p>
        </w:tc>
      </w:tr>
      <w:tr w:rsidR="00B85E0D" w:rsidRPr="00420E14" w14:paraId="0FC0AEFD" w14:textId="77777777" w:rsidTr="004B3A04">
        <w:trPr>
          <w:trHeight w:val="409"/>
        </w:trPr>
        <w:tc>
          <w:tcPr>
            <w:tcW w:w="42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D93C1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ESR1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clonal Y537S: ≥3 regimens </w:t>
            </w:r>
          </w:p>
          <w:p w14:paraId="7EAA163F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(N = 13; n = 13)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4657F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8.87 (3.52, 12.94)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6A7A8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38.5 (13.9, 68.4)</w:t>
            </w:r>
          </w:p>
        </w:tc>
        <w:tc>
          <w:tcPr>
            <w:tcW w:w="20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AAECC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76.9 (46.2, 95.0)</w:t>
            </w:r>
          </w:p>
        </w:tc>
      </w:tr>
      <w:tr w:rsidR="00B85E0D" w:rsidRPr="00420E14" w14:paraId="53951A73" w14:textId="77777777" w:rsidTr="004B3A04">
        <w:trPr>
          <w:trHeight w:val="409"/>
        </w:trPr>
        <w:tc>
          <w:tcPr>
            <w:tcW w:w="42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5E272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Tumor characteristics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D14A4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DC0B4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0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68D3B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B85E0D" w:rsidRPr="00420E14" w14:paraId="01F3FB65" w14:textId="77777777" w:rsidTr="004B3A04">
        <w:trPr>
          <w:trHeight w:val="409"/>
        </w:trPr>
        <w:tc>
          <w:tcPr>
            <w:tcW w:w="42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49E1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ESR1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clonal Y537S (N = 28; n = 28)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1E347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7.33 (3.12, 11.07)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8C520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32.1 (15.9, 52.4)</w:t>
            </w:r>
          </w:p>
        </w:tc>
        <w:tc>
          <w:tcPr>
            <w:tcW w:w="20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F4E83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57.1 (37.2, 75.5)</w:t>
            </w:r>
          </w:p>
        </w:tc>
      </w:tr>
      <w:tr w:rsidR="00B85E0D" w:rsidRPr="00420E14" w14:paraId="17A10D7D" w14:textId="77777777" w:rsidTr="004B3A04">
        <w:trPr>
          <w:trHeight w:val="409"/>
        </w:trPr>
        <w:tc>
          <w:tcPr>
            <w:tcW w:w="42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FF24A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ESR1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clonal D538G (N = 19; n = 17)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EB4E4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3.55 (1.71, 7.20)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E352F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0.0 (0.0, 19.5)</w:t>
            </w:r>
          </w:p>
        </w:tc>
        <w:tc>
          <w:tcPr>
            <w:tcW w:w="20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B16A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29.4 (10.3, 56.0)</w:t>
            </w:r>
          </w:p>
        </w:tc>
      </w:tr>
      <w:tr w:rsidR="00B85E0D" w:rsidRPr="00420E14" w14:paraId="718349B1" w14:textId="77777777" w:rsidTr="004B3A04">
        <w:trPr>
          <w:trHeight w:val="409"/>
        </w:trPr>
        <w:tc>
          <w:tcPr>
            <w:tcW w:w="42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F41D0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ESR1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clonal Y537S or D538G (N = 47, n = 45)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C9464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6.67 (3.48, 8.57)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59347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20.0 (9.6, 34.6)</w:t>
            </w:r>
          </w:p>
        </w:tc>
        <w:tc>
          <w:tcPr>
            <w:tcW w:w="20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FC131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46.7 (31.7, 62.1)</w:t>
            </w:r>
          </w:p>
        </w:tc>
      </w:tr>
      <w:tr w:rsidR="00B85E0D" w:rsidRPr="00420E14" w14:paraId="4EC6F302" w14:textId="77777777" w:rsidTr="004B3A04">
        <w:trPr>
          <w:trHeight w:val="409"/>
        </w:trPr>
        <w:tc>
          <w:tcPr>
            <w:tcW w:w="42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F03C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Polyclonal Y537S and D538G (N = 5, n = 3)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112DB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2.61 (1.64, NE)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D376C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0.0 (0.0, 70.8)</w:t>
            </w:r>
          </w:p>
        </w:tc>
        <w:tc>
          <w:tcPr>
            <w:tcW w:w="20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3F83B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33.3 (0.8, 90.6)</w:t>
            </w:r>
          </w:p>
        </w:tc>
      </w:tr>
      <w:tr w:rsidR="00B85E0D" w:rsidRPr="00420E14" w14:paraId="614A2591" w14:textId="77777777" w:rsidTr="004B3A04">
        <w:trPr>
          <w:trHeight w:val="409"/>
        </w:trPr>
        <w:tc>
          <w:tcPr>
            <w:tcW w:w="42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56C11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ESR1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clonal Y537S and D538G negatives (N = 61, n = 44)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FA7EF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5.06 (2.04, 7.26)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A5AE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22.7 (11.5, 37.8)</w:t>
            </w:r>
          </w:p>
        </w:tc>
        <w:tc>
          <w:tcPr>
            <w:tcW w:w="20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E6374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38.6 (24.4, 54.5)</w:t>
            </w:r>
          </w:p>
        </w:tc>
      </w:tr>
      <w:tr w:rsidR="00B85E0D" w:rsidRPr="00420E14" w14:paraId="0B2386E8" w14:textId="77777777" w:rsidTr="004B3A04">
        <w:trPr>
          <w:trHeight w:val="409"/>
        </w:trPr>
        <w:tc>
          <w:tcPr>
            <w:tcW w:w="42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01000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PIK3CA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 xml:space="preserve"> mutant (N = 39; n = 32)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2D885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3.52 (1.71, 7.26)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93E5C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15.6 (5.3, 32.8)</w:t>
            </w:r>
          </w:p>
        </w:tc>
        <w:tc>
          <w:tcPr>
            <w:tcW w:w="20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A134F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31.3 (16.1, 50.0)</w:t>
            </w:r>
          </w:p>
        </w:tc>
      </w:tr>
      <w:tr w:rsidR="00B85E0D" w:rsidRPr="00420E14" w14:paraId="7FFFDC4A" w14:textId="77777777" w:rsidTr="004B3A04">
        <w:trPr>
          <w:trHeight w:val="409"/>
        </w:trPr>
        <w:tc>
          <w:tcPr>
            <w:tcW w:w="42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B3783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Liver and/or lung metastases (N = 89; n = 76)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D967F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5.39 (1.84, 7.26)</w:t>
            </w:r>
          </w:p>
        </w:tc>
        <w:tc>
          <w:tcPr>
            <w:tcW w:w="20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3745B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21.1 (12.5, 31.9)</w:t>
            </w:r>
          </w:p>
        </w:tc>
        <w:tc>
          <w:tcPr>
            <w:tcW w:w="203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3A863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43.4 (32.1, 55.3)</w:t>
            </w:r>
          </w:p>
        </w:tc>
      </w:tr>
    </w:tbl>
    <w:p w14:paraId="15B30CAE" w14:textId="77777777" w:rsidR="00B85E0D" w:rsidRPr="00420E14" w:rsidRDefault="00B85E0D" w:rsidP="00B85E0D">
      <w:pPr>
        <w:rPr>
          <w:rFonts w:ascii="Arial" w:hAnsi="Arial" w:cs="Arial"/>
          <w:sz w:val="20"/>
          <w:szCs w:val="20"/>
          <w:lang w:val="en-US"/>
        </w:rPr>
      </w:pPr>
      <w:r w:rsidRPr="00420E14">
        <w:rPr>
          <w:rFonts w:ascii="Arial" w:hAnsi="Arial" w:cs="Arial"/>
          <w:b/>
          <w:bCs/>
        </w:rPr>
        <w:br/>
      </w:r>
      <w:r w:rsidRPr="00420E14">
        <w:rPr>
          <w:rFonts w:ascii="Arial" w:hAnsi="Arial" w:cs="Arial"/>
          <w:i/>
          <w:sz w:val="20"/>
          <w:szCs w:val="20"/>
          <w:lang w:val="en-US"/>
        </w:rPr>
        <w:t xml:space="preserve">Abbreviations: </w:t>
      </w:r>
      <w:r w:rsidRPr="00420E14">
        <w:rPr>
          <w:rFonts w:ascii="Arial" w:hAnsi="Arial" w:cs="Arial"/>
          <w:sz w:val="20"/>
          <w:szCs w:val="20"/>
          <w:lang w:val="en-US"/>
        </w:rPr>
        <w:t xml:space="preserve">CBR, clinical benefit rate; </w:t>
      </w:r>
      <w:r w:rsidRPr="00420E14">
        <w:rPr>
          <w:rFonts w:ascii="Arial" w:hAnsi="Arial" w:cs="Arial"/>
          <w:sz w:val="20"/>
          <w:szCs w:val="20"/>
        </w:rPr>
        <w:t xml:space="preserve">CDK4/6, </w:t>
      </w:r>
      <w:r w:rsidRPr="00420E14">
        <w:rPr>
          <w:rFonts w:ascii="Arial" w:hAnsi="Arial" w:cs="Arial"/>
          <w:sz w:val="20"/>
          <w:szCs w:val="20"/>
          <w:lang w:val="en-US"/>
        </w:rPr>
        <w:t xml:space="preserve">cyclin-dependent kinase 4/6; CI, confidence interval; CR, complete response; </w:t>
      </w:r>
      <w:r w:rsidRPr="00420E14">
        <w:rPr>
          <w:rFonts w:ascii="Arial" w:hAnsi="Arial" w:cs="Arial"/>
          <w:i/>
          <w:iCs/>
          <w:sz w:val="20"/>
          <w:szCs w:val="20"/>
          <w:lang w:val="en-US"/>
        </w:rPr>
        <w:t>ESR1</w:t>
      </w:r>
      <w:r w:rsidRPr="00420E14">
        <w:rPr>
          <w:rFonts w:ascii="Arial" w:hAnsi="Arial" w:cs="Arial"/>
          <w:sz w:val="20"/>
          <w:szCs w:val="20"/>
          <w:lang w:val="en-US"/>
        </w:rPr>
        <w:t>, estrogen receptor 1 gene; NE, not estimable; ORR, objective response rate; PFS, progression-free survival; PIK3CA, phosphatidylinositol-4,5-bisphosphate 3-kinase catalytic subunit alpha; PR, partial response; RECIST v1.1, Response Evaluation Criteria in Solid Tumors version 1.1; SD, stable disease; SERD, selective estrogen receptor degrader; SERM, selective estrogen receptor modulator.</w:t>
      </w:r>
    </w:p>
    <w:p w14:paraId="10FA2430" w14:textId="77777777" w:rsidR="00B85E0D" w:rsidRPr="00420E14" w:rsidRDefault="00B85E0D" w:rsidP="00B85E0D">
      <w:pPr>
        <w:rPr>
          <w:rFonts w:ascii="Arial" w:hAnsi="Arial" w:cs="Arial"/>
          <w:sz w:val="20"/>
          <w:szCs w:val="20"/>
          <w:lang w:val="en-US"/>
        </w:rPr>
      </w:pPr>
      <w:r w:rsidRPr="00420E14">
        <w:rPr>
          <w:rFonts w:ascii="Arial" w:hAnsi="Arial" w:cs="Arial"/>
          <w:sz w:val="20"/>
          <w:szCs w:val="20"/>
          <w:lang w:val="en-US"/>
        </w:rPr>
        <w:t xml:space="preserve">PFS was calculated for patients in the full analysis set (N = 115 for the 450 mg group), which included all patients who received at least 1 dose of the study drug. ORR and CBR were calculated for response-evaluable patients (n = 94 for the 450 mg group), which included those who received at least 1 dose of the study drug and had measurable disease at baseline and at least 1 postbaseline evaluation. Tumors were assessed by the investigator </w:t>
      </w:r>
      <w:proofErr w:type="gramStart"/>
      <w:r w:rsidRPr="00420E14">
        <w:rPr>
          <w:rFonts w:ascii="Arial" w:hAnsi="Arial" w:cs="Arial"/>
          <w:sz w:val="20"/>
          <w:szCs w:val="20"/>
          <w:lang w:val="en-US"/>
        </w:rPr>
        <w:t>per</w:t>
      </w:r>
      <w:proofErr w:type="gramEnd"/>
      <w:r w:rsidRPr="00420E14">
        <w:rPr>
          <w:rFonts w:ascii="Arial" w:hAnsi="Arial" w:cs="Arial"/>
          <w:sz w:val="20"/>
          <w:szCs w:val="20"/>
          <w:lang w:val="en-US"/>
        </w:rPr>
        <w:t xml:space="preserve"> RECIST v1.1 criteria.</w:t>
      </w:r>
    </w:p>
    <w:p w14:paraId="674B0905" w14:textId="77777777" w:rsidR="00B85E0D" w:rsidRPr="00420E14" w:rsidRDefault="00B85E0D" w:rsidP="00B85E0D">
      <w:pPr>
        <w:rPr>
          <w:rFonts w:ascii="Arial" w:hAnsi="Arial" w:cs="Arial"/>
          <w:sz w:val="20"/>
          <w:szCs w:val="20"/>
          <w:lang w:val="en-US"/>
        </w:rPr>
      </w:pPr>
      <w:proofErr w:type="spellStart"/>
      <w:r w:rsidRPr="00420E14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 w:rsidRPr="00420E14">
        <w:rPr>
          <w:rFonts w:ascii="Arial" w:hAnsi="Arial" w:cs="Arial"/>
          <w:sz w:val="20"/>
          <w:szCs w:val="20"/>
          <w:lang w:val="en-US"/>
        </w:rPr>
        <w:t>Calculated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 xml:space="preserve"> using Kaplan-Meier product-limit method</w:t>
      </w:r>
    </w:p>
    <w:p w14:paraId="44A5FEE0" w14:textId="77777777" w:rsidR="00B85E0D" w:rsidRPr="00420E14" w:rsidRDefault="00B85E0D" w:rsidP="00B85E0D">
      <w:pPr>
        <w:rPr>
          <w:rFonts w:ascii="Arial" w:hAnsi="Arial" w:cs="Arial"/>
          <w:sz w:val="20"/>
          <w:szCs w:val="20"/>
          <w:lang w:val="en-US"/>
        </w:rPr>
      </w:pPr>
      <w:proofErr w:type="spellStart"/>
      <w:r w:rsidRPr="00420E14">
        <w:rPr>
          <w:rFonts w:ascii="Arial" w:hAnsi="Arial" w:cs="Arial"/>
          <w:sz w:val="20"/>
          <w:szCs w:val="20"/>
          <w:vertAlign w:val="superscript"/>
          <w:lang w:val="en-US"/>
        </w:rPr>
        <w:t>b</w:t>
      </w:r>
      <w:r w:rsidRPr="00420E14">
        <w:rPr>
          <w:rFonts w:ascii="Arial" w:hAnsi="Arial" w:cs="Arial"/>
          <w:sz w:val="20"/>
          <w:szCs w:val="20"/>
          <w:lang w:val="en-US"/>
        </w:rPr>
        <w:t>Calculated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 xml:space="preserve"> using exact (Clopper-Pearson) 2-sided 95% confidence limits </w:t>
      </w:r>
    </w:p>
    <w:p w14:paraId="32048C12" w14:textId="33678801" w:rsidR="00B85E0D" w:rsidRPr="00420E14" w:rsidRDefault="00B85E0D" w:rsidP="00B85E0D">
      <w:pPr>
        <w:rPr>
          <w:rFonts w:ascii="Arial" w:hAnsi="Arial" w:cs="Arial"/>
          <w:b/>
          <w:bCs/>
        </w:rPr>
      </w:pPr>
      <w:proofErr w:type="spellStart"/>
      <w:r w:rsidRPr="00420E14">
        <w:rPr>
          <w:rFonts w:ascii="Arial" w:hAnsi="Arial" w:cs="Arial"/>
          <w:sz w:val="20"/>
          <w:szCs w:val="20"/>
          <w:vertAlign w:val="superscript"/>
          <w:lang w:val="en-US"/>
        </w:rPr>
        <w:t>c</w:t>
      </w:r>
      <w:r w:rsidRPr="00420E14">
        <w:rPr>
          <w:rFonts w:ascii="Arial" w:hAnsi="Arial" w:cs="Arial"/>
          <w:sz w:val="20"/>
          <w:szCs w:val="20"/>
          <w:lang w:val="en-US"/>
        </w:rPr>
        <w:t>CBR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 xml:space="preserve"> = CR, PR, or durable SD (SD with duration ≥23 weeks); </w:t>
      </w:r>
      <w:proofErr w:type="spellStart"/>
      <w:r w:rsidRPr="00420E14">
        <w:rPr>
          <w:rFonts w:ascii="Arial" w:hAnsi="Arial" w:cs="Arial"/>
          <w:sz w:val="20"/>
          <w:szCs w:val="20"/>
          <w:vertAlign w:val="superscript"/>
          <w:lang w:val="en-US"/>
        </w:rPr>
        <w:t>d</w:t>
      </w:r>
      <w:r w:rsidRPr="00420E14">
        <w:rPr>
          <w:rFonts w:ascii="Arial" w:hAnsi="Arial" w:cs="Arial"/>
          <w:sz w:val="20"/>
          <w:szCs w:val="20"/>
          <w:lang w:val="en-US"/>
        </w:rPr>
        <w:t>Includes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 xml:space="preserve"> investigational SERD or SERM and excludes </w:t>
      </w:r>
      <w:proofErr w:type="spellStart"/>
      <w:r w:rsidRPr="00420E14">
        <w:rPr>
          <w:rFonts w:ascii="Arial" w:hAnsi="Arial" w:cs="Arial"/>
          <w:sz w:val="20"/>
          <w:szCs w:val="20"/>
          <w:lang w:val="en-US"/>
        </w:rPr>
        <w:t>fulvestrant</w:t>
      </w:r>
      <w:proofErr w:type="spellEnd"/>
      <w:r w:rsidRPr="00420E14">
        <w:rPr>
          <w:rFonts w:ascii="Arial" w:hAnsi="Arial" w:cs="Arial"/>
          <w:b/>
          <w:bCs/>
        </w:rPr>
        <w:br w:type="page"/>
      </w:r>
    </w:p>
    <w:p w14:paraId="737E6E85" w14:textId="77777777" w:rsidR="00B85E0D" w:rsidRPr="00420E14" w:rsidRDefault="00B85E0D" w:rsidP="00B85E0D">
      <w:pPr>
        <w:rPr>
          <w:rFonts w:ascii="Arial" w:hAnsi="Arial" w:cs="Arial"/>
        </w:rPr>
      </w:pPr>
      <w:r w:rsidRPr="00420E14">
        <w:rPr>
          <w:rFonts w:ascii="Arial" w:hAnsi="Arial" w:cs="Arial"/>
          <w:b/>
          <w:bCs/>
        </w:rPr>
        <w:lastRenderedPageBreak/>
        <w:t xml:space="preserve">Table A3 </w:t>
      </w:r>
      <w:r w:rsidRPr="00420E14">
        <w:rPr>
          <w:rFonts w:ascii="Arial" w:hAnsi="Arial" w:cs="Arial"/>
        </w:rPr>
        <w:t xml:space="preserve">PK parameters of H3B-6545 in patients treated in phase 1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29"/>
        <w:gridCol w:w="1417"/>
        <w:gridCol w:w="1134"/>
        <w:gridCol w:w="1277"/>
        <w:gridCol w:w="1275"/>
        <w:gridCol w:w="1277"/>
        <w:gridCol w:w="1507"/>
      </w:tblGrid>
      <w:tr w:rsidR="00B85E0D" w:rsidRPr="00420E14" w14:paraId="1FA4DBDE" w14:textId="77777777" w:rsidTr="004B3A04">
        <w:trPr>
          <w:trHeight w:val="104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D84E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0911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PK parameter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5BE1E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</w:rPr>
              <w:t>100 mg</w:t>
            </w:r>
            <w:r w:rsidRPr="00420E14">
              <w:rPr>
                <w:rFonts w:ascii="Arial" w:hAnsi="Arial" w:cs="Arial"/>
                <w:sz w:val="20"/>
                <w:szCs w:val="20"/>
              </w:rPr>
              <w:br/>
              <w:t>(n = 6)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B894C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</w:rPr>
              <w:t>200 mg</w:t>
            </w:r>
            <w:r w:rsidRPr="00420E14">
              <w:rPr>
                <w:rFonts w:ascii="Arial" w:hAnsi="Arial" w:cs="Arial"/>
                <w:sz w:val="20"/>
                <w:szCs w:val="20"/>
              </w:rPr>
              <w:br/>
              <w:t>(n = 12)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F00F3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</w:rPr>
              <w:t>300 mg</w:t>
            </w:r>
            <w:r w:rsidRPr="00420E14">
              <w:rPr>
                <w:rFonts w:ascii="Arial" w:hAnsi="Arial" w:cs="Arial"/>
                <w:sz w:val="20"/>
                <w:szCs w:val="20"/>
              </w:rPr>
              <w:br/>
              <w:t>(n = 11)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44A08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</w:rPr>
              <w:t>450 mg</w:t>
            </w:r>
            <w:r w:rsidRPr="00420E14">
              <w:rPr>
                <w:rFonts w:ascii="Arial" w:hAnsi="Arial" w:cs="Arial"/>
                <w:sz w:val="20"/>
                <w:szCs w:val="20"/>
              </w:rPr>
              <w:br/>
              <w:t>(n = 11)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91A5B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</w:rPr>
              <w:t>600 mg</w:t>
            </w:r>
            <w:r w:rsidRPr="00420E14">
              <w:rPr>
                <w:rFonts w:ascii="Arial" w:hAnsi="Arial" w:cs="Arial"/>
                <w:sz w:val="20"/>
                <w:szCs w:val="20"/>
              </w:rPr>
              <w:br/>
              <w:t>(n = 7)</w:t>
            </w:r>
          </w:p>
        </w:tc>
      </w:tr>
      <w:tr w:rsidR="00B85E0D" w:rsidRPr="00420E14" w14:paraId="21CCAA3A" w14:textId="77777777" w:rsidTr="004B3A04">
        <w:trPr>
          <w:trHeight w:val="450"/>
        </w:trPr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3A014" w14:textId="77777777" w:rsidR="00B85E0D" w:rsidRPr="00420E14" w:rsidRDefault="00B85E0D" w:rsidP="004B3A04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Cycle 1 </w:t>
            </w:r>
          </w:p>
          <w:p w14:paraId="4470DD3B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Cs/>
                <w:sz w:val="20"/>
                <w:szCs w:val="20"/>
                <w:lang w:val="en-US"/>
              </w:rPr>
              <w:t>Day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0297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20E14">
              <w:rPr>
                <w:rFonts w:ascii="Arial" w:hAnsi="Arial" w:cs="Arial" w:hint="eastAsia"/>
                <w:sz w:val="20"/>
                <w:szCs w:val="20"/>
                <w:lang w:eastAsia="ja-JP"/>
              </w:rPr>
              <w:t>t</w:t>
            </w:r>
            <w:r w:rsidRPr="00420E14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proofErr w:type="spellEnd"/>
            <w:r w:rsidRPr="00420E14">
              <w:rPr>
                <w:rFonts w:ascii="Arial" w:hAnsi="Arial" w:cs="Arial"/>
                <w:sz w:val="20"/>
                <w:szCs w:val="20"/>
              </w:rPr>
              <w:t xml:space="preserve"> (h)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432C0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3.05 (2.00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2D"/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6.00)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BA5B3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3.00 (2.00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2D"/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6.17)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0957A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3.97 (2.00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2D"/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6.00)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32DCE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4.00 (2.00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2D"/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10.00)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1126D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4.00 (2.00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2D"/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6.00)</w:t>
            </w:r>
          </w:p>
        </w:tc>
      </w:tr>
      <w:tr w:rsidR="00B85E0D" w:rsidRPr="00420E14" w14:paraId="2287AAE8" w14:textId="77777777" w:rsidTr="004B3A04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499D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DE02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20E14">
              <w:rPr>
                <w:rFonts w:ascii="Arial" w:hAnsi="Arial" w:cs="Arial"/>
                <w:sz w:val="20"/>
                <w:szCs w:val="20"/>
              </w:rPr>
              <w:t>C</w:t>
            </w:r>
            <w:r w:rsidRPr="00420E14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proofErr w:type="spellEnd"/>
            <w:r w:rsidRPr="00420E14">
              <w:rPr>
                <w:rFonts w:ascii="Arial" w:hAnsi="Arial" w:cs="Arial"/>
                <w:sz w:val="20"/>
                <w:szCs w:val="20"/>
              </w:rPr>
              <w:t xml:space="preserve"> (ng/mL)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8C1A0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215 (116)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8FB3B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439 (219)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AD3B0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991 (424)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7C4D4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1690 (973)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6D433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2160 (1490)</w:t>
            </w:r>
          </w:p>
        </w:tc>
      </w:tr>
      <w:tr w:rsidR="00B85E0D" w:rsidRPr="00420E14" w14:paraId="2C42B22B" w14:textId="77777777" w:rsidTr="004B3A0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3BDB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2691588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AUC</w:t>
            </w:r>
            <w:r w:rsidRPr="00420E14">
              <w:rPr>
                <w:rFonts w:ascii="Arial" w:hAnsi="Arial" w:cs="Arial"/>
                <w:sz w:val="20"/>
                <w:szCs w:val="20"/>
                <w:vertAlign w:val="subscript"/>
              </w:rPr>
              <w:t>(0-24h)</w:t>
            </w:r>
            <w:r w:rsidRPr="00420E14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420E14">
              <w:rPr>
                <w:rFonts w:ascii="Arial" w:hAnsi="Arial" w:cs="Arial"/>
                <w:sz w:val="20"/>
                <w:szCs w:val="20"/>
              </w:rPr>
              <w:t>ng•h</w:t>
            </w:r>
            <w:proofErr w:type="spellEnd"/>
            <w:r w:rsidRPr="00420E14">
              <w:rPr>
                <w:rFonts w:ascii="Arial" w:hAnsi="Arial" w:cs="Arial"/>
                <w:sz w:val="20"/>
                <w:szCs w:val="20"/>
              </w:rPr>
              <w:t>/mL)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BB522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2060 (1280)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0B212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4550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2400)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C126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9480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4250)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B36FC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17400 (6470)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95084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27800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15000)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c</w:t>
            </w:r>
            <w:proofErr w:type="gramEnd"/>
          </w:p>
        </w:tc>
      </w:tr>
      <w:tr w:rsidR="00B85E0D" w:rsidRPr="00420E14" w14:paraId="4683AB2D" w14:textId="77777777" w:rsidTr="004B3A04">
        <w:trPr>
          <w:trHeight w:val="450"/>
        </w:trPr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E9C6" w14:textId="77777777" w:rsidR="00B85E0D" w:rsidRPr="00420E14" w:rsidRDefault="00B85E0D" w:rsidP="004B3A04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Cycle 1 </w:t>
            </w:r>
          </w:p>
          <w:p w14:paraId="184A15B7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Cs/>
                <w:sz w:val="20"/>
                <w:szCs w:val="20"/>
                <w:lang w:val="en-US"/>
              </w:rPr>
              <w:t>Day 15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DD94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0E14">
              <w:rPr>
                <w:rFonts w:ascii="Arial" w:hAnsi="Arial" w:cs="Arial" w:hint="eastAsia"/>
                <w:sz w:val="20"/>
                <w:szCs w:val="20"/>
                <w:lang w:val="en-US" w:eastAsia="ja-JP"/>
              </w:rPr>
              <w:t>t</w:t>
            </w:r>
            <w:r w:rsidRPr="00420E1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max</w:t>
            </w:r>
            <w:proofErr w:type="spellEnd"/>
            <w:r w:rsidRPr="00420E14">
              <w:rPr>
                <w:rFonts w:ascii="Arial" w:hAnsi="Arial" w:cs="Arial"/>
                <w:sz w:val="20"/>
                <w:szCs w:val="20"/>
              </w:rPr>
              <w:t xml:space="preserve"> (h)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45746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2.00 (2.00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2D"/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8.03)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4F07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 w:eastAsia="ja-JP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2.17 (2.00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2D"/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6.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00)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 w:eastAsia="ja-JP"/>
              </w:rPr>
              <w:t>b</w:t>
            </w:r>
            <w:proofErr w:type="gram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A15D8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4.00 (2.00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2D"/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5.95)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4C8AC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4.00 (1.00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2D"/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8.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00)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35A14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 w:eastAsia="ja-JP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6.00, 4.00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 w:eastAsia="ja-JP"/>
              </w:rPr>
              <w:t>e</w:t>
            </w:r>
          </w:p>
        </w:tc>
      </w:tr>
      <w:tr w:rsidR="00B85E0D" w:rsidRPr="00420E14" w14:paraId="20D739E1" w14:textId="77777777" w:rsidTr="004B3A0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A521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BD46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420E1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max</w:t>
            </w:r>
            <w:proofErr w:type="spellEnd"/>
            <w:r w:rsidRPr="00420E14">
              <w:rPr>
                <w:rFonts w:ascii="Arial" w:hAnsi="Arial" w:cs="Arial"/>
                <w:sz w:val="20"/>
                <w:szCs w:val="20"/>
              </w:rPr>
              <w:t xml:space="preserve"> (ng/mL)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321E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298 (89.1)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8CEAC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 w:eastAsia="ja-JP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676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305)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 w:eastAsia="ja-JP"/>
              </w:rPr>
              <w:t>b</w:t>
            </w:r>
            <w:proofErr w:type="gram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D6CF5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1270 (437)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9CFFD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1570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713)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D06B6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 w:eastAsia="ja-JP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650, 2640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 w:eastAsia="ja-JP"/>
              </w:rPr>
              <w:t>e</w:t>
            </w:r>
          </w:p>
        </w:tc>
      </w:tr>
      <w:tr w:rsidR="00B85E0D" w:rsidRPr="00420E14" w14:paraId="4B8C3498" w14:textId="77777777" w:rsidTr="004B3A0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2455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C88B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AUC</w:t>
            </w:r>
            <w:r w:rsidRPr="00420E14">
              <w:rPr>
                <w:rFonts w:ascii="Arial" w:hAnsi="Arial" w:cs="Arial"/>
                <w:sz w:val="20"/>
                <w:szCs w:val="20"/>
                <w:vertAlign w:val="subscript"/>
              </w:rPr>
              <w:t>(0-24h)</w:t>
            </w:r>
            <w:r w:rsidRPr="00420E14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420E14">
              <w:rPr>
                <w:rFonts w:ascii="Arial" w:hAnsi="Arial" w:cs="Arial"/>
                <w:sz w:val="20"/>
                <w:szCs w:val="20"/>
              </w:rPr>
              <w:t>ng•h</w:t>
            </w:r>
            <w:proofErr w:type="spellEnd"/>
            <w:r w:rsidRPr="00420E14">
              <w:rPr>
                <w:rFonts w:ascii="Arial" w:hAnsi="Arial" w:cs="Arial"/>
                <w:sz w:val="20"/>
                <w:szCs w:val="20"/>
              </w:rPr>
              <w:t>/mL)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4331E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2850 (1350)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9EFB2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 w:eastAsia="ja-JP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7070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3010)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 w:eastAsia="ja-JP"/>
              </w:rPr>
              <w:t>d</w:t>
            </w:r>
            <w:proofErr w:type="gram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D6BC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11600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5530)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CDBFB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15500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6800)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FFD7C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 w:eastAsia="ja-JP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8280, 27000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 w:eastAsia="ja-JP"/>
              </w:rPr>
              <w:t>e</w:t>
            </w:r>
          </w:p>
        </w:tc>
      </w:tr>
      <w:tr w:rsidR="00B85E0D" w:rsidRPr="00420E14" w14:paraId="1375C769" w14:textId="77777777" w:rsidTr="004B3A0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8E0C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529A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CL/F (L/h)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5BB87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43.9 (23.2)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8253A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36.2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24.7)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 w:eastAsia="ja-JP"/>
              </w:rPr>
              <w:t>d</w:t>
            </w:r>
            <w:proofErr w:type="gram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8ED3A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30.6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11.6)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184AA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36.0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19.0)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B4940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 w:eastAsia="ja-JP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72.5, 22.2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 w:eastAsia="ja-JP"/>
              </w:rPr>
              <w:t>e</w:t>
            </w:r>
          </w:p>
        </w:tc>
      </w:tr>
      <w:tr w:rsidR="00B85E0D" w:rsidRPr="00420E14" w14:paraId="3FCF7495" w14:textId="77777777" w:rsidTr="004B3A0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D29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0E0C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R</w:t>
            </w:r>
            <w:r w:rsidRPr="00420E14">
              <w:rPr>
                <w:rFonts w:ascii="Arial" w:hAnsi="Arial" w:cs="Arial"/>
                <w:sz w:val="20"/>
                <w:szCs w:val="20"/>
                <w:vertAlign w:val="subscript"/>
              </w:rPr>
              <w:t>ac</w:t>
            </w:r>
            <w:r w:rsidRPr="00420E14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420E14">
              <w:rPr>
                <w:rFonts w:ascii="Arial" w:hAnsi="Arial" w:cs="Arial"/>
                <w:sz w:val="20"/>
                <w:szCs w:val="20"/>
              </w:rPr>
              <w:t>C</w:t>
            </w:r>
            <w:r w:rsidRPr="00420E14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proofErr w:type="spellEnd"/>
            <w:r w:rsidRPr="00420E1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AD3BA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1.91 (1.24)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95997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1.95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1.60)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 w:eastAsia="ja-JP"/>
              </w:rPr>
              <w:t>b</w:t>
            </w:r>
            <w:proofErr w:type="gram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ED995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1.44 (0.512)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E2045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1.13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0.469)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8A35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 w:eastAsia="ja-JP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0.335, 1.07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 w:eastAsia="ja-JP"/>
              </w:rPr>
              <w:t>e</w:t>
            </w:r>
          </w:p>
        </w:tc>
      </w:tr>
      <w:tr w:rsidR="00B85E0D" w:rsidRPr="00420E14" w14:paraId="50694C47" w14:textId="77777777" w:rsidTr="004B3A0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5D83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14D9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R</w:t>
            </w:r>
            <w:r w:rsidRPr="00420E14">
              <w:rPr>
                <w:rFonts w:ascii="Arial" w:hAnsi="Arial" w:cs="Arial"/>
                <w:sz w:val="20"/>
                <w:szCs w:val="20"/>
                <w:vertAlign w:val="subscript"/>
              </w:rPr>
              <w:t>ac</w:t>
            </w:r>
            <w:r w:rsidRPr="00420E14">
              <w:rPr>
                <w:rFonts w:ascii="Arial" w:hAnsi="Arial" w:cs="Arial"/>
                <w:sz w:val="20"/>
                <w:szCs w:val="20"/>
              </w:rPr>
              <w:t xml:space="preserve"> (AUC</w:t>
            </w:r>
            <w:r w:rsidRPr="00420E14">
              <w:rPr>
                <w:rFonts w:ascii="Arial" w:hAnsi="Arial" w:cs="Arial"/>
                <w:sz w:val="20"/>
                <w:szCs w:val="20"/>
                <w:vertAlign w:val="subscript"/>
              </w:rPr>
              <w:t>(0-24h)</w:t>
            </w:r>
            <w:r w:rsidRPr="00420E1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4B3C2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1.77 (1.29)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0D4BE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 w:eastAsia="ja-JP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1.89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1.20)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 w:eastAsia="ja-JP"/>
              </w:rPr>
              <w:t>d</w:t>
            </w:r>
            <w:proofErr w:type="gram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E70DD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1.27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0.383)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CA116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1.00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0.448)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C7174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 w:eastAsia="ja-JP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0.500, 0.835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 w:eastAsia="ja-JP"/>
              </w:rPr>
              <w:t>e</w:t>
            </w:r>
          </w:p>
        </w:tc>
      </w:tr>
    </w:tbl>
    <w:p w14:paraId="72A0112A" w14:textId="77777777" w:rsidR="00B85E0D" w:rsidRPr="00420E14" w:rsidRDefault="00B85E0D" w:rsidP="00B85E0D">
      <w:pPr>
        <w:rPr>
          <w:rFonts w:ascii="Arial" w:hAnsi="Arial" w:cs="Arial"/>
          <w:sz w:val="20"/>
          <w:szCs w:val="20"/>
          <w:lang w:val="en-US"/>
        </w:rPr>
      </w:pPr>
      <w:r w:rsidRPr="00420E14">
        <w:rPr>
          <w:rFonts w:ascii="Arial" w:hAnsi="Arial" w:cs="Arial"/>
          <w:i/>
          <w:sz w:val="20"/>
          <w:szCs w:val="20"/>
          <w:lang w:val="en-US"/>
        </w:rPr>
        <w:t xml:space="preserve">Abbreviations: </w:t>
      </w:r>
      <w:r w:rsidRPr="00420E14">
        <w:rPr>
          <w:rFonts w:ascii="Arial" w:hAnsi="Arial" w:cs="Arial"/>
          <w:sz w:val="20"/>
          <w:szCs w:val="20"/>
          <w:lang w:val="en-US"/>
        </w:rPr>
        <w:t>AUC</w:t>
      </w:r>
      <w:r w:rsidRPr="00420E14">
        <w:rPr>
          <w:rFonts w:ascii="Arial" w:hAnsi="Arial" w:cs="Arial"/>
          <w:sz w:val="20"/>
          <w:szCs w:val="20"/>
          <w:vertAlign w:val="subscript"/>
          <w:lang w:val="en-US"/>
        </w:rPr>
        <w:t>(0-24h)</w:t>
      </w:r>
      <w:r w:rsidRPr="00420E14">
        <w:rPr>
          <w:rFonts w:ascii="Arial" w:hAnsi="Arial" w:cs="Arial"/>
          <w:sz w:val="20"/>
          <w:szCs w:val="20"/>
          <w:lang w:val="en-US"/>
        </w:rPr>
        <w:t xml:space="preserve">, area under the plasma concentration-time curve from zero time to 24 hours </w:t>
      </w:r>
      <w:proofErr w:type="spellStart"/>
      <w:r w:rsidRPr="00420E14">
        <w:rPr>
          <w:rFonts w:ascii="Arial" w:hAnsi="Arial" w:cs="Arial"/>
          <w:sz w:val="20"/>
          <w:szCs w:val="20"/>
          <w:lang w:val="en-US"/>
        </w:rPr>
        <w:t>postdose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 xml:space="preserve">; CL/F, apparent total clearance following oral administration; </w:t>
      </w:r>
      <w:proofErr w:type="spellStart"/>
      <w:r w:rsidRPr="00420E14">
        <w:rPr>
          <w:rFonts w:ascii="Arial" w:hAnsi="Arial" w:cs="Arial"/>
          <w:sz w:val="20"/>
          <w:szCs w:val="20"/>
          <w:lang w:val="en-US"/>
        </w:rPr>
        <w:t>C</w:t>
      </w:r>
      <w:r w:rsidRPr="00420E14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>, maximum observed plasma concentration; R</w:t>
      </w:r>
      <w:r w:rsidRPr="00420E14">
        <w:rPr>
          <w:rFonts w:ascii="Arial" w:hAnsi="Arial" w:cs="Arial"/>
          <w:sz w:val="20"/>
          <w:szCs w:val="20"/>
          <w:vertAlign w:val="subscript"/>
          <w:lang w:val="en-US"/>
        </w:rPr>
        <w:t>ac</w:t>
      </w:r>
      <w:r w:rsidRPr="00420E14">
        <w:rPr>
          <w:rFonts w:ascii="Arial" w:hAnsi="Arial" w:cs="Arial"/>
          <w:sz w:val="20"/>
          <w:szCs w:val="20"/>
          <w:lang w:val="en-US"/>
        </w:rPr>
        <w:t xml:space="preserve">, accumulation ratio; </w:t>
      </w:r>
      <w:proofErr w:type="spellStart"/>
      <w:r w:rsidRPr="00420E14">
        <w:rPr>
          <w:rFonts w:ascii="Arial" w:hAnsi="Arial" w:cs="Arial" w:hint="eastAsia"/>
          <w:sz w:val="20"/>
          <w:szCs w:val="20"/>
          <w:lang w:val="en-US" w:eastAsia="ja-JP"/>
        </w:rPr>
        <w:t>t</w:t>
      </w:r>
      <w:r w:rsidRPr="00420E14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 xml:space="preserve">, time at which </w:t>
      </w:r>
      <w:proofErr w:type="spellStart"/>
      <w:r w:rsidRPr="00420E14">
        <w:rPr>
          <w:rFonts w:ascii="Arial" w:hAnsi="Arial" w:cs="Arial"/>
          <w:sz w:val="20"/>
          <w:szCs w:val="20"/>
          <w:lang w:val="en-US"/>
        </w:rPr>
        <w:t>C</w:t>
      </w:r>
      <w:r w:rsidRPr="00420E14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 xml:space="preserve"> occurs.</w:t>
      </w:r>
    </w:p>
    <w:p w14:paraId="01BF5C24" w14:textId="77777777" w:rsidR="00B85E0D" w:rsidRPr="00420E14" w:rsidRDefault="00B85E0D" w:rsidP="00B85E0D">
      <w:pPr>
        <w:rPr>
          <w:rFonts w:ascii="Arial" w:hAnsi="Arial" w:cs="Arial"/>
          <w:sz w:val="20"/>
          <w:szCs w:val="20"/>
          <w:lang w:val="en-US"/>
        </w:rPr>
      </w:pPr>
      <w:r w:rsidRPr="00420E14">
        <w:rPr>
          <w:rFonts w:ascii="Arial" w:hAnsi="Arial" w:cs="Arial"/>
          <w:sz w:val="20"/>
          <w:szCs w:val="20"/>
          <w:lang w:val="en-US"/>
        </w:rPr>
        <w:t xml:space="preserve">Data are shown as mean (standard deviation) except </w:t>
      </w:r>
      <w:proofErr w:type="spellStart"/>
      <w:r w:rsidRPr="00420E14">
        <w:rPr>
          <w:rFonts w:ascii="Arial" w:hAnsi="Arial" w:cs="Arial"/>
          <w:sz w:val="20"/>
          <w:szCs w:val="20"/>
          <w:lang w:val="en-US"/>
        </w:rPr>
        <w:t>t</w:t>
      </w:r>
      <w:r w:rsidRPr="00420E14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 xml:space="preserve">. For </w:t>
      </w:r>
      <w:proofErr w:type="spellStart"/>
      <w:r w:rsidRPr="00420E14">
        <w:rPr>
          <w:rFonts w:ascii="Arial" w:hAnsi="Arial" w:cs="Arial"/>
          <w:sz w:val="20"/>
          <w:szCs w:val="20"/>
          <w:lang w:val="en-US"/>
        </w:rPr>
        <w:t>t</w:t>
      </w:r>
      <w:r w:rsidRPr="00420E14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>, median (minimum</w:t>
      </w:r>
      <w:r w:rsidRPr="00420E14">
        <w:rPr>
          <w:rFonts w:ascii="Arial" w:hAnsi="Arial" w:cs="Arial"/>
          <w:sz w:val="20"/>
          <w:szCs w:val="20"/>
          <w:lang w:val="en-US"/>
        </w:rPr>
        <w:sym w:font="Symbol" w:char="F02D"/>
      </w:r>
      <w:r w:rsidRPr="00420E14">
        <w:rPr>
          <w:rFonts w:ascii="Arial" w:hAnsi="Arial" w:cs="Arial"/>
          <w:sz w:val="20"/>
          <w:szCs w:val="20"/>
          <w:lang w:val="en-US"/>
        </w:rPr>
        <w:t xml:space="preserve">maximum) is shown. </w:t>
      </w:r>
      <w:r w:rsidRPr="00420E14">
        <w:rPr>
          <w:rFonts w:ascii="Arial" w:hAnsi="Arial" w:cs="Arial"/>
          <w:sz w:val="20"/>
          <w:szCs w:val="20"/>
          <w:lang w:val="en-US" w:eastAsia="ja-JP"/>
        </w:rPr>
        <w:t>R</w:t>
      </w:r>
      <w:r w:rsidRPr="00420E14">
        <w:rPr>
          <w:rFonts w:ascii="Arial" w:hAnsi="Arial" w:cs="Arial"/>
          <w:sz w:val="20"/>
          <w:szCs w:val="20"/>
          <w:vertAlign w:val="subscript"/>
          <w:lang w:val="en-US" w:eastAsia="ja-JP"/>
        </w:rPr>
        <w:t>ac</w:t>
      </w:r>
      <w:r w:rsidRPr="00420E14">
        <w:rPr>
          <w:rFonts w:ascii="Arial" w:hAnsi="Arial" w:cs="Arial"/>
          <w:sz w:val="20"/>
          <w:szCs w:val="20"/>
          <w:lang w:val="en-US" w:eastAsia="ja-JP"/>
        </w:rPr>
        <w:t xml:space="preserve"> was calculated by dividing the values of </w:t>
      </w:r>
      <w:proofErr w:type="spellStart"/>
      <w:r w:rsidRPr="00420E14">
        <w:rPr>
          <w:rFonts w:ascii="Arial" w:hAnsi="Arial" w:cs="Arial"/>
          <w:sz w:val="20"/>
          <w:szCs w:val="20"/>
          <w:lang w:val="en-US" w:eastAsia="ja-JP"/>
        </w:rPr>
        <w:t>C</w:t>
      </w:r>
      <w:r w:rsidRPr="00420E14">
        <w:rPr>
          <w:rFonts w:ascii="Arial" w:hAnsi="Arial" w:cs="Arial"/>
          <w:sz w:val="20"/>
          <w:szCs w:val="20"/>
          <w:vertAlign w:val="subscript"/>
          <w:lang w:val="en-US" w:eastAsia="ja-JP"/>
        </w:rPr>
        <w:t>max</w:t>
      </w:r>
      <w:proofErr w:type="spellEnd"/>
      <w:r w:rsidRPr="00420E14">
        <w:rPr>
          <w:rFonts w:ascii="Arial" w:hAnsi="Arial" w:cs="Arial"/>
          <w:sz w:val="20"/>
          <w:szCs w:val="20"/>
          <w:lang w:val="en-US" w:eastAsia="ja-JP"/>
        </w:rPr>
        <w:t xml:space="preserve"> or AUC</w:t>
      </w:r>
      <w:r w:rsidRPr="00420E14">
        <w:rPr>
          <w:rFonts w:ascii="Arial" w:hAnsi="Arial" w:cs="Arial"/>
          <w:sz w:val="20"/>
          <w:szCs w:val="20"/>
          <w:vertAlign w:val="subscript"/>
          <w:lang w:val="en-US" w:eastAsia="ja-JP"/>
        </w:rPr>
        <w:t>(0-24h)</w:t>
      </w:r>
      <w:r w:rsidRPr="00420E14">
        <w:rPr>
          <w:rFonts w:ascii="Arial" w:hAnsi="Arial" w:cs="Arial"/>
          <w:sz w:val="20"/>
          <w:szCs w:val="20"/>
          <w:lang w:val="en-US" w:eastAsia="ja-JP"/>
        </w:rPr>
        <w:t xml:space="preserve"> on C1D15 by those on C1D1.</w:t>
      </w:r>
    </w:p>
    <w:p w14:paraId="253E8980" w14:textId="77777777" w:rsidR="00B85E0D" w:rsidRPr="00420E14" w:rsidRDefault="00B85E0D" w:rsidP="00B85E0D">
      <w:pPr>
        <w:rPr>
          <w:rFonts w:ascii="Arial" w:hAnsi="Arial" w:cs="Arial"/>
          <w:sz w:val="20"/>
          <w:szCs w:val="20"/>
        </w:rPr>
      </w:pPr>
      <w:r w:rsidRPr="00420E14">
        <w:rPr>
          <w:rFonts w:ascii="Arial" w:hAnsi="Arial" w:cs="Arial"/>
          <w:sz w:val="20"/>
          <w:szCs w:val="20"/>
          <w:vertAlign w:val="superscript"/>
        </w:rPr>
        <w:t>a</w:t>
      </w:r>
      <w:r w:rsidRPr="00420E14">
        <w:rPr>
          <w:rFonts w:ascii="Arial" w:hAnsi="Arial" w:cs="Arial"/>
          <w:sz w:val="20"/>
          <w:szCs w:val="20"/>
        </w:rPr>
        <w:t xml:space="preserve">n = 9; </w:t>
      </w:r>
      <w:r w:rsidRPr="00420E14">
        <w:rPr>
          <w:rFonts w:ascii="Arial" w:hAnsi="Arial" w:cs="Arial"/>
          <w:sz w:val="20"/>
          <w:szCs w:val="20"/>
          <w:vertAlign w:val="superscript"/>
        </w:rPr>
        <w:t>b</w:t>
      </w:r>
      <w:r w:rsidRPr="00420E14">
        <w:rPr>
          <w:rFonts w:ascii="Arial" w:hAnsi="Arial" w:cs="Arial"/>
          <w:sz w:val="20"/>
          <w:szCs w:val="20"/>
        </w:rPr>
        <w:t xml:space="preserve">n = 10; </w:t>
      </w:r>
      <w:proofErr w:type="spellStart"/>
      <w:r w:rsidRPr="00420E14">
        <w:rPr>
          <w:rFonts w:ascii="Arial" w:hAnsi="Arial" w:cs="Arial"/>
          <w:sz w:val="20"/>
          <w:szCs w:val="20"/>
          <w:vertAlign w:val="superscript"/>
        </w:rPr>
        <w:t>c</w:t>
      </w:r>
      <w:r w:rsidRPr="00420E14">
        <w:rPr>
          <w:rFonts w:ascii="Arial" w:hAnsi="Arial" w:cs="Arial"/>
          <w:sz w:val="20"/>
          <w:szCs w:val="20"/>
        </w:rPr>
        <w:t>n</w:t>
      </w:r>
      <w:proofErr w:type="spellEnd"/>
      <w:r w:rsidRPr="00420E14">
        <w:rPr>
          <w:rFonts w:ascii="Arial" w:hAnsi="Arial" w:cs="Arial"/>
          <w:sz w:val="20"/>
          <w:szCs w:val="20"/>
        </w:rPr>
        <w:t xml:space="preserve"> = 6; </w:t>
      </w:r>
      <w:proofErr w:type="spellStart"/>
      <w:r w:rsidRPr="00420E14">
        <w:rPr>
          <w:rFonts w:ascii="Arial" w:hAnsi="Arial" w:cs="Arial"/>
          <w:sz w:val="20"/>
          <w:szCs w:val="20"/>
          <w:vertAlign w:val="superscript"/>
        </w:rPr>
        <w:t>d</w:t>
      </w:r>
      <w:r w:rsidRPr="00420E14">
        <w:rPr>
          <w:rFonts w:ascii="Arial" w:hAnsi="Arial" w:cs="Arial"/>
          <w:sz w:val="20"/>
          <w:szCs w:val="20"/>
        </w:rPr>
        <w:t>n</w:t>
      </w:r>
      <w:proofErr w:type="spellEnd"/>
      <w:r w:rsidRPr="00420E14">
        <w:rPr>
          <w:rFonts w:ascii="Arial" w:hAnsi="Arial" w:cs="Arial"/>
          <w:sz w:val="20"/>
          <w:szCs w:val="20"/>
        </w:rPr>
        <w:t xml:space="preserve"> = 8</w:t>
      </w:r>
      <w:r w:rsidRPr="00420E14">
        <w:rPr>
          <w:rFonts w:ascii="Arial" w:hAnsi="Arial" w:cs="Arial"/>
          <w:sz w:val="20"/>
          <w:szCs w:val="20"/>
          <w:lang w:eastAsia="ja-JP"/>
        </w:rPr>
        <w:t>;</w:t>
      </w:r>
      <w:r w:rsidRPr="00420E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0E14">
        <w:rPr>
          <w:rFonts w:ascii="Arial" w:hAnsi="Arial" w:cs="Arial"/>
          <w:sz w:val="20"/>
          <w:szCs w:val="20"/>
          <w:vertAlign w:val="superscript"/>
          <w:lang w:eastAsia="ja-JP"/>
        </w:rPr>
        <w:t>e</w:t>
      </w:r>
      <w:r w:rsidRPr="00420E14">
        <w:rPr>
          <w:rFonts w:ascii="Arial" w:hAnsi="Arial" w:cs="Arial"/>
          <w:sz w:val="20"/>
          <w:szCs w:val="20"/>
        </w:rPr>
        <w:t>Individual</w:t>
      </w:r>
      <w:proofErr w:type="spellEnd"/>
      <w:r w:rsidRPr="00420E14">
        <w:rPr>
          <w:rFonts w:ascii="Arial" w:hAnsi="Arial" w:cs="Arial"/>
          <w:sz w:val="20"/>
          <w:szCs w:val="20"/>
        </w:rPr>
        <w:t xml:space="preserve"> values are shown (n = 2).</w:t>
      </w:r>
    </w:p>
    <w:p w14:paraId="6B2DC4B9" w14:textId="77777777" w:rsidR="00B85E0D" w:rsidRPr="00420E14" w:rsidRDefault="00B85E0D" w:rsidP="00B85E0D">
      <w:pPr>
        <w:rPr>
          <w:rFonts w:ascii="Arial" w:hAnsi="Arial" w:cs="Arial"/>
          <w:sz w:val="20"/>
          <w:szCs w:val="20"/>
        </w:rPr>
      </w:pPr>
      <w:r w:rsidRPr="00420E14">
        <w:rPr>
          <w:rFonts w:ascii="Arial" w:hAnsi="Arial" w:cs="Arial"/>
          <w:sz w:val="20"/>
          <w:szCs w:val="20"/>
        </w:rPr>
        <w:br w:type="page"/>
      </w:r>
    </w:p>
    <w:p w14:paraId="55E0DA27" w14:textId="77777777" w:rsidR="00B85E0D" w:rsidRPr="00420E14" w:rsidRDefault="00B85E0D" w:rsidP="00B85E0D">
      <w:pPr>
        <w:rPr>
          <w:rFonts w:ascii="Arial" w:hAnsi="Arial" w:cs="Arial"/>
        </w:rPr>
      </w:pPr>
      <w:r w:rsidRPr="00420E14">
        <w:rPr>
          <w:rFonts w:ascii="Arial" w:hAnsi="Arial" w:cs="Arial"/>
          <w:b/>
          <w:bCs/>
        </w:rPr>
        <w:lastRenderedPageBreak/>
        <w:t>Table A</w:t>
      </w:r>
      <w:r w:rsidRPr="00420E14">
        <w:rPr>
          <w:rFonts w:ascii="Arial" w:hAnsi="Arial" w:cs="Arial" w:hint="eastAsia"/>
          <w:b/>
          <w:bCs/>
          <w:lang w:eastAsia="ja-JP"/>
        </w:rPr>
        <w:t>4</w:t>
      </w:r>
      <w:r w:rsidRPr="00420E14">
        <w:rPr>
          <w:rFonts w:ascii="Arial" w:hAnsi="Arial" w:cs="Arial"/>
          <w:b/>
          <w:bCs/>
        </w:rPr>
        <w:t xml:space="preserve"> </w:t>
      </w:r>
      <w:r w:rsidRPr="00420E14">
        <w:rPr>
          <w:rFonts w:ascii="Arial" w:hAnsi="Arial" w:cs="Arial"/>
        </w:rPr>
        <w:t xml:space="preserve">PK parameters of H3B-6545 in patients </w:t>
      </w:r>
      <w:r w:rsidRPr="00420E14">
        <w:rPr>
          <w:rFonts w:ascii="Arial" w:hAnsi="Arial" w:cs="Arial" w:hint="eastAsia"/>
          <w:lang w:eastAsia="ja-JP"/>
        </w:rPr>
        <w:t>treated</w:t>
      </w:r>
      <w:r w:rsidRPr="00420E14">
        <w:rPr>
          <w:rFonts w:ascii="Arial" w:hAnsi="Arial" w:cs="Arial"/>
        </w:rPr>
        <w:t xml:space="preserve"> in the food-effect cohort of phase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15"/>
        <w:gridCol w:w="2900"/>
        <w:gridCol w:w="2901"/>
      </w:tblGrid>
      <w:tr w:rsidR="00B85E0D" w:rsidRPr="00420E14" w14:paraId="553BCAFE" w14:textId="77777777" w:rsidTr="004B3A04">
        <w:trPr>
          <w:trHeight w:val="104"/>
        </w:trPr>
        <w:tc>
          <w:tcPr>
            <w:tcW w:w="1783" w:type="pct"/>
            <w:hideMark/>
          </w:tcPr>
          <w:p w14:paraId="2E1DE834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PK parameter</w:t>
            </w:r>
          </w:p>
        </w:tc>
        <w:tc>
          <w:tcPr>
            <w:tcW w:w="1608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61EB28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450 mg Fed (N = 18)</w:t>
            </w:r>
          </w:p>
        </w:tc>
        <w:tc>
          <w:tcPr>
            <w:tcW w:w="1609" w:type="pct"/>
          </w:tcPr>
          <w:p w14:paraId="63873652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450 mg Fasted (N =18)</w:t>
            </w:r>
          </w:p>
        </w:tc>
      </w:tr>
      <w:tr w:rsidR="00B85E0D" w:rsidRPr="00420E14" w14:paraId="1A341302" w14:textId="77777777" w:rsidTr="004B3A04">
        <w:trPr>
          <w:trHeight w:val="450"/>
        </w:trPr>
        <w:tc>
          <w:tcPr>
            <w:tcW w:w="1783" w:type="pct"/>
            <w:hideMark/>
          </w:tcPr>
          <w:p w14:paraId="71E75EFE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20E14">
              <w:rPr>
                <w:rFonts w:ascii="Arial" w:hAnsi="Arial" w:cs="Arial" w:hint="eastAsia"/>
                <w:sz w:val="20"/>
                <w:szCs w:val="20"/>
                <w:lang w:val="en-US" w:eastAsia="ja-JP"/>
              </w:rPr>
              <w:t>t</w:t>
            </w:r>
            <w:r w:rsidRPr="00420E1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max</w:t>
            </w:r>
            <w:proofErr w:type="spellEnd"/>
            <w:r w:rsidRPr="00420E14">
              <w:rPr>
                <w:rFonts w:ascii="Arial" w:hAnsi="Arial" w:cs="Arial"/>
                <w:sz w:val="20"/>
                <w:szCs w:val="20"/>
              </w:rPr>
              <w:t xml:space="preserve"> (h)</w:t>
            </w:r>
          </w:p>
        </w:tc>
        <w:tc>
          <w:tcPr>
            <w:tcW w:w="16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4259E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 w:hint="eastAsia"/>
                <w:sz w:val="20"/>
                <w:szCs w:val="20"/>
                <w:lang w:val="en-US" w:eastAsia="ja-JP"/>
              </w:rPr>
              <w:t>6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.00 (</w:t>
            </w:r>
            <w:r w:rsidRPr="00420E14">
              <w:rPr>
                <w:rFonts w:ascii="Arial" w:hAnsi="Arial" w:cs="Arial" w:hint="eastAsia"/>
                <w:sz w:val="20"/>
                <w:szCs w:val="20"/>
                <w:lang w:val="en-US" w:eastAsia="ja-JP"/>
              </w:rPr>
              <w:t>4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.00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2D"/>
            </w:r>
            <w:r w:rsidRPr="00420E14">
              <w:rPr>
                <w:rFonts w:ascii="Arial" w:hAnsi="Arial" w:cs="Arial" w:hint="eastAsia"/>
                <w:sz w:val="20"/>
                <w:szCs w:val="20"/>
                <w:lang w:val="en-US" w:eastAsia="ja-JP"/>
              </w:rPr>
              <w:t>10.00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609" w:type="pct"/>
            <w:vAlign w:val="center"/>
          </w:tcPr>
          <w:p w14:paraId="6F93F53D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 w:hint="eastAsia"/>
                <w:sz w:val="20"/>
                <w:szCs w:val="20"/>
                <w:lang w:val="en-US" w:eastAsia="ja-JP"/>
              </w:rPr>
              <w:t>4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.00 (</w:t>
            </w:r>
            <w:r w:rsidRPr="00420E14">
              <w:rPr>
                <w:rFonts w:ascii="Arial" w:hAnsi="Arial" w:cs="Arial" w:hint="eastAsia"/>
                <w:sz w:val="20"/>
                <w:szCs w:val="20"/>
                <w:lang w:val="en-US" w:eastAsia="ja-JP"/>
              </w:rPr>
              <w:t>1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.00</w:t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sym w:font="Symbol" w:char="F02D"/>
            </w: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6.15)</w:t>
            </w:r>
          </w:p>
        </w:tc>
      </w:tr>
      <w:tr w:rsidR="00B85E0D" w:rsidRPr="00420E14" w14:paraId="40B9BDA0" w14:textId="77777777" w:rsidTr="004B3A04">
        <w:trPr>
          <w:trHeight w:val="435"/>
        </w:trPr>
        <w:tc>
          <w:tcPr>
            <w:tcW w:w="1783" w:type="pct"/>
            <w:hideMark/>
          </w:tcPr>
          <w:p w14:paraId="5AC9F24A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420E1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max</w:t>
            </w:r>
            <w:proofErr w:type="spellEnd"/>
            <w:r w:rsidRPr="00420E14">
              <w:rPr>
                <w:rFonts w:ascii="Arial" w:hAnsi="Arial" w:cs="Arial"/>
                <w:sz w:val="20"/>
                <w:szCs w:val="20"/>
              </w:rPr>
              <w:t xml:space="preserve"> (ng/mL)</w:t>
            </w:r>
          </w:p>
        </w:tc>
        <w:tc>
          <w:tcPr>
            <w:tcW w:w="160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60F46D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1840 (828)</w:t>
            </w:r>
          </w:p>
        </w:tc>
        <w:tc>
          <w:tcPr>
            <w:tcW w:w="1609" w:type="pct"/>
            <w:vAlign w:val="center"/>
          </w:tcPr>
          <w:p w14:paraId="728DB084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1310 (687)</w:t>
            </w:r>
          </w:p>
        </w:tc>
      </w:tr>
      <w:tr w:rsidR="00B85E0D" w:rsidRPr="00420E14" w14:paraId="6DE9294A" w14:textId="77777777" w:rsidTr="004B3A04">
        <w:trPr>
          <w:trHeight w:val="450"/>
        </w:trPr>
        <w:tc>
          <w:tcPr>
            <w:tcW w:w="1783" w:type="pct"/>
            <w:tcBorders>
              <w:bottom w:val="single" w:sz="4" w:space="0" w:color="auto"/>
            </w:tcBorders>
            <w:hideMark/>
          </w:tcPr>
          <w:p w14:paraId="30AC7EC3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pt-BR"/>
              </w:rPr>
              <w:t>AUC</w:t>
            </w:r>
            <w:r w:rsidRPr="00420E14">
              <w:rPr>
                <w:rFonts w:ascii="Arial" w:hAnsi="Arial" w:cs="Arial"/>
                <w:sz w:val="20"/>
                <w:szCs w:val="20"/>
                <w:vertAlign w:val="subscript"/>
                <w:lang w:val="pt-BR"/>
              </w:rPr>
              <w:t>(0-24h)</w:t>
            </w:r>
            <w:r w:rsidRPr="00420E14">
              <w:rPr>
                <w:rFonts w:ascii="Arial" w:hAnsi="Arial" w:cs="Arial"/>
                <w:sz w:val="20"/>
                <w:szCs w:val="20"/>
                <w:lang w:val="pt-BR"/>
              </w:rPr>
              <w:t xml:space="preserve"> (ng•h/mL)</w:t>
            </w:r>
          </w:p>
        </w:tc>
        <w:tc>
          <w:tcPr>
            <w:tcW w:w="1608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87DE4C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 w:eastAsia="ja-JP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24200</w:t>
            </w:r>
            <w:r w:rsidRPr="00420E14">
              <w:rPr>
                <w:rFonts w:ascii="Arial" w:hAnsi="Arial" w:cs="Arial" w:hint="eastAsia"/>
                <w:sz w:val="20"/>
                <w:szCs w:val="20"/>
                <w:lang w:val="en-US" w:eastAsia="ja-JP"/>
              </w:rPr>
              <w:t xml:space="preserve">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 w:eastAsia="ja-JP"/>
              </w:rPr>
              <w:t>10500</w:t>
            </w:r>
            <w:r w:rsidRPr="00420E14">
              <w:rPr>
                <w:rFonts w:ascii="Arial" w:hAnsi="Arial" w:cs="Arial" w:hint="eastAsia"/>
                <w:sz w:val="20"/>
                <w:szCs w:val="20"/>
                <w:lang w:val="en-US" w:eastAsia="ja-JP"/>
              </w:rPr>
              <w:t>)</w:t>
            </w:r>
            <w:r w:rsidRPr="00420E14">
              <w:rPr>
                <w:rFonts w:ascii="Arial" w:hAnsi="Arial" w:cs="Arial"/>
                <w:sz w:val="20"/>
                <w:szCs w:val="20"/>
                <w:vertAlign w:val="superscript"/>
                <w:lang w:val="en-US" w:eastAsia="ja-JP"/>
              </w:rPr>
              <w:t>a</w:t>
            </w:r>
            <w:proofErr w:type="gramEnd"/>
          </w:p>
        </w:tc>
        <w:tc>
          <w:tcPr>
            <w:tcW w:w="1609" w:type="pct"/>
            <w:tcBorders>
              <w:bottom w:val="single" w:sz="4" w:space="0" w:color="auto"/>
            </w:tcBorders>
          </w:tcPr>
          <w:p w14:paraId="4B67F32F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14300</w:t>
            </w:r>
            <w:r w:rsidRPr="00420E14">
              <w:rPr>
                <w:rFonts w:ascii="Arial" w:hAnsi="Arial" w:cs="Arial" w:hint="eastAsia"/>
                <w:sz w:val="20"/>
                <w:szCs w:val="20"/>
                <w:lang w:val="en-US" w:eastAsia="ja-JP"/>
              </w:rPr>
              <w:t xml:space="preserve">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 w:eastAsia="ja-JP"/>
              </w:rPr>
              <w:t>6690</w:t>
            </w:r>
            <w:r w:rsidRPr="00420E14">
              <w:rPr>
                <w:rFonts w:ascii="Arial" w:hAnsi="Arial" w:cs="Arial" w:hint="eastAsia"/>
                <w:sz w:val="20"/>
                <w:szCs w:val="20"/>
                <w:lang w:val="en-US" w:eastAsia="ja-JP"/>
              </w:rPr>
              <w:t>)</w:t>
            </w:r>
            <w:r w:rsidRPr="00420E14">
              <w:rPr>
                <w:rFonts w:ascii="Arial" w:hAnsi="Arial" w:cs="Arial" w:hint="eastAsia"/>
                <w:sz w:val="20"/>
                <w:szCs w:val="20"/>
                <w:vertAlign w:val="superscript"/>
                <w:lang w:val="en-US" w:eastAsia="ja-JP"/>
              </w:rPr>
              <w:t>b</w:t>
            </w:r>
            <w:proofErr w:type="gramEnd"/>
          </w:p>
        </w:tc>
      </w:tr>
      <w:tr w:rsidR="00B85E0D" w:rsidRPr="00420E14" w14:paraId="14E546B7" w14:textId="77777777" w:rsidTr="004B3A04">
        <w:trPr>
          <w:trHeight w:val="450"/>
        </w:trPr>
        <w:tc>
          <w:tcPr>
            <w:tcW w:w="1783" w:type="pct"/>
            <w:tcBorders>
              <w:bottom w:val="single" w:sz="4" w:space="0" w:color="auto"/>
            </w:tcBorders>
          </w:tcPr>
          <w:p w14:paraId="24E1E635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</w:rPr>
            </w:pPr>
            <w:r w:rsidRPr="00420E14">
              <w:rPr>
                <w:rFonts w:ascii="Arial" w:hAnsi="Arial" w:cs="Arial"/>
                <w:sz w:val="20"/>
                <w:szCs w:val="20"/>
              </w:rPr>
              <w:t>CL/F (L/h)</w:t>
            </w:r>
          </w:p>
        </w:tc>
        <w:tc>
          <w:tcPr>
            <w:tcW w:w="1608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94F81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 w:eastAsia="ja-JP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/>
              </w:rPr>
              <w:t>22.0</w:t>
            </w:r>
            <w:r w:rsidRPr="00420E14">
              <w:rPr>
                <w:rFonts w:ascii="Arial" w:hAnsi="Arial" w:cs="Arial" w:hint="eastAsia"/>
                <w:sz w:val="20"/>
                <w:szCs w:val="20"/>
                <w:lang w:val="en-US" w:eastAsia="ja-JP"/>
              </w:rPr>
              <w:t xml:space="preserve">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 w:eastAsia="ja-JP"/>
              </w:rPr>
              <w:t>9.36</w:t>
            </w:r>
            <w:r w:rsidRPr="00420E14">
              <w:rPr>
                <w:rFonts w:ascii="Arial" w:hAnsi="Arial" w:cs="Arial" w:hint="eastAsia"/>
                <w:sz w:val="20"/>
                <w:szCs w:val="20"/>
                <w:lang w:val="en-US" w:eastAsia="ja-JP"/>
              </w:rPr>
              <w:t>)</w:t>
            </w:r>
            <w:r w:rsidRPr="00420E14">
              <w:rPr>
                <w:rFonts w:ascii="Arial" w:hAnsi="Arial" w:cs="Arial" w:hint="eastAsia"/>
                <w:sz w:val="20"/>
                <w:szCs w:val="20"/>
                <w:vertAlign w:val="superscript"/>
                <w:lang w:val="en-US" w:eastAsia="ja-JP"/>
              </w:rPr>
              <w:t>a</w:t>
            </w:r>
            <w:proofErr w:type="gramEnd"/>
          </w:p>
        </w:tc>
        <w:tc>
          <w:tcPr>
            <w:tcW w:w="1609" w:type="pct"/>
            <w:tcBorders>
              <w:bottom w:val="single" w:sz="4" w:space="0" w:color="auto"/>
            </w:tcBorders>
          </w:tcPr>
          <w:p w14:paraId="5C7BCFF1" w14:textId="77777777" w:rsidR="00B85E0D" w:rsidRPr="00420E14" w:rsidRDefault="00B85E0D" w:rsidP="004B3A0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E14">
              <w:rPr>
                <w:rFonts w:ascii="Arial" w:hAnsi="Arial" w:cs="Arial"/>
                <w:sz w:val="20"/>
                <w:szCs w:val="20"/>
                <w:lang w:val="en-US" w:eastAsia="ja-JP"/>
              </w:rPr>
              <w:t>45.7</w:t>
            </w:r>
            <w:r w:rsidRPr="00420E14">
              <w:rPr>
                <w:rFonts w:ascii="Arial" w:hAnsi="Arial" w:cs="Arial" w:hint="eastAsia"/>
                <w:sz w:val="20"/>
                <w:szCs w:val="20"/>
                <w:lang w:val="en-US" w:eastAsia="ja-JP"/>
              </w:rPr>
              <w:t xml:space="preserve"> (</w:t>
            </w:r>
            <w:proofErr w:type="gramStart"/>
            <w:r w:rsidRPr="00420E14">
              <w:rPr>
                <w:rFonts w:ascii="Arial" w:hAnsi="Arial" w:cs="Arial"/>
                <w:sz w:val="20"/>
                <w:szCs w:val="20"/>
                <w:lang w:val="en-US" w:eastAsia="ja-JP"/>
              </w:rPr>
              <w:t>47.5</w:t>
            </w:r>
            <w:r w:rsidRPr="00420E14">
              <w:rPr>
                <w:rFonts w:ascii="Arial" w:hAnsi="Arial" w:cs="Arial" w:hint="eastAsia"/>
                <w:sz w:val="20"/>
                <w:szCs w:val="20"/>
                <w:lang w:val="en-US" w:eastAsia="ja-JP"/>
              </w:rPr>
              <w:t>)</w:t>
            </w:r>
            <w:r w:rsidRPr="00420E14">
              <w:rPr>
                <w:rFonts w:ascii="Arial" w:hAnsi="Arial" w:cs="Arial" w:hint="eastAsia"/>
                <w:sz w:val="20"/>
                <w:szCs w:val="20"/>
                <w:vertAlign w:val="superscript"/>
                <w:lang w:val="en-US" w:eastAsia="ja-JP"/>
              </w:rPr>
              <w:t>b</w:t>
            </w:r>
            <w:proofErr w:type="gramEnd"/>
          </w:p>
        </w:tc>
      </w:tr>
    </w:tbl>
    <w:p w14:paraId="3AD69F1E" w14:textId="77777777" w:rsidR="00B85E0D" w:rsidRPr="00420E14" w:rsidRDefault="00B85E0D" w:rsidP="00B85E0D">
      <w:pPr>
        <w:rPr>
          <w:rFonts w:ascii="Arial" w:hAnsi="Arial" w:cs="Arial"/>
          <w:sz w:val="20"/>
          <w:szCs w:val="20"/>
          <w:lang w:val="en-US"/>
        </w:rPr>
      </w:pPr>
      <w:r w:rsidRPr="00420E14">
        <w:rPr>
          <w:rFonts w:ascii="Arial" w:hAnsi="Arial" w:cs="Arial"/>
          <w:i/>
          <w:sz w:val="20"/>
          <w:szCs w:val="20"/>
          <w:lang w:val="en-US"/>
        </w:rPr>
        <w:t xml:space="preserve">Abbreviations: </w:t>
      </w:r>
      <w:r w:rsidRPr="00420E14">
        <w:rPr>
          <w:rFonts w:ascii="Arial" w:hAnsi="Arial" w:cs="Arial"/>
          <w:sz w:val="20"/>
          <w:szCs w:val="20"/>
          <w:lang w:val="en-US"/>
        </w:rPr>
        <w:t>AUC</w:t>
      </w:r>
      <w:r w:rsidRPr="00420E14">
        <w:rPr>
          <w:rFonts w:ascii="Arial" w:hAnsi="Arial" w:cs="Arial"/>
          <w:sz w:val="20"/>
          <w:szCs w:val="20"/>
          <w:vertAlign w:val="subscript"/>
          <w:lang w:val="en-US"/>
        </w:rPr>
        <w:t>(0-24h)</w:t>
      </w:r>
      <w:r w:rsidRPr="00420E14">
        <w:rPr>
          <w:rFonts w:ascii="Arial" w:hAnsi="Arial" w:cs="Arial"/>
          <w:sz w:val="20"/>
          <w:szCs w:val="20"/>
          <w:lang w:val="en-US"/>
        </w:rPr>
        <w:t xml:space="preserve">, area under the plasma concentration-time curve from zero time to 24 hours </w:t>
      </w:r>
      <w:proofErr w:type="spellStart"/>
      <w:r w:rsidRPr="00420E14">
        <w:rPr>
          <w:rFonts w:ascii="Arial" w:hAnsi="Arial" w:cs="Arial"/>
          <w:sz w:val="20"/>
          <w:szCs w:val="20"/>
          <w:lang w:val="en-US"/>
        </w:rPr>
        <w:t>postdose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 xml:space="preserve">; CL/F, apparent total clearance following oral administration; </w:t>
      </w:r>
      <w:proofErr w:type="spellStart"/>
      <w:r w:rsidRPr="00420E14">
        <w:rPr>
          <w:rFonts w:ascii="Arial" w:hAnsi="Arial" w:cs="Arial"/>
          <w:sz w:val="20"/>
          <w:szCs w:val="20"/>
          <w:lang w:val="en-US"/>
        </w:rPr>
        <w:t>C</w:t>
      </w:r>
      <w:r w:rsidRPr="00420E14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 xml:space="preserve">, maximum observed plasma concentration; </w:t>
      </w:r>
      <w:proofErr w:type="spellStart"/>
      <w:r w:rsidRPr="00420E14">
        <w:rPr>
          <w:rFonts w:ascii="Arial" w:hAnsi="Arial" w:cs="Arial" w:hint="eastAsia"/>
          <w:sz w:val="20"/>
          <w:szCs w:val="20"/>
          <w:lang w:val="en-US" w:eastAsia="ja-JP"/>
        </w:rPr>
        <w:t>t</w:t>
      </w:r>
      <w:r w:rsidRPr="00420E14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 xml:space="preserve">, time at which </w:t>
      </w:r>
      <w:proofErr w:type="spellStart"/>
      <w:r w:rsidRPr="00420E14">
        <w:rPr>
          <w:rFonts w:ascii="Arial" w:hAnsi="Arial" w:cs="Arial"/>
          <w:sz w:val="20"/>
          <w:szCs w:val="20"/>
          <w:lang w:val="en-US"/>
        </w:rPr>
        <w:t>C</w:t>
      </w:r>
      <w:r w:rsidRPr="00420E14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 xml:space="preserve"> occurs.</w:t>
      </w:r>
    </w:p>
    <w:p w14:paraId="56A3040F" w14:textId="77777777" w:rsidR="00B85E0D" w:rsidRPr="00420E14" w:rsidRDefault="00B85E0D" w:rsidP="00B85E0D">
      <w:pPr>
        <w:rPr>
          <w:rFonts w:ascii="Arial" w:hAnsi="Arial" w:cs="Arial"/>
          <w:sz w:val="20"/>
          <w:szCs w:val="20"/>
          <w:lang w:val="en-US"/>
        </w:rPr>
      </w:pPr>
      <w:r w:rsidRPr="00420E14">
        <w:rPr>
          <w:rFonts w:ascii="Arial" w:hAnsi="Arial" w:cs="Arial"/>
          <w:sz w:val="20"/>
          <w:szCs w:val="20"/>
          <w:lang w:val="en-US"/>
        </w:rPr>
        <w:t xml:space="preserve">Data are shown as mean (standard deviation) except </w:t>
      </w:r>
      <w:proofErr w:type="spellStart"/>
      <w:r w:rsidRPr="00420E14">
        <w:rPr>
          <w:rFonts w:ascii="Arial" w:hAnsi="Arial" w:cs="Arial"/>
          <w:sz w:val="20"/>
          <w:szCs w:val="20"/>
          <w:lang w:val="en-US"/>
        </w:rPr>
        <w:t>t</w:t>
      </w:r>
      <w:r w:rsidRPr="00420E14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 xml:space="preserve">. For </w:t>
      </w:r>
      <w:proofErr w:type="spellStart"/>
      <w:r w:rsidRPr="00420E14">
        <w:rPr>
          <w:rFonts w:ascii="Arial" w:hAnsi="Arial" w:cs="Arial"/>
          <w:sz w:val="20"/>
          <w:szCs w:val="20"/>
          <w:lang w:val="en-US"/>
        </w:rPr>
        <w:t>t</w:t>
      </w:r>
      <w:r w:rsidRPr="00420E14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>, median (minimum</w:t>
      </w:r>
      <w:r w:rsidRPr="00420E14">
        <w:rPr>
          <w:rFonts w:ascii="Arial" w:hAnsi="Arial" w:cs="Arial"/>
          <w:sz w:val="20"/>
          <w:szCs w:val="20"/>
          <w:lang w:val="en-US"/>
        </w:rPr>
        <w:sym w:font="Symbol" w:char="F02D"/>
      </w:r>
      <w:r w:rsidRPr="00420E14">
        <w:rPr>
          <w:rFonts w:ascii="Arial" w:hAnsi="Arial" w:cs="Arial"/>
          <w:sz w:val="20"/>
          <w:szCs w:val="20"/>
          <w:lang w:val="en-US"/>
        </w:rPr>
        <w:t>maximum) is shown.</w:t>
      </w:r>
    </w:p>
    <w:p w14:paraId="46DF9C33" w14:textId="77777777" w:rsidR="00B85E0D" w:rsidRPr="00420E14" w:rsidRDefault="00B85E0D" w:rsidP="00B85E0D">
      <w:pPr>
        <w:rPr>
          <w:rFonts w:ascii="Arial" w:hAnsi="Arial" w:cs="Arial"/>
          <w:sz w:val="20"/>
          <w:szCs w:val="20"/>
          <w:lang w:eastAsia="ja-JP"/>
        </w:rPr>
      </w:pPr>
      <w:r w:rsidRPr="00420E14">
        <w:rPr>
          <w:rFonts w:ascii="Arial" w:hAnsi="Arial" w:cs="Arial"/>
          <w:sz w:val="20"/>
          <w:szCs w:val="20"/>
          <w:vertAlign w:val="superscript"/>
        </w:rPr>
        <w:t>a</w:t>
      </w:r>
      <w:r w:rsidRPr="00420E14">
        <w:rPr>
          <w:rFonts w:ascii="Arial" w:hAnsi="Arial" w:cs="Arial"/>
          <w:sz w:val="20"/>
          <w:szCs w:val="20"/>
        </w:rPr>
        <w:t xml:space="preserve">n = </w:t>
      </w:r>
      <w:r w:rsidRPr="00420E14">
        <w:rPr>
          <w:rFonts w:ascii="Arial" w:hAnsi="Arial" w:cs="Arial" w:hint="eastAsia"/>
          <w:sz w:val="20"/>
          <w:szCs w:val="20"/>
          <w:lang w:eastAsia="ja-JP"/>
        </w:rPr>
        <w:t>13</w:t>
      </w:r>
      <w:r w:rsidRPr="00420E14">
        <w:rPr>
          <w:rFonts w:ascii="Arial" w:hAnsi="Arial" w:cs="Arial"/>
          <w:sz w:val="20"/>
          <w:szCs w:val="20"/>
        </w:rPr>
        <w:t xml:space="preserve">; </w:t>
      </w:r>
      <w:r w:rsidRPr="00420E14">
        <w:rPr>
          <w:rFonts w:ascii="Arial" w:hAnsi="Arial" w:cs="Arial"/>
          <w:sz w:val="20"/>
          <w:szCs w:val="20"/>
          <w:vertAlign w:val="superscript"/>
        </w:rPr>
        <w:t>b</w:t>
      </w:r>
      <w:r w:rsidRPr="00420E14">
        <w:rPr>
          <w:rFonts w:ascii="Arial" w:hAnsi="Arial" w:cs="Arial"/>
          <w:sz w:val="20"/>
          <w:szCs w:val="20"/>
        </w:rPr>
        <w:t>n = 1</w:t>
      </w:r>
      <w:r w:rsidRPr="00420E14">
        <w:rPr>
          <w:rFonts w:ascii="Arial" w:hAnsi="Arial" w:cs="Arial" w:hint="eastAsia"/>
          <w:sz w:val="20"/>
          <w:szCs w:val="20"/>
          <w:lang w:eastAsia="ja-JP"/>
        </w:rPr>
        <w:t>6.</w:t>
      </w:r>
    </w:p>
    <w:p w14:paraId="0B7827D3" w14:textId="77777777" w:rsidR="00B85E0D" w:rsidRPr="00420E14" w:rsidRDefault="00B85E0D" w:rsidP="00B85E0D">
      <w:pPr>
        <w:rPr>
          <w:rFonts w:ascii="Arial" w:hAnsi="Arial" w:cs="Arial"/>
          <w:sz w:val="20"/>
          <w:szCs w:val="20"/>
          <w:lang w:val="en-US"/>
        </w:rPr>
      </w:pPr>
    </w:p>
    <w:p w14:paraId="1B9C6E38" w14:textId="77777777" w:rsidR="00B85E0D" w:rsidRPr="00420E14" w:rsidRDefault="00B85E0D" w:rsidP="00B85E0D">
      <w:pPr>
        <w:rPr>
          <w:rFonts w:ascii="Arial" w:hAnsi="Arial" w:cs="Arial"/>
          <w:sz w:val="20"/>
          <w:szCs w:val="20"/>
          <w:lang w:val="en-US"/>
        </w:rPr>
      </w:pPr>
    </w:p>
    <w:p w14:paraId="5B3D2665" w14:textId="77777777" w:rsidR="00B85E0D" w:rsidRPr="00420E14" w:rsidRDefault="00B85E0D" w:rsidP="00B85E0D">
      <w:pPr>
        <w:rPr>
          <w:rFonts w:ascii="Arial" w:hAnsi="Arial" w:cs="Arial"/>
          <w:b/>
          <w:bCs/>
        </w:rPr>
      </w:pPr>
      <w:r w:rsidRPr="00420E14">
        <w:rPr>
          <w:rFonts w:ascii="Arial" w:hAnsi="Arial" w:cs="Arial"/>
        </w:rPr>
        <w:br w:type="page"/>
      </w:r>
    </w:p>
    <w:p w14:paraId="53F6D88B" w14:textId="77777777" w:rsidR="00B85E0D" w:rsidRPr="00420E14" w:rsidRDefault="00B85E0D" w:rsidP="00B85E0D">
      <w:pPr>
        <w:rPr>
          <w:rFonts w:ascii="Arial" w:hAnsi="Arial" w:cs="Arial"/>
          <w:b/>
          <w:bCs/>
        </w:rPr>
      </w:pPr>
      <w:r w:rsidRPr="00420E14">
        <w:rPr>
          <w:rFonts w:ascii="Arial" w:hAnsi="Arial" w:cs="Arial"/>
          <w:b/>
          <w:bCs/>
        </w:rPr>
        <w:lastRenderedPageBreak/>
        <w:t xml:space="preserve">Table A5 </w:t>
      </w:r>
      <w:r w:rsidRPr="00420E14">
        <w:rPr>
          <w:rFonts w:ascii="Arial" w:hAnsi="Arial" w:cs="Arial"/>
        </w:rPr>
        <w:t xml:space="preserve">Relative bioavailability of H3B-6545 to assess the food effect in patients </w:t>
      </w:r>
      <w:r w:rsidRPr="00420E14">
        <w:rPr>
          <w:rFonts w:ascii="Arial" w:hAnsi="Arial" w:cs="Arial" w:hint="eastAsia"/>
          <w:lang w:eastAsia="ja-JP"/>
        </w:rPr>
        <w:t>treated</w:t>
      </w:r>
      <w:r w:rsidRPr="00420E14">
        <w:rPr>
          <w:rFonts w:ascii="Arial" w:hAnsi="Arial" w:cs="Arial"/>
        </w:rPr>
        <w:t xml:space="preserve"> in the food-effect cohort of phase 2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28"/>
        <w:gridCol w:w="1759"/>
        <w:gridCol w:w="2185"/>
        <w:gridCol w:w="2894"/>
      </w:tblGrid>
      <w:tr w:rsidR="00B85E0D" w:rsidRPr="00420E14" w14:paraId="64516C26" w14:textId="77777777" w:rsidTr="004B3A04">
        <w:trPr>
          <w:trHeight w:val="345"/>
        </w:trPr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E1CE5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lang w:val="en-US"/>
              </w:rPr>
              <w:t>PK parameter</w:t>
            </w:r>
          </w:p>
        </w:tc>
        <w:tc>
          <w:tcPr>
            <w:tcW w:w="2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75335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lang w:val="en-US"/>
              </w:rPr>
              <w:t>Geometric LS Means</w:t>
            </w:r>
          </w:p>
        </w:tc>
        <w:tc>
          <w:tcPr>
            <w:tcW w:w="1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0062C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lang w:val="en-US"/>
              </w:rPr>
              <w:t>Geometric LS Mean Ratio</w:t>
            </w:r>
          </w:p>
          <w:p w14:paraId="24C9B1BC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lang w:val="en-US"/>
              </w:rPr>
              <w:t>Fed / Fasted</w:t>
            </w:r>
          </w:p>
          <w:p w14:paraId="68B43490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lang w:val="en-US"/>
              </w:rPr>
              <w:t>(90% CI)</w:t>
            </w:r>
          </w:p>
        </w:tc>
      </w:tr>
      <w:tr w:rsidR="00B85E0D" w:rsidRPr="00420E14" w14:paraId="551857A5" w14:textId="77777777" w:rsidTr="004B3A04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E6F7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F608F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lang w:val="en-US"/>
              </w:rPr>
              <w:t xml:space="preserve">450 mg Fed </w:t>
            </w:r>
            <w:r w:rsidRPr="00420E14">
              <w:rPr>
                <w:rFonts w:ascii="Arial" w:hAnsi="Arial" w:cs="Arial"/>
                <w:b/>
                <w:bCs/>
                <w:lang w:val="en-US"/>
              </w:rPr>
              <w:br/>
              <w:t>(N = 18)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804B9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420E14">
              <w:rPr>
                <w:rFonts w:ascii="Arial" w:hAnsi="Arial" w:cs="Arial"/>
                <w:b/>
                <w:bCs/>
                <w:lang w:val="en-US"/>
              </w:rPr>
              <w:t xml:space="preserve">450 mg Fasted </w:t>
            </w:r>
            <w:r w:rsidRPr="00420E14">
              <w:rPr>
                <w:rFonts w:ascii="Arial" w:hAnsi="Arial" w:cs="Arial"/>
                <w:b/>
                <w:bCs/>
                <w:lang w:val="en-US"/>
              </w:rPr>
              <w:br/>
              <w:t>(N =18)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FE94" w14:textId="77777777" w:rsidR="00B85E0D" w:rsidRPr="00420E14" w:rsidRDefault="00B85E0D" w:rsidP="004B3A04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B85E0D" w:rsidRPr="00420E14" w14:paraId="7DBAA709" w14:textId="77777777" w:rsidTr="004B3A04">
        <w:trPr>
          <w:trHeight w:val="409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733A7" w14:textId="77777777" w:rsidR="00B85E0D" w:rsidRPr="00420E14" w:rsidRDefault="00B85E0D" w:rsidP="004B3A04">
            <w:pPr>
              <w:rPr>
                <w:rFonts w:ascii="Arial" w:hAnsi="Arial" w:cs="Arial"/>
                <w:bCs/>
                <w:lang w:val="en-US"/>
              </w:rPr>
            </w:pPr>
            <w:proofErr w:type="spellStart"/>
            <w:r w:rsidRPr="00420E14">
              <w:rPr>
                <w:rFonts w:ascii="Arial" w:hAnsi="Arial" w:cs="Arial"/>
                <w:bCs/>
                <w:lang w:val="en-US"/>
              </w:rPr>
              <w:t>C</w:t>
            </w:r>
            <w:r w:rsidRPr="00420E14">
              <w:rPr>
                <w:rFonts w:ascii="Arial" w:hAnsi="Arial" w:cs="Arial"/>
                <w:bCs/>
                <w:vertAlign w:val="subscript"/>
                <w:lang w:val="en-US"/>
              </w:rPr>
              <w:t>max</w:t>
            </w:r>
            <w:proofErr w:type="spellEnd"/>
            <w:r w:rsidRPr="00420E14">
              <w:rPr>
                <w:rFonts w:ascii="Arial" w:hAnsi="Arial" w:cs="Arial"/>
                <w:bCs/>
                <w:lang w:val="en-US"/>
              </w:rPr>
              <w:t xml:space="preserve"> (ng/mL)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557EC" w14:textId="77777777" w:rsidR="00B85E0D" w:rsidRPr="00420E14" w:rsidRDefault="00B85E0D" w:rsidP="004B3A04">
            <w:pPr>
              <w:rPr>
                <w:rFonts w:ascii="Arial" w:hAnsi="Arial" w:cs="Arial"/>
                <w:lang w:val="en-US"/>
              </w:rPr>
            </w:pPr>
            <w:r w:rsidRPr="00420E14">
              <w:rPr>
                <w:rFonts w:ascii="Arial" w:hAnsi="Arial" w:cs="Arial"/>
                <w:lang w:val="en-US"/>
              </w:rPr>
              <w:t>1650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AD2CC" w14:textId="77777777" w:rsidR="00B85E0D" w:rsidRPr="00420E14" w:rsidRDefault="00B85E0D" w:rsidP="004B3A04">
            <w:pPr>
              <w:rPr>
                <w:rFonts w:ascii="Arial" w:hAnsi="Arial" w:cs="Arial"/>
                <w:lang w:val="en-US"/>
              </w:rPr>
            </w:pPr>
            <w:r w:rsidRPr="00420E14">
              <w:rPr>
                <w:rFonts w:ascii="Arial" w:hAnsi="Arial" w:cs="Arial"/>
                <w:lang w:val="en-US"/>
              </w:rPr>
              <w:t>1090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5C2AF" w14:textId="77777777" w:rsidR="00B85E0D" w:rsidRPr="00420E14" w:rsidRDefault="00B85E0D" w:rsidP="004B3A04">
            <w:pPr>
              <w:rPr>
                <w:rFonts w:ascii="Arial" w:hAnsi="Arial" w:cs="Arial"/>
                <w:lang w:val="en-US"/>
              </w:rPr>
            </w:pPr>
            <w:r w:rsidRPr="00420E14">
              <w:rPr>
                <w:rFonts w:ascii="Arial" w:hAnsi="Arial" w:cs="Arial"/>
                <w:lang w:val="en-US"/>
              </w:rPr>
              <w:t>1.51 (1.20, 1.90)</w:t>
            </w:r>
          </w:p>
        </w:tc>
      </w:tr>
      <w:tr w:rsidR="00B85E0D" w:rsidRPr="00420E14" w14:paraId="71DA842E" w14:textId="77777777" w:rsidTr="004B3A04">
        <w:trPr>
          <w:trHeight w:val="409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700F2" w14:textId="77777777" w:rsidR="00B85E0D" w:rsidRPr="00420E14" w:rsidRDefault="00B85E0D" w:rsidP="004B3A04">
            <w:pPr>
              <w:rPr>
                <w:rFonts w:ascii="Arial" w:hAnsi="Arial" w:cs="Arial"/>
                <w:bCs/>
                <w:lang w:val="en-US"/>
              </w:rPr>
            </w:pPr>
            <w:r w:rsidRPr="00420E14">
              <w:rPr>
                <w:rFonts w:ascii="Arial" w:hAnsi="Arial" w:cs="Arial"/>
                <w:bCs/>
                <w:lang w:val="en-US"/>
              </w:rPr>
              <w:t>AUC</w:t>
            </w:r>
            <w:r w:rsidRPr="00420E14">
              <w:rPr>
                <w:rFonts w:ascii="Arial" w:hAnsi="Arial" w:cs="Arial"/>
                <w:bCs/>
                <w:vertAlign w:val="subscript"/>
                <w:lang w:val="en-US"/>
              </w:rPr>
              <w:t>(0-24h)</w:t>
            </w:r>
            <w:r w:rsidRPr="00420E14">
              <w:rPr>
                <w:rFonts w:ascii="Arial" w:hAnsi="Arial" w:cs="Arial"/>
                <w:bCs/>
                <w:lang w:val="en-US"/>
              </w:rPr>
              <w:t xml:space="preserve"> (</w:t>
            </w:r>
            <w:proofErr w:type="spellStart"/>
            <w:r w:rsidRPr="00420E14">
              <w:rPr>
                <w:rFonts w:ascii="Arial" w:hAnsi="Arial" w:cs="Arial"/>
              </w:rPr>
              <w:t>ng•h</w:t>
            </w:r>
            <w:proofErr w:type="spellEnd"/>
            <w:r w:rsidRPr="00420E14">
              <w:rPr>
                <w:rFonts w:ascii="Arial" w:hAnsi="Arial" w:cs="Arial"/>
              </w:rPr>
              <w:t>/</w:t>
            </w:r>
            <w:proofErr w:type="gramStart"/>
            <w:r w:rsidRPr="00420E14">
              <w:rPr>
                <w:rFonts w:ascii="Arial" w:hAnsi="Arial" w:cs="Arial"/>
              </w:rPr>
              <w:t>mL</w:t>
            </w:r>
            <w:r w:rsidRPr="00420E14">
              <w:rPr>
                <w:rFonts w:ascii="Arial" w:hAnsi="Arial" w:cs="Arial"/>
                <w:bCs/>
                <w:lang w:val="en-US"/>
              </w:rPr>
              <w:t>)</w:t>
            </w:r>
            <w:r w:rsidRPr="00420E14">
              <w:rPr>
                <w:rFonts w:ascii="Arial" w:hAnsi="Arial" w:cs="Arial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C4DB5" w14:textId="77777777" w:rsidR="00B85E0D" w:rsidRPr="00420E14" w:rsidRDefault="00B85E0D" w:rsidP="004B3A04">
            <w:pPr>
              <w:rPr>
                <w:rFonts w:ascii="Arial" w:hAnsi="Arial" w:cs="Arial"/>
                <w:lang w:val="en-US"/>
              </w:rPr>
            </w:pPr>
            <w:r w:rsidRPr="00420E14">
              <w:rPr>
                <w:rFonts w:ascii="Arial" w:hAnsi="Arial" w:cs="Arial"/>
                <w:lang w:val="en-US"/>
              </w:rPr>
              <w:t>22300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DF417" w14:textId="77777777" w:rsidR="00B85E0D" w:rsidRPr="00420E14" w:rsidRDefault="00B85E0D" w:rsidP="004B3A04">
            <w:pPr>
              <w:rPr>
                <w:rFonts w:ascii="Arial" w:hAnsi="Arial" w:cs="Arial"/>
                <w:lang w:val="en-US"/>
              </w:rPr>
            </w:pPr>
            <w:r w:rsidRPr="00420E14">
              <w:rPr>
                <w:rFonts w:ascii="Arial" w:hAnsi="Arial" w:cs="Arial"/>
                <w:lang w:val="en-US"/>
              </w:rPr>
              <w:t>14500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A004F" w14:textId="77777777" w:rsidR="00B85E0D" w:rsidRPr="00420E14" w:rsidRDefault="00B85E0D" w:rsidP="004B3A04">
            <w:pPr>
              <w:rPr>
                <w:rFonts w:ascii="Arial" w:hAnsi="Arial" w:cs="Arial"/>
                <w:lang w:val="en-US"/>
              </w:rPr>
            </w:pPr>
            <w:r w:rsidRPr="00420E14">
              <w:rPr>
                <w:rFonts w:ascii="Arial" w:hAnsi="Arial" w:cs="Arial"/>
                <w:lang w:val="en-US"/>
              </w:rPr>
              <w:t>1.53 (1.19, 1.98)</w:t>
            </w:r>
          </w:p>
        </w:tc>
      </w:tr>
    </w:tbl>
    <w:p w14:paraId="670DBC5D" w14:textId="77777777" w:rsidR="00B85E0D" w:rsidRPr="00420E14" w:rsidRDefault="00B85E0D" w:rsidP="00B85E0D">
      <w:pPr>
        <w:rPr>
          <w:rFonts w:ascii="Arial" w:hAnsi="Arial" w:cs="Arial"/>
          <w:sz w:val="20"/>
          <w:szCs w:val="20"/>
          <w:lang w:val="en-US"/>
        </w:rPr>
      </w:pPr>
      <w:r w:rsidRPr="00420E14">
        <w:rPr>
          <w:rFonts w:ascii="Arial" w:hAnsi="Arial" w:cs="Arial"/>
          <w:i/>
          <w:sz w:val="20"/>
          <w:szCs w:val="20"/>
          <w:lang w:val="en-US"/>
        </w:rPr>
        <w:t xml:space="preserve">Abbreviations: </w:t>
      </w:r>
      <w:r w:rsidRPr="00420E14">
        <w:rPr>
          <w:rFonts w:ascii="Arial" w:hAnsi="Arial" w:cs="Arial"/>
          <w:sz w:val="20"/>
          <w:szCs w:val="20"/>
          <w:lang w:val="en-US"/>
        </w:rPr>
        <w:t>AUC</w:t>
      </w:r>
      <w:r w:rsidRPr="00420E14">
        <w:rPr>
          <w:rFonts w:ascii="Arial" w:hAnsi="Arial" w:cs="Arial"/>
          <w:sz w:val="20"/>
          <w:szCs w:val="20"/>
          <w:vertAlign w:val="subscript"/>
          <w:lang w:val="en-US"/>
        </w:rPr>
        <w:t>(0-24h)</w:t>
      </w:r>
      <w:r w:rsidRPr="00420E14">
        <w:rPr>
          <w:rFonts w:ascii="Arial" w:hAnsi="Arial" w:cs="Arial"/>
          <w:sz w:val="20"/>
          <w:szCs w:val="20"/>
          <w:lang w:val="en-US"/>
        </w:rPr>
        <w:t xml:space="preserve">, area under the plasma concentration-time curve from zero time to 24 hours </w:t>
      </w:r>
      <w:proofErr w:type="spellStart"/>
      <w:r w:rsidRPr="00420E14">
        <w:rPr>
          <w:rFonts w:ascii="Arial" w:hAnsi="Arial" w:cs="Arial"/>
          <w:sz w:val="20"/>
          <w:szCs w:val="20"/>
          <w:lang w:val="en-US"/>
        </w:rPr>
        <w:t>postdose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 xml:space="preserve">; </w:t>
      </w:r>
      <w:proofErr w:type="spellStart"/>
      <w:r w:rsidRPr="00420E14">
        <w:rPr>
          <w:rFonts w:ascii="Arial" w:hAnsi="Arial" w:cs="Arial"/>
          <w:sz w:val="20"/>
          <w:szCs w:val="20"/>
          <w:lang w:val="en-US"/>
        </w:rPr>
        <w:t>C</w:t>
      </w:r>
      <w:r w:rsidRPr="00420E14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proofErr w:type="spellEnd"/>
      <w:r w:rsidRPr="00420E14">
        <w:rPr>
          <w:rFonts w:ascii="Arial" w:hAnsi="Arial" w:cs="Arial"/>
          <w:sz w:val="20"/>
          <w:szCs w:val="20"/>
          <w:lang w:val="en-US"/>
        </w:rPr>
        <w:t>, maximum observed plasma concentration; CI, confidence interval; LS, least squares.</w:t>
      </w:r>
    </w:p>
    <w:p w14:paraId="1500377F" w14:textId="77777777" w:rsidR="00B85E0D" w:rsidRPr="00420E14" w:rsidRDefault="00B85E0D" w:rsidP="00B85E0D">
      <w:pPr>
        <w:rPr>
          <w:rFonts w:ascii="Arial" w:hAnsi="Arial" w:cs="Arial"/>
          <w:sz w:val="20"/>
          <w:szCs w:val="20"/>
        </w:rPr>
      </w:pPr>
      <w:proofErr w:type="spellStart"/>
      <w:r w:rsidRPr="00420E14">
        <w:rPr>
          <w:rFonts w:ascii="Arial" w:hAnsi="Arial" w:cs="Arial"/>
          <w:sz w:val="20"/>
          <w:szCs w:val="20"/>
          <w:vertAlign w:val="superscript"/>
        </w:rPr>
        <w:t>a</w:t>
      </w:r>
      <w:r w:rsidRPr="00420E14">
        <w:rPr>
          <w:rFonts w:ascii="Arial" w:hAnsi="Arial" w:cs="Arial" w:hint="eastAsia"/>
          <w:sz w:val="20"/>
          <w:szCs w:val="20"/>
          <w:lang w:eastAsia="ja-JP"/>
        </w:rPr>
        <w:t>P</w:t>
      </w:r>
      <w:r w:rsidRPr="00420E14">
        <w:rPr>
          <w:rFonts w:ascii="Arial" w:hAnsi="Arial" w:cs="Arial"/>
          <w:sz w:val="20"/>
          <w:szCs w:val="20"/>
        </w:rPr>
        <w:t>atients</w:t>
      </w:r>
      <w:proofErr w:type="spellEnd"/>
      <w:r w:rsidRPr="00420E14">
        <w:rPr>
          <w:rFonts w:ascii="Arial" w:hAnsi="Arial" w:cs="Arial"/>
          <w:sz w:val="20"/>
          <w:szCs w:val="20"/>
        </w:rPr>
        <w:t xml:space="preserve"> </w:t>
      </w:r>
      <w:r w:rsidRPr="00420E14">
        <w:rPr>
          <w:rFonts w:ascii="Arial" w:hAnsi="Arial" w:cs="Arial" w:hint="eastAsia"/>
          <w:sz w:val="20"/>
          <w:szCs w:val="20"/>
          <w:lang w:eastAsia="ja-JP"/>
        </w:rPr>
        <w:t>with</w:t>
      </w:r>
      <w:r w:rsidRPr="00420E14">
        <w:rPr>
          <w:rFonts w:ascii="Arial" w:hAnsi="Arial" w:cs="Arial"/>
          <w:sz w:val="20"/>
          <w:szCs w:val="20"/>
        </w:rPr>
        <w:t xml:space="preserve"> AUC</w:t>
      </w:r>
      <w:r w:rsidRPr="00420E14">
        <w:rPr>
          <w:rFonts w:ascii="Arial" w:hAnsi="Arial" w:cs="Arial"/>
          <w:sz w:val="20"/>
          <w:szCs w:val="20"/>
          <w:vertAlign w:val="subscript"/>
        </w:rPr>
        <w:t>(0-24h)</w:t>
      </w:r>
      <w:r w:rsidRPr="00420E14">
        <w:rPr>
          <w:rFonts w:ascii="Arial" w:hAnsi="Arial" w:cs="Arial"/>
          <w:sz w:val="20"/>
          <w:szCs w:val="20"/>
        </w:rPr>
        <w:t xml:space="preserve"> </w:t>
      </w:r>
      <w:r w:rsidRPr="00420E14">
        <w:rPr>
          <w:rFonts w:ascii="Arial" w:hAnsi="Arial" w:cs="Arial" w:hint="eastAsia"/>
          <w:sz w:val="20"/>
          <w:szCs w:val="20"/>
          <w:lang w:eastAsia="ja-JP"/>
        </w:rPr>
        <w:t xml:space="preserve">values </w:t>
      </w:r>
      <w:r w:rsidRPr="00420E14">
        <w:rPr>
          <w:rFonts w:ascii="Arial" w:hAnsi="Arial" w:cs="Arial"/>
          <w:sz w:val="20"/>
          <w:szCs w:val="20"/>
        </w:rPr>
        <w:t>for both fed and fasted conditions</w:t>
      </w:r>
      <w:r w:rsidRPr="00420E14">
        <w:rPr>
          <w:rFonts w:ascii="Arial" w:hAnsi="Arial" w:cs="Arial" w:hint="eastAsia"/>
          <w:sz w:val="20"/>
          <w:szCs w:val="20"/>
          <w:lang w:eastAsia="ja-JP"/>
        </w:rPr>
        <w:t xml:space="preserve"> were included in the statistical analysis (n = 13)</w:t>
      </w:r>
      <w:r w:rsidRPr="00420E14">
        <w:rPr>
          <w:rFonts w:ascii="Arial" w:hAnsi="Arial" w:cs="Arial"/>
          <w:sz w:val="20"/>
          <w:szCs w:val="20"/>
        </w:rPr>
        <w:t>.</w:t>
      </w:r>
    </w:p>
    <w:p w14:paraId="445DB257" w14:textId="77777777" w:rsidR="00B85E0D" w:rsidRPr="00420E14" w:rsidRDefault="00B85E0D" w:rsidP="00B85E0D">
      <w:pPr>
        <w:rPr>
          <w:rFonts w:ascii="Arial" w:hAnsi="Arial" w:cs="Arial"/>
          <w:sz w:val="20"/>
          <w:szCs w:val="20"/>
          <w:lang w:val="en-US"/>
        </w:rPr>
      </w:pPr>
    </w:p>
    <w:p w14:paraId="598F9E14" w14:textId="77777777" w:rsidR="00B85E0D" w:rsidRPr="00420E14" w:rsidRDefault="00B85E0D" w:rsidP="00B85E0D">
      <w:pPr>
        <w:rPr>
          <w:rFonts w:ascii="Arial" w:hAnsi="Arial" w:cs="Arial"/>
          <w:b/>
          <w:bCs/>
        </w:rPr>
      </w:pPr>
      <w:r w:rsidRPr="00420E14">
        <w:rPr>
          <w:rFonts w:ascii="Arial" w:hAnsi="Arial" w:cs="Arial"/>
          <w:b/>
          <w:bCs/>
        </w:rPr>
        <w:br w:type="page"/>
      </w:r>
    </w:p>
    <w:p w14:paraId="75B0435F" w14:textId="77777777" w:rsidR="00B85E0D" w:rsidRPr="00420E14" w:rsidRDefault="00B85E0D" w:rsidP="00B85E0D">
      <w:pPr>
        <w:rPr>
          <w:rFonts w:ascii="Arial" w:hAnsi="Arial" w:cs="Arial"/>
          <w:b/>
          <w:bCs/>
        </w:rPr>
        <w:sectPr w:rsidR="00B85E0D" w:rsidRPr="00420E14" w:rsidSect="00B85E0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15991D" w14:textId="77777777" w:rsidR="00B85E0D" w:rsidRPr="00420E14" w:rsidRDefault="00B85E0D" w:rsidP="00B85E0D">
      <w:pPr>
        <w:widowControl w:val="0"/>
        <w:spacing w:line="480" w:lineRule="auto"/>
        <w:rPr>
          <w:rFonts w:ascii="Arial" w:hAnsi="Arial" w:cs="Arial"/>
        </w:rPr>
      </w:pPr>
      <w:r w:rsidRPr="00420E14">
        <w:rPr>
          <w:rFonts w:ascii="Arial" w:hAnsi="Arial" w:cs="Arial"/>
          <w:b/>
          <w:bCs/>
        </w:rPr>
        <w:lastRenderedPageBreak/>
        <w:t xml:space="preserve">Fig A1 </w:t>
      </w:r>
      <w:proofErr w:type="spellStart"/>
      <w:r w:rsidRPr="00420E14">
        <w:rPr>
          <w:rFonts w:ascii="Arial" w:hAnsi="Arial" w:cs="Arial"/>
        </w:rPr>
        <w:t>Enrollment</w:t>
      </w:r>
      <w:proofErr w:type="spellEnd"/>
      <w:r w:rsidRPr="00420E14">
        <w:rPr>
          <w:rFonts w:ascii="Arial" w:hAnsi="Arial" w:cs="Arial"/>
        </w:rPr>
        <w:t xml:space="preserve"> criteria, study design, and endpoints. </w:t>
      </w:r>
      <w:proofErr w:type="spellStart"/>
      <w:r w:rsidRPr="00420E14">
        <w:rPr>
          <w:rFonts w:ascii="Arial" w:hAnsi="Arial" w:cs="Arial"/>
          <w:vertAlign w:val="superscript"/>
        </w:rPr>
        <w:t>a</w:t>
      </w:r>
      <w:r w:rsidRPr="00420E14">
        <w:rPr>
          <w:rFonts w:ascii="Arial" w:hAnsi="Arial" w:cs="Arial"/>
        </w:rPr>
        <w:t>Other</w:t>
      </w:r>
      <w:proofErr w:type="spellEnd"/>
      <w:r w:rsidRPr="00420E14">
        <w:rPr>
          <w:rFonts w:ascii="Arial" w:hAnsi="Arial" w:cs="Arial"/>
        </w:rPr>
        <w:t xml:space="preserve"> </w:t>
      </w:r>
      <w:proofErr w:type="spellStart"/>
      <w:r w:rsidRPr="00420E14">
        <w:rPr>
          <w:rFonts w:ascii="Arial" w:hAnsi="Arial" w:cs="Arial"/>
        </w:rPr>
        <w:t>enrollment</w:t>
      </w:r>
      <w:proofErr w:type="spellEnd"/>
      <w:r w:rsidRPr="00420E14">
        <w:rPr>
          <w:rFonts w:ascii="Arial" w:hAnsi="Arial" w:cs="Arial"/>
        </w:rPr>
        <w:t xml:space="preserve"> criteria under PA6 included receipt of at least 1 prior hormonal therapy. </w:t>
      </w:r>
      <w:r w:rsidRPr="00420E14">
        <w:rPr>
          <w:rFonts w:ascii="Arial" w:hAnsi="Arial" w:cs="Arial"/>
          <w:lang w:val="en-US"/>
        </w:rPr>
        <w:t>Patients who were currently receiving or had received systemic corticosteroids ≤2 weeks before starting study drug (or had not fully recovered from side effects of such treatment), or those who had received radiotherapy ≤4 weeks or limited field radiation for palliation ≤2 weeks before starting study drug (and had not recovered to grade 1 or better from related side effects of such therapy, except for alopecia), were not eligible.</w:t>
      </w:r>
      <w:r w:rsidRPr="00420E14">
        <w:rPr>
          <w:rFonts w:ascii="Arial" w:hAnsi="Arial" w:cs="Arial"/>
        </w:rPr>
        <w:t xml:space="preserve"> DOR, duration of response; ECOG PS, Eastern Cooperative Oncology Group performance status; ER, </w:t>
      </w:r>
      <w:proofErr w:type="spellStart"/>
      <w:r w:rsidRPr="00420E14">
        <w:rPr>
          <w:rFonts w:ascii="Arial" w:hAnsi="Arial" w:cs="Arial"/>
        </w:rPr>
        <w:t>estrogen</w:t>
      </w:r>
      <w:proofErr w:type="spellEnd"/>
      <w:r w:rsidRPr="00420E14">
        <w:rPr>
          <w:rFonts w:ascii="Arial" w:hAnsi="Arial" w:cs="Arial"/>
        </w:rPr>
        <w:t xml:space="preserve"> receptor; ESR1, </w:t>
      </w:r>
      <w:proofErr w:type="spellStart"/>
      <w:r w:rsidRPr="00420E14">
        <w:rPr>
          <w:rFonts w:ascii="Arial" w:hAnsi="Arial" w:cs="Arial"/>
        </w:rPr>
        <w:t>estrogen</w:t>
      </w:r>
      <w:proofErr w:type="spellEnd"/>
      <w:r w:rsidRPr="00420E14">
        <w:rPr>
          <w:rFonts w:ascii="Arial" w:hAnsi="Arial" w:cs="Arial"/>
        </w:rPr>
        <w:t xml:space="preserve"> receptor 1 gene; </w:t>
      </w:r>
      <w:proofErr w:type="spellStart"/>
      <w:r w:rsidRPr="00420E14">
        <w:rPr>
          <w:rFonts w:ascii="Arial" w:hAnsi="Arial" w:cs="Arial"/>
        </w:rPr>
        <w:t>mBC</w:t>
      </w:r>
      <w:proofErr w:type="spellEnd"/>
      <w:r w:rsidRPr="00420E14">
        <w:rPr>
          <w:rFonts w:ascii="Arial" w:hAnsi="Arial" w:cs="Arial"/>
        </w:rPr>
        <w:t>, metastatic breast cancer; ORR, objective response rate; PD, pharmacodynamics; PFS, progression-free survival; PK, pharmacokinetics; RP2D, recommended phase 2 dosage; QD, once daily</w:t>
      </w:r>
    </w:p>
    <w:p w14:paraId="059F9BEB" w14:textId="77777777" w:rsidR="00B85E0D" w:rsidRPr="00420E14" w:rsidRDefault="00B85E0D" w:rsidP="00B85E0D">
      <w:pPr>
        <w:rPr>
          <w:rFonts w:ascii="Arial" w:hAnsi="Arial" w:cs="Arial"/>
        </w:rPr>
      </w:pPr>
      <w:r w:rsidRPr="00420E14">
        <w:rPr>
          <w:rFonts w:ascii="Arial" w:hAnsi="Arial" w:cs="Arial"/>
          <w:noProof/>
        </w:rPr>
        <w:drawing>
          <wp:inline distT="0" distB="0" distL="0" distR="0" wp14:anchorId="5F3CBEB1" wp14:editId="386C87DC">
            <wp:extent cx="8039100" cy="3102063"/>
            <wp:effectExtent l="0" t="0" r="0" b="3175"/>
            <wp:docPr id="213914124" name="Picture 1" descr="A diagram of a patient's sched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14124" name="Picture 1" descr="A diagram of a patient's schedul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40982" cy="310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D4A8E" w14:textId="77777777" w:rsidR="00B85E0D" w:rsidRPr="00420E14" w:rsidRDefault="00B85E0D" w:rsidP="00B85E0D">
      <w:pPr>
        <w:rPr>
          <w:rFonts w:ascii="Arial" w:hAnsi="Arial" w:cs="Arial"/>
        </w:rPr>
        <w:sectPr w:rsidR="00B85E0D" w:rsidRPr="00420E14" w:rsidSect="00B85E0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F920EA9" w14:textId="77777777" w:rsidR="00B85E0D" w:rsidRPr="00420E14" w:rsidRDefault="00B85E0D" w:rsidP="00B85E0D">
      <w:pPr>
        <w:spacing w:line="480" w:lineRule="auto"/>
        <w:rPr>
          <w:rFonts w:ascii="Arial" w:hAnsi="Arial" w:cs="Arial"/>
          <w:sz w:val="20"/>
          <w:szCs w:val="20"/>
        </w:rPr>
      </w:pPr>
      <w:r w:rsidRPr="00420E14">
        <w:rPr>
          <w:rFonts w:ascii="Arial" w:hAnsi="Arial" w:cs="Arial"/>
          <w:b/>
          <w:bCs/>
        </w:rPr>
        <w:lastRenderedPageBreak/>
        <w:t xml:space="preserve">Fig. A2 </w:t>
      </w:r>
      <w:r w:rsidRPr="00420E14">
        <w:rPr>
          <w:rFonts w:ascii="Arial" w:hAnsi="Arial" w:cs="Arial"/>
        </w:rPr>
        <w:t xml:space="preserve">Patient disposition and the primary reason for discontinuation from study drug: phases 1 and 2. </w:t>
      </w:r>
      <w:proofErr w:type="spellStart"/>
      <w:r w:rsidRPr="00420E14">
        <w:rPr>
          <w:rFonts w:ascii="Arial" w:hAnsi="Arial" w:cs="Arial"/>
          <w:vertAlign w:val="superscript"/>
          <w:lang w:val="en-US"/>
        </w:rPr>
        <w:t>a</w:t>
      </w:r>
      <w:r w:rsidRPr="00420E14">
        <w:rPr>
          <w:rFonts w:ascii="Arial" w:hAnsi="Arial" w:cs="Arial"/>
          <w:lang w:val="en-US"/>
        </w:rPr>
        <w:t>Based</w:t>
      </w:r>
      <w:proofErr w:type="spellEnd"/>
      <w:r w:rsidRPr="00420E14">
        <w:rPr>
          <w:rFonts w:ascii="Arial" w:hAnsi="Arial" w:cs="Arial"/>
          <w:lang w:val="en-US"/>
        </w:rPr>
        <w:t xml:space="preserve"> on primary reason reported on the Screening Disposition CRF; </w:t>
      </w:r>
      <w:proofErr w:type="spellStart"/>
      <w:r w:rsidRPr="00420E14">
        <w:rPr>
          <w:rFonts w:ascii="Arial" w:hAnsi="Arial" w:cs="Arial"/>
          <w:vertAlign w:val="superscript"/>
          <w:lang w:val="en-US"/>
        </w:rPr>
        <w:t>b</w:t>
      </w:r>
      <w:r w:rsidRPr="00420E14">
        <w:rPr>
          <w:rFonts w:ascii="Arial" w:hAnsi="Arial" w:cs="Arial"/>
          <w:lang w:val="en-US"/>
        </w:rPr>
        <w:t>percentages</w:t>
      </w:r>
      <w:proofErr w:type="spellEnd"/>
      <w:r w:rsidRPr="00420E14">
        <w:rPr>
          <w:rFonts w:ascii="Arial" w:hAnsi="Arial" w:cs="Arial"/>
          <w:lang w:val="en-US"/>
        </w:rPr>
        <w:t xml:space="preserve"> are based on the total number of subjects in the full analysis set within the relevant dose groups; </w:t>
      </w:r>
      <w:proofErr w:type="spellStart"/>
      <w:r w:rsidRPr="00420E14">
        <w:rPr>
          <w:rFonts w:ascii="Arial" w:hAnsi="Arial" w:cs="Arial"/>
          <w:vertAlign w:val="superscript"/>
          <w:lang w:val="en-US"/>
        </w:rPr>
        <w:t>c</w:t>
      </w:r>
      <w:r w:rsidRPr="00420E14">
        <w:rPr>
          <w:rFonts w:ascii="Arial" w:hAnsi="Arial" w:cs="Arial"/>
          <w:lang w:val="en-US"/>
        </w:rPr>
        <w:t>in</w:t>
      </w:r>
      <w:proofErr w:type="spellEnd"/>
      <w:r w:rsidRPr="00420E14">
        <w:rPr>
          <w:rFonts w:ascii="Arial" w:hAnsi="Arial" w:cs="Arial"/>
          <w:lang w:val="en-US"/>
        </w:rPr>
        <w:t xml:space="preserve"> 450-mg dose group, 11 and 104 patients were included in phase 1 and phase 2, respectively. </w:t>
      </w:r>
      <w:r w:rsidRPr="00420E14">
        <w:rPr>
          <w:rFonts w:ascii="Arial" w:hAnsi="Arial" w:cs="Arial"/>
        </w:rPr>
        <w:t>DCO, data cutoff; CRF, case report form</w:t>
      </w:r>
    </w:p>
    <w:p w14:paraId="21496ADF" w14:textId="77777777" w:rsidR="00B85E0D" w:rsidRPr="00420E14" w:rsidRDefault="00B85E0D" w:rsidP="00B85E0D">
      <w:pPr>
        <w:spacing w:line="480" w:lineRule="auto"/>
        <w:rPr>
          <w:rFonts w:ascii="Arial" w:hAnsi="Arial" w:cs="Arial"/>
          <w:lang w:val="en-US"/>
        </w:rPr>
      </w:pPr>
      <w:r w:rsidRPr="00420E14">
        <w:rPr>
          <w:rFonts w:ascii="Arial" w:hAnsi="Arial" w:cs="Arial"/>
          <w:noProof/>
          <w:lang w:val="en-US"/>
        </w:rPr>
        <w:drawing>
          <wp:inline distT="0" distB="0" distL="0" distR="0" wp14:anchorId="36A4CA8E" wp14:editId="6AFB75F0">
            <wp:extent cx="5731510" cy="4631690"/>
            <wp:effectExtent l="0" t="0" r="2540" b="0"/>
            <wp:docPr id="542271024" name="Picture 7" descr="A flowchart of patient's stat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271024" name="Picture 7" descr="A flowchart of patient's statu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3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5C20F" w14:textId="77777777" w:rsidR="00B85E0D" w:rsidRPr="00420E14" w:rsidRDefault="00B85E0D" w:rsidP="00B85E0D">
      <w:pPr>
        <w:spacing w:line="480" w:lineRule="auto"/>
        <w:rPr>
          <w:rFonts w:ascii="Arial" w:hAnsi="Arial" w:cs="Arial"/>
        </w:rPr>
      </w:pPr>
    </w:p>
    <w:p w14:paraId="44427325" w14:textId="77777777" w:rsidR="00B85E0D" w:rsidRPr="00420E14" w:rsidRDefault="00B85E0D" w:rsidP="00B85E0D">
      <w:pPr>
        <w:rPr>
          <w:rFonts w:ascii="Arial" w:hAnsi="Arial" w:cs="Arial"/>
        </w:rPr>
      </w:pPr>
      <w:r w:rsidRPr="00420E14">
        <w:rPr>
          <w:rFonts w:ascii="Arial" w:hAnsi="Arial" w:cs="Arial"/>
        </w:rPr>
        <w:br w:type="page"/>
      </w:r>
    </w:p>
    <w:p w14:paraId="44482709" w14:textId="77777777" w:rsidR="00B85E0D" w:rsidRPr="00420E14" w:rsidRDefault="00B85E0D" w:rsidP="00B85E0D">
      <w:pPr>
        <w:spacing w:line="480" w:lineRule="auto"/>
        <w:rPr>
          <w:rFonts w:ascii="Arial" w:hAnsi="Arial" w:cs="Arial"/>
          <w:lang w:val="en-US"/>
        </w:rPr>
      </w:pPr>
      <w:r w:rsidRPr="00420E14">
        <w:rPr>
          <w:rFonts w:ascii="Arial" w:hAnsi="Arial" w:cs="Arial"/>
          <w:b/>
          <w:bCs/>
          <w:lang w:val="en-US"/>
        </w:rPr>
        <w:lastRenderedPageBreak/>
        <w:t xml:space="preserve">Fig. A3 </w:t>
      </w:r>
      <w:r w:rsidRPr="00420E14">
        <w:rPr>
          <w:rFonts w:ascii="Arial" w:hAnsi="Arial" w:cs="Arial"/>
          <w:lang w:val="en-US"/>
        </w:rPr>
        <w:t>PFS (</w:t>
      </w:r>
      <w:r w:rsidRPr="00420E14">
        <w:rPr>
          <w:rFonts w:ascii="Arial" w:hAnsi="Arial" w:cs="Arial"/>
          <w:b/>
          <w:lang w:val="en-US"/>
        </w:rPr>
        <w:t>A</w:t>
      </w:r>
      <w:r w:rsidRPr="00420E14">
        <w:rPr>
          <w:rFonts w:ascii="Arial" w:hAnsi="Arial" w:cs="Arial"/>
          <w:bCs/>
          <w:lang w:val="en-US"/>
        </w:rPr>
        <w:t>)</w:t>
      </w:r>
      <w:r w:rsidRPr="00420E14">
        <w:rPr>
          <w:rFonts w:ascii="Arial" w:hAnsi="Arial" w:cs="Arial"/>
          <w:lang w:val="en-US"/>
        </w:rPr>
        <w:t xml:space="preserve"> and OS (</w:t>
      </w:r>
      <w:r w:rsidRPr="00420E14">
        <w:rPr>
          <w:rFonts w:ascii="Arial" w:hAnsi="Arial" w:cs="Arial"/>
          <w:b/>
          <w:lang w:val="en-US"/>
        </w:rPr>
        <w:t>B</w:t>
      </w:r>
      <w:r w:rsidRPr="00420E14">
        <w:rPr>
          <w:rFonts w:ascii="Arial" w:hAnsi="Arial" w:cs="Arial"/>
          <w:bCs/>
          <w:lang w:val="en-US"/>
        </w:rPr>
        <w:t>)</w:t>
      </w:r>
      <w:r w:rsidRPr="00420E14">
        <w:rPr>
          <w:rFonts w:ascii="Arial" w:hAnsi="Arial" w:cs="Arial"/>
          <w:lang w:val="en-US"/>
        </w:rPr>
        <w:t xml:space="preserve"> by dose group: phases 1 and 2. CI, confidence interval; OS, overall survival; PA6, protocol amendment 6; PFS, progression-free survival</w:t>
      </w:r>
    </w:p>
    <w:p w14:paraId="1F0E60E2" w14:textId="77777777" w:rsidR="00B85E0D" w:rsidRPr="00420E14" w:rsidRDefault="00B85E0D" w:rsidP="00B85E0D">
      <w:pPr>
        <w:spacing w:line="480" w:lineRule="auto"/>
        <w:rPr>
          <w:rFonts w:ascii="Arial" w:hAnsi="Arial" w:cs="Arial"/>
          <w:b/>
          <w:bCs/>
          <w:lang w:val="en-US"/>
        </w:rPr>
      </w:pPr>
      <w:r w:rsidRPr="00420E14"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4BE8558C" wp14:editId="2B26C24A">
            <wp:extent cx="5731510" cy="6744335"/>
            <wp:effectExtent l="0" t="0" r="2540" b="0"/>
            <wp:docPr id="1947856709" name="Picture 9" descr="A graph of a patient's surviv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856709" name="Picture 9" descr="A graph of a patient's surviva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4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78510" w14:textId="77777777" w:rsidR="00B85E0D" w:rsidRPr="00420E14" w:rsidRDefault="00B85E0D" w:rsidP="00B85E0D">
      <w:pPr>
        <w:spacing w:line="480" w:lineRule="auto"/>
        <w:rPr>
          <w:rFonts w:ascii="Arial" w:hAnsi="Arial" w:cs="Arial"/>
          <w:b/>
          <w:bCs/>
          <w:lang w:val="en-US"/>
        </w:rPr>
      </w:pPr>
      <w:r w:rsidRPr="00420E14">
        <w:rPr>
          <w:rFonts w:ascii="Arial" w:hAnsi="Arial" w:cs="Arial"/>
          <w:b/>
          <w:bCs/>
          <w:lang w:val="en-US"/>
        </w:rPr>
        <w:br/>
      </w:r>
    </w:p>
    <w:p w14:paraId="06A86AD1" w14:textId="77777777" w:rsidR="00B85E0D" w:rsidRPr="00420E14" w:rsidRDefault="00B85E0D" w:rsidP="00B85E0D">
      <w:pPr>
        <w:spacing w:line="480" w:lineRule="auto"/>
        <w:rPr>
          <w:rFonts w:ascii="Arial" w:hAnsi="Arial" w:cs="Arial"/>
          <w:sz w:val="20"/>
          <w:szCs w:val="20"/>
        </w:rPr>
      </w:pPr>
      <w:r w:rsidRPr="00420E14">
        <w:rPr>
          <w:rFonts w:ascii="Arial" w:hAnsi="Arial" w:cs="Arial"/>
          <w:b/>
          <w:bCs/>
          <w:sz w:val="20"/>
          <w:szCs w:val="20"/>
          <w:lang w:val="en-US"/>
        </w:rPr>
        <w:br w:type="page"/>
      </w:r>
      <w:r w:rsidRPr="00420E14">
        <w:rPr>
          <w:rFonts w:ascii="Arial" w:hAnsi="Arial" w:cs="Arial"/>
          <w:b/>
          <w:bCs/>
          <w:lang w:val="en-US"/>
        </w:rPr>
        <w:lastRenderedPageBreak/>
        <w:t xml:space="preserve">Fig. A4 </w:t>
      </w:r>
      <w:r w:rsidRPr="00420E14">
        <w:rPr>
          <w:rFonts w:ascii="Arial" w:hAnsi="Arial" w:cs="Arial"/>
        </w:rPr>
        <w:t xml:space="preserve">Semilogarithmic plots of the mean (+SD) plasma H3B-6545 concentration in patients </w:t>
      </w:r>
      <w:r w:rsidRPr="00420E14">
        <w:rPr>
          <w:rFonts w:ascii="Arial" w:hAnsi="Arial" w:cs="Arial" w:hint="eastAsia"/>
          <w:lang w:eastAsia="ja-JP"/>
        </w:rPr>
        <w:t>treated</w:t>
      </w:r>
      <w:r w:rsidRPr="00420E14">
        <w:rPr>
          <w:rFonts w:ascii="Arial" w:hAnsi="Arial" w:cs="Arial"/>
        </w:rPr>
        <w:t xml:space="preserve"> in the food-effect cohort of phase 2. </w:t>
      </w:r>
      <w:r w:rsidRPr="00420E14">
        <w:rPr>
          <w:rFonts w:ascii="Arial" w:hAnsi="Arial" w:cs="Arial"/>
          <w:lang w:eastAsia="ja-JP"/>
        </w:rPr>
        <w:t xml:space="preserve">Plasma H3B-6545 concentrations were summarized based on the </w:t>
      </w:r>
      <w:r w:rsidRPr="00420E14">
        <w:rPr>
          <w:rFonts w:ascii="Arial" w:hAnsi="Arial" w:cs="Arial"/>
        </w:rPr>
        <w:t>fasted or fed</w:t>
      </w:r>
      <w:r w:rsidRPr="00420E14">
        <w:rPr>
          <w:rFonts w:ascii="Arial" w:hAnsi="Arial" w:cs="Arial"/>
          <w:lang w:eastAsia="ja-JP"/>
        </w:rPr>
        <w:t xml:space="preserve"> conditions. </w:t>
      </w:r>
      <w:r w:rsidRPr="00420E14">
        <w:rPr>
          <w:rFonts w:ascii="Arial" w:hAnsi="Arial" w:cs="Arial"/>
        </w:rPr>
        <w:t>h, hours; QD, once daily; SD, standard deviation</w:t>
      </w:r>
    </w:p>
    <w:p w14:paraId="061689A7" w14:textId="77777777" w:rsidR="00B85E0D" w:rsidRPr="00484023" w:rsidRDefault="00B85E0D" w:rsidP="00B85E0D">
      <w:pPr>
        <w:spacing w:line="480" w:lineRule="auto"/>
        <w:rPr>
          <w:rFonts w:ascii="Arial" w:hAnsi="Arial" w:cs="Arial"/>
          <w:b/>
          <w:bCs/>
        </w:rPr>
      </w:pPr>
      <w:r w:rsidRPr="00420E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20E14">
        <w:rPr>
          <w:rFonts w:ascii="Arial" w:hAnsi="Arial" w:cs="Arial"/>
          <w:b/>
          <w:bCs/>
          <w:noProof/>
        </w:rPr>
        <w:drawing>
          <wp:inline distT="0" distB="0" distL="0" distR="0" wp14:anchorId="08F84FFA" wp14:editId="3920DB0D">
            <wp:extent cx="5731510" cy="4878070"/>
            <wp:effectExtent l="0" t="0" r="2540" b="0"/>
            <wp:docPr id="115660824" name="Picture 3" descr="A graph of a number of patie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0824" name="Picture 3" descr="A graph of a number of patien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B8836" w14:textId="77777777" w:rsidR="00B85E0D" w:rsidRPr="00F84E1C" w:rsidRDefault="00B85E0D" w:rsidP="00B85E0D">
      <w:pPr>
        <w:spacing w:line="480" w:lineRule="auto"/>
        <w:rPr>
          <w:rFonts w:ascii="Arial" w:hAnsi="Arial" w:cs="Arial"/>
          <w:b/>
          <w:bCs/>
          <w:lang w:val="en-US"/>
        </w:rPr>
      </w:pPr>
    </w:p>
    <w:p w14:paraId="34955077" w14:textId="77777777" w:rsidR="00B85E0D" w:rsidRDefault="00B85E0D" w:rsidP="00B85E0D">
      <w:pPr>
        <w:spacing w:line="480" w:lineRule="auto"/>
        <w:rPr>
          <w:rFonts w:ascii="Arial" w:hAnsi="Arial" w:cs="Arial"/>
          <w:lang w:val="en-US"/>
        </w:rPr>
      </w:pPr>
    </w:p>
    <w:p w14:paraId="5A55456F" w14:textId="77777777" w:rsidR="00B85E0D" w:rsidRPr="00D556EB" w:rsidRDefault="00B85E0D">
      <w:pPr>
        <w:rPr>
          <w:rFonts w:ascii="Arial" w:hAnsi="Arial" w:cs="Arial"/>
        </w:rPr>
      </w:pPr>
    </w:p>
    <w:sectPr w:rsidR="009438FF" w:rsidRPr="00D556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E0D"/>
    <w:rsid w:val="007E232D"/>
    <w:rsid w:val="00B85E0D"/>
    <w:rsid w:val="00C655AB"/>
    <w:rsid w:val="00D556EB"/>
    <w:rsid w:val="00DF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A068F"/>
  <w15:chartTrackingRefBased/>
  <w15:docId w15:val="{E6AB8893-FF16-410B-B655-20DCF9DF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E0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E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E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E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E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E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E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E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E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E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E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E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5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E0D"/>
    <w:pPr>
      <w:spacing w:before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E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E0D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B85E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E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E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E0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85E0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1627</Words>
  <Characters>9278</Characters>
  <Application>Microsoft Office Word</Application>
  <DocSecurity>0</DocSecurity>
  <Lines>77</Lines>
  <Paragraphs>21</Paragraphs>
  <ScaleCrop>false</ScaleCrop>
  <Company>Oxford PharmaGenesis</Company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Norrell</dc:creator>
  <cp:keywords/>
  <dc:description/>
  <cp:lastModifiedBy>Eliza Norrell</cp:lastModifiedBy>
  <cp:revision>1</cp:revision>
  <dcterms:created xsi:type="dcterms:W3CDTF">2025-05-22T19:49:00Z</dcterms:created>
  <dcterms:modified xsi:type="dcterms:W3CDTF">2025-05-22T19:50:00Z</dcterms:modified>
</cp:coreProperties>
</file>